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Stage 5 Research Benchmark Report: Dynamic In-Context Exemplar Engine</w:t>
      </w:r>
    </w:p>
    <w:p>
      <w:pPr>
        <w:spacing w:after="240"/>
      </w:pPr>
      <w:r>
        <w:rPr>
          <w:rFonts w:ascii="Calibri" w:hAnsi="Calibri"/>
          <w:i/>
          <w:color w:val="007A78"/>
          <w:sz w:val="22"/>
        </w:rPr>
        <w:t>Full Cross-Domain Spider Benchmark Evaluation (N = 1,034) with DAIL-SQL Exemplar Selection &amp; 100% Yale test-suite-sql-eval Metric Alignment</w:t>
      </w:r>
    </w:p>
    <w:tbl>
      <w:tblPr>
        <w:tblW w:type="auto" w:w="0"/>
        <w:jc w:val="center"/>
        <w:tblLook w:firstColumn="1" w:firstRow="1" w:lastColumn="0" w:lastRow="0" w:noHBand="0" w:noVBand="1" w:val="04A0"/>
      </w:tblPr>
      <w:tblGrid>
        <w:gridCol w:w="4680"/>
        <w:gridCol w:w="4680"/>
      </w:tblGrid>
      <w:tr>
        <w:tc>
          <w:tcPr>
            <w:tcW w:type="dxa" w:w="4680"/>
            <w:shd w:fill="F0F4F8"/>
          </w:tcPr>
          <w:p>
            <w:r>
              <w:rPr>
                <w:b/>
                <w:color w:val="1B365D"/>
              </w:rPr>
              <w:t>Project Details:</w:t>
            </w:r>
          </w:p>
        </w:tc>
        <w:tc>
          <w:tcPr>
            <w:tcW w:type="dxa" w:w="4680"/>
            <w:shd w:fill="FFFFFF"/>
          </w:tcPr>
          <w:p>
            <w:r>
              <w:t>Secure Multi-Tenant Natural Language Interface for Database Querying (J26-SE-347)</w:t>
            </w:r>
          </w:p>
        </w:tc>
      </w:tr>
      <w:tr>
        <w:tc>
          <w:tcPr>
            <w:tcW w:type="dxa" w:w="4680"/>
            <w:shd w:fill="F0F4F8"/>
          </w:tcPr>
          <w:p>
            <w:r>
              <w:rPr>
                <w:b/>
                <w:color w:val="1B365D"/>
              </w:rPr>
              <w:t>Research Entity:</w:t>
            </w:r>
          </w:p>
        </w:tc>
        <w:tc>
          <w:tcPr>
            <w:tcW w:type="dxa" w:w="4680"/>
            <w:shd w:fill="FFFFFF"/>
          </w:tcPr>
          <w:p>
            <w:r>
              <w:t>Centre of Excellence in AI (CoEAI), SLIIT UNI</w:t>
            </w:r>
          </w:p>
        </w:tc>
      </w:tr>
      <w:tr>
        <w:tc>
          <w:tcPr>
            <w:tcW w:type="dxa" w:w="4680"/>
            <w:shd w:fill="F0F4F8"/>
          </w:tcPr>
          <w:p>
            <w:r>
              <w:rPr>
                <w:b/>
                <w:color w:val="1B365D"/>
              </w:rPr>
              <w:t>Lead Researcher:</w:t>
            </w:r>
          </w:p>
        </w:tc>
        <w:tc>
          <w:tcPr>
            <w:tcW w:type="dxa" w:w="4680"/>
            <w:shd w:fill="FFFFFF"/>
          </w:tcPr>
          <w:p>
            <w:r>
              <w:t>Sasmitha A W D (IT23143418) — Member 1: Schema-Aware NL-to-SQL Translation Engine</w:t>
            </w:r>
          </w:p>
        </w:tc>
      </w:tr>
      <w:tr>
        <w:tc>
          <w:tcPr>
            <w:tcW w:type="dxa" w:w="4680"/>
            <w:shd w:fill="F0F4F8"/>
          </w:tcPr>
          <w:p>
            <w:r>
              <w:rPr>
                <w:b/>
                <w:color w:val="1B365D"/>
              </w:rPr>
              <w:t>Standardized Baseline:</w:t>
            </w:r>
          </w:p>
        </w:tc>
        <w:tc>
          <w:tcPr>
            <w:tcW w:type="dxa" w:w="4680"/>
            <w:shd w:fill="FFFFFF"/>
          </w:tcPr>
          <w:p>
            <w:r>
              <w:t>Alibaba Cloud Qwen/Qwen-2.5-Coder-32B-Instruct (OpenRouter Paid Tier)</w:t>
            </w:r>
          </w:p>
        </w:tc>
      </w:tr>
      <w:tr>
        <w:tc>
          <w:tcPr>
            <w:tcW w:type="dxa" w:w="4680"/>
            <w:shd w:fill="F0F4F8"/>
          </w:tcPr>
          <w:p>
            <w:r>
              <w:rPr>
                <w:b/>
                <w:color w:val="1B365D"/>
              </w:rPr>
              <w:t>Evaluation Standard:</w:t>
            </w:r>
          </w:p>
        </w:tc>
        <w:tc>
          <w:tcPr>
            <w:tcW w:type="dxa" w:w="4680"/>
            <w:shd w:fill="FFFFFF"/>
          </w:tcPr>
          <w:p>
            <w:r>
              <w:t>100% Yale test-suite-sql-eval Standard (EMNLP 2020: multiset + order_matters + col-perm)</w:t>
            </w:r>
          </w:p>
        </w:tc>
      </w:tr>
      <w:tr>
        <w:tc>
          <w:tcPr>
            <w:tcW w:type="dxa" w:w="4680"/>
            <w:shd w:fill="F0F4F8"/>
          </w:tcPr>
          <w:p>
            <w:r>
              <w:rPr>
                <w:b/>
                <w:color w:val="1B365D"/>
              </w:rPr>
              <w:t>Benchmarked Scope:</w:t>
            </w:r>
          </w:p>
        </w:tc>
        <w:tc>
          <w:tcPr>
            <w:tcW w:type="dxa" w:w="4680"/>
            <w:shd w:fill="FFFFFF"/>
          </w:tcPr>
          <w:p>
            <w:r>
              <w:t>Spider Full Dev Suite (N = 1,034 queries across 140+ relational schemas)</w:t>
            </w:r>
          </w:p>
        </w:tc>
      </w:tr>
    </w:tbl>
    <w:p>
      <w:pPr>
        <w:spacing w:after="160"/>
      </w:pPr>
    </w:p>
    <w:p>
      <w:pPr>
        <w:keepNext/>
        <w:spacing w:before="320" w:after="120"/>
      </w:pPr>
      <w:r>
        <w:rPr>
          <w:rFonts w:ascii="Calibri" w:hAnsi="Calibri"/>
          <w:b/>
          <w:color w:val="1B365D"/>
          <w:sz w:val="30"/>
        </w:rPr>
        <w:t>1. Executive Summary &amp; Empirical Breakthrough</w:t>
      </w:r>
    </w:p>
    <w:p>
      <w:pPr>
        <w:spacing w:after="80"/>
      </w:pPr>
      <w:r>
        <w:t>Stage 5 transitions Member 1's engine to SOTA-tier in-context relational learning and achieves 100% mathematical alignment with the official Yale benchmark evaluation framework (test-suite-sql-eval). By implementing Task 2.5: Dynamic In-Context Exemplar Selection (DAIL-SQL inspired) and dual-metric reporting, the system delivers an all-time record accuracy:</w:t>
      </w:r>
    </w:p>
    <w:p>
      <w:pPr>
        <w:pStyle w:val="ListBullet"/>
        <w:spacing w:after="40"/>
      </w:pPr>
      <w:r>
        <w:rPr>
          <w:b/>
        </w:rPr>
        <w:t xml:space="preserve">Official Yale Execution Accuracy (Primary SOTA Metric): </w:t>
      </w:r>
      <w:r>
        <w:t>82.30% (851 / 1,034)</w:t>
      </w:r>
    </w:p>
    <w:p>
      <w:pPr>
        <w:pStyle w:val="ListBullet"/>
        <w:spacing w:after="40"/>
      </w:pPr>
      <w:r>
        <w:rPr>
          <w:b/>
        </w:rPr>
        <w:t xml:space="preserve">Strict Set Execution Accuracy (Legacy Baseline): </w:t>
      </w:r>
      <w:r>
        <w:t>79.11% (818 / 1,034) [+1.64% over Stage 4.1, +15.76% over unpruned baseline]</w:t>
      </w:r>
    </w:p>
    <w:p>
      <w:pPr>
        <w:pStyle w:val="ListBullet"/>
        <w:spacing w:after="40"/>
      </w:pPr>
      <w:r>
        <w:rPr>
          <w:b/>
        </w:rPr>
        <w:t xml:space="preserve">Automated Query Refinement Yield: </w:t>
      </w:r>
      <w:r>
        <w:t>79 queries healed (nearly double Stage 4.1's 44 healed queries)</w:t>
      </w:r>
    </w:p>
    <w:p>
      <w:pPr>
        <w:pStyle w:val="ListBullet"/>
        <w:spacing w:after="40"/>
      </w:pPr>
      <w:r>
        <w:rPr>
          <w:b/>
        </w:rPr>
        <w:t xml:space="preserve">Local Exemplar Retrieval Overhead: </w:t>
      </w:r>
      <w:r>
        <w:t>2.01 ms / query (blazing in-memory TF-IDF n-gram search)</w:t>
      </w:r>
    </w:p>
    <w:p>
      <w:pPr>
        <w:pStyle w:val="ListBullet"/>
        <w:spacing w:after="40"/>
      </w:pPr>
      <w:r>
        <w:rPr>
          <w:b/>
        </w:rPr>
        <w:t xml:space="preserve">Schema Linking Errors: </w:t>
      </w:r>
      <w:r>
        <w:t>0 (Zero hallucinations or invalid column references maintained across all 1,034 queries)</w:t>
      </w:r>
    </w:p>
    <w:p>
      <w:pPr>
        <w:spacing w:after="120"/>
      </w:pPr>
    </w:p>
    <w:p>
      <w:pPr>
        <w:keepNext/>
        <w:spacing w:before="240" w:after="80"/>
      </w:pPr>
      <w:r>
        <w:rPr>
          <w:rFonts w:ascii="Calibri" w:hAnsi="Calibri"/>
          <w:b/>
          <w:color w:val="007A78"/>
          <w:sz w:val="24"/>
        </w:rPr>
        <w:t>1.1 Complete 6-Stage Empirical Evolution Matrix (Spider N = 1,034)</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Pr>
                <w:b/>
                <w:color w:val="FFFFFF"/>
              </w:rPr>
              <w:t>Evaluation Metric</w:t>
            </w:r>
          </w:p>
        </w:tc>
        <w:tc>
          <w:tcPr>
            <w:tcW w:type="dxa" w:w="1337"/>
            <w:shd w:fill="1B365D"/>
          </w:tcPr>
          <w:p>
            <w:r>
              <w:rPr>
                <w:b/>
                <w:color w:val="FFFFFF"/>
              </w:rPr>
              <w:t>Stage 1: Base</w:t>
            </w:r>
          </w:p>
        </w:tc>
        <w:tc>
          <w:tcPr>
            <w:tcW w:type="dxa" w:w="1337"/>
            <w:shd w:fill="1B365D"/>
          </w:tcPr>
          <w:p>
            <w:r>
              <w:rPr>
                <w:b/>
                <w:color w:val="FFFFFF"/>
              </w:rPr>
              <w:t>Stage 2: Prune</w:t>
            </w:r>
          </w:p>
        </w:tc>
        <w:tc>
          <w:tcPr>
            <w:tcW w:type="dxa" w:w="1337"/>
            <w:shd w:fill="1B365D"/>
          </w:tcPr>
          <w:p>
            <w:r>
              <w:rPr>
                <w:b/>
                <w:color w:val="FFFFFF"/>
              </w:rPr>
              <w:t>Stage 3: Refine</w:t>
            </w:r>
          </w:p>
        </w:tc>
        <w:tc>
          <w:tcPr>
            <w:tcW w:type="dxa" w:w="1337"/>
            <w:shd w:fill="1B365D"/>
          </w:tcPr>
          <w:p>
            <w:r>
              <w:rPr>
                <w:b/>
                <w:color w:val="FFFFFF"/>
              </w:rPr>
              <w:t>Stage 4: Entity</w:t>
            </w:r>
          </w:p>
        </w:tc>
        <w:tc>
          <w:tcPr>
            <w:tcW w:type="dxa" w:w="1337"/>
            <w:shd w:fill="1B365D"/>
          </w:tcPr>
          <w:p>
            <w:r>
              <w:rPr>
                <w:b/>
                <w:color w:val="FFFFFF"/>
              </w:rPr>
              <w:t>Stage 4.1: Prec.</w:t>
            </w:r>
          </w:p>
        </w:tc>
        <w:tc>
          <w:tcPr>
            <w:tcW w:type="dxa" w:w="1337"/>
            <w:shd w:fill="1B365D"/>
          </w:tcPr>
          <w:p>
            <w:r>
              <w:rPr>
                <w:b/>
                <w:color w:val="FFFFFF"/>
              </w:rPr>
              <w:t>Stage 5: Exemplar</w:t>
            </w:r>
          </w:p>
        </w:tc>
      </w:tr>
      <w:tr>
        <w:tc>
          <w:tcPr>
            <w:tcW w:type="dxa" w:w="1337"/>
            <w:shd w:fill="F0F4F8"/>
          </w:tcPr>
          <w:p>
            <w:r>
              <w:rPr>
                <w:b w:val="0"/>
              </w:rPr>
              <w:t>Architecture</w:t>
            </w:r>
          </w:p>
        </w:tc>
        <w:tc>
          <w:tcPr>
            <w:tcW w:type="dxa" w:w="1337"/>
            <w:shd w:fill="F0F4F8"/>
          </w:tcPr>
          <w:p>
            <w:r>
              <w:rPr>
                <w:b w:val="0"/>
              </w:rPr>
              <w:t>Full DDL</w:t>
            </w:r>
          </w:p>
        </w:tc>
        <w:tc>
          <w:tcPr>
            <w:tcW w:type="dxa" w:w="1337"/>
            <w:shd w:fill="F0F4F8"/>
          </w:tcPr>
          <w:p>
            <w:r>
              <w:rPr>
                <w:b w:val="0"/>
              </w:rPr>
              <w:t>Static Minimal</w:t>
            </w:r>
          </w:p>
        </w:tc>
        <w:tc>
          <w:tcPr>
            <w:tcW w:type="dxa" w:w="1337"/>
            <w:shd w:fill="F0F4F8"/>
          </w:tcPr>
          <w:p>
            <w:r>
              <w:rPr>
                <w:b w:val="0"/>
              </w:rPr>
              <w:t>Closed-Loop</w:t>
            </w:r>
          </w:p>
        </w:tc>
        <w:tc>
          <w:tcPr>
            <w:tcW w:type="dxa" w:w="1337"/>
            <w:shd w:fill="F0F4F8"/>
          </w:tcPr>
          <w:p>
            <w:r>
              <w:rPr>
                <w:b w:val="0"/>
              </w:rPr>
              <w:t>Graph + Ground</w:t>
            </w:r>
          </w:p>
        </w:tc>
        <w:tc>
          <w:tcPr>
            <w:tcW w:type="dxa" w:w="1337"/>
            <w:shd w:fill="F0F4F8"/>
          </w:tcPr>
          <w:p>
            <w:r>
              <w:rPr>
                <w:b w:val="0"/>
              </w:rPr>
              <w:t>Silent Sanitizer</w:t>
            </w:r>
          </w:p>
        </w:tc>
        <w:tc>
          <w:tcPr>
            <w:tcW w:type="dxa" w:w="1337"/>
            <w:shd w:fill="F0F4F8"/>
          </w:tcPr>
          <w:p>
            <w:r>
              <w:rPr>
                <w:b w:val="0"/>
              </w:rPr>
              <w:t>DAIL + Yale Eval</w:t>
            </w:r>
          </w:p>
        </w:tc>
      </w:tr>
      <w:tr>
        <w:tc>
          <w:tcPr>
            <w:tcW w:type="dxa" w:w="1337"/>
          </w:tcPr>
          <w:p>
            <w:r>
              <w:rPr>
                <w:b w:val="0"/>
              </w:rPr>
              <w:t>Sample Size (N)</w:t>
            </w:r>
          </w:p>
        </w:tc>
        <w:tc>
          <w:tcPr>
            <w:tcW w:type="dxa" w:w="1337"/>
          </w:tcPr>
          <w:p>
            <w:r>
              <w:rPr>
                <w:b w:val="0"/>
              </w:rPr>
              <w:t>1,034</w:t>
            </w:r>
          </w:p>
        </w:tc>
        <w:tc>
          <w:tcPr>
            <w:tcW w:type="dxa" w:w="1337"/>
          </w:tcPr>
          <w:p>
            <w:r>
              <w:rPr>
                <w:b w:val="0"/>
              </w:rPr>
              <w:t>1,034</w:t>
            </w:r>
          </w:p>
        </w:tc>
        <w:tc>
          <w:tcPr>
            <w:tcW w:type="dxa" w:w="1337"/>
          </w:tcPr>
          <w:p>
            <w:r>
              <w:rPr>
                <w:b w:val="0"/>
              </w:rPr>
              <w:t>1,034</w:t>
            </w:r>
          </w:p>
        </w:tc>
        <w:tc>
          <w:tcPr>
            <w:tcW w:type="dxa" w:w="1337"/>
          </w:tcPr>
          <w:p>
            <w:r>
              <w:rPr>
                <w:b w:val="0"/>
              </w:rPr>
              <w:t>1,034</w:t>
            </w:r>
          </w:p>
        </w:tc>
        <w:tc>
          <w:tcPr>
            <w:tcW w:type="dxa" w:w="1337"/>
          </w:tcPr>
          <w:p>
            <w:r>
              <w:rPr>
                <w:b w:val="0"/>
              </w:rPr>
              <w:t>1,034</w:t>
            </w:r>
          </w:p>
        </w:tc>
        <w:tc>
          <w:tcPr>
            <w:tcW w:type="dxa" w:w="1337"/>
          </w:tcPr>
          <w:p>
            <w:r>
              <w:rPr>
                <w:b w:val="0"/>
              </w:rPr>
              <w:t>1,034</w:t>
            </w:r>
          </w:p>
        </w:tc>
      </w:tr>
      <w:tr>
        <w:tc>
          <w:tcPr>
            <w:tcW w:type="dxa" w:w="1337"/>
            <w:shd w:fill="E2E8F0"/>
          </w:tcPr>
          <w:p>
            <w:r>
              <w:rPr>
                <w:b/>
              </w:rPr>
              <w:t>Yale EX Accuracy</w:t>
            </w:r>
          </w:p>
        </w:tc>
        <w:tc>
          <w:tcPr>
            <w:tcW w:type="dxa" w:w="1337"/>
            <w:shd w:fill="E2E8F0"/>
          </w:tcPr>
          <w:p>
            <w:r>
              <w:rPr>
                <w:b/>
              </w:rPr>
              <w:t>N/A</w:t>
            </w:r>
          </w:p>
        </w:tc>
        <w:tc>
          <w:tcPr>
            <w:tcW w:type="dxa" w:w="1337"/>
            <w:shd w:fill="E2E8F0"/>
          </w:tcPr>
          <w:p>
            <w:r>
              <w:rPr>
                <w:b/>
              </w:rPr>
              <w:t>N/A</w:t>
            </w:r>
          </w:p>
        </w:tc>
        <w:tc>
          <w:tcPr>
            <w:tcW w:type="dxa" w:w="1337"/>
            <w:shd w:fill="E2E8F0"/>
          </w:tcPr>
          <w:p>
            <w:r>
              <w:rPr>
                <w:b/>
              </w:rPr>
              <w:t>N/A</w:t>
            </w:r>
          </w:p>
        </w:tc>
        <w:tc>
          <w:tcPr>
            <w:tcW w:type="dxa" w:w="1337"/>
            <w:shd w:fill="E2E8F0"/>
          </w:tcPr>
          <w:p>
            <w:r>
              <w:rPr>
                <w:b/>
              </w:rPr>
              <w:t>N/A</w:t>
            </w:r>
          </w:p>
        </w:tc>
        <w:tc>
          <w:tcPr>
            <w:tcW w:type="dxa" w:w="1337"/>
            <w:shd w:fill="E2E8F0"/>
          </w:tcPr>
          <w:p>
            <w:r>
              <w:rPr>
                <w:b/>
              </w:rPr>
              <w:t>N/A</w:t>
            </w:r>
          </w:p>
        </w:tc>
        <w:tc>
          <w:tcPr>
            <w:tcW w:type="dxa" w:w="1337"/>
            <w:shd w:fill="D4EDDA"/>
          </w:tcPr>
          <w:p>
            <w:r>
              <w:rPr>
                <w:b/>
              </w:rPr>
              <w:t>82.30% (851) [SOTA!]</w:t>
            </w:r>
          </w:p>
        </w:tc>
      </w:tr>
      <w:tr>
        <w:tc>
          <w:tcPr>
            <w:tcW w:type="dxa" w:w="1337"/>
            <w:shd w:fill="E2E8F0"/>
          </w:tcPr>
          <w:p>
            <w:r>
              <w:rPr>
                <w:b/>
              </w:rPr>
              <w:t>Strict EX Accuracy</w:t>
            </w:r>
          </w:p>
        </w:tc>
        <w:tc>
          <w:tcPr>
            <w:tcW w:type="dxa" w:w="1337"/>
            <w:shd w:fill="E2E8F0"/>
          </w:tcPr>
          <w:p>
            <w:r>
              <w:rPr>
                <w:b/>
              </w:rPr>
              <w:t>68.47% (708)</w:t>
            </w:r>
          </w:p>
        </w:tc>
        <w:tc>
          <w:tcPr>
            <w:tcW w:type="dxa" w:w="1337"/>
            <w:shd w:fill="E2E8F0"/>
          </w:tcPr>
          <w:p>
            <w:r>
              <w:rPr>
                <w:b/>
              </w:rPr>
              <w:t>66.25% (685)</w:t>
            </w:r>
          </w:p>
        </w:tc>
        <w:tc>
          <w:tcPr>
            <w:tcW w:type="dxa" w:w="1337"/>
            <w:shd w:fill="E2E8F0"/>
          </w:tcPr>
          <w:p>
            <w:r>
              <w:rPr>
                <w:b/>
              </w:rPr>
              <w:t>77.27% (799)</w:t>
            </w:r>
          </w:p>
        </w:tc>
        <w:tc>
          <w:tcPr>
            <w:tcW w:type="dxa" w:w="1337"/>
            <w:shd w:fill="E2E8F0"/>
          </w:tcPr>
          <w:p>
            <w:r>
              <w:rPr>
                <w:b/>
              </w:rPr>
              <w:t>70.70% (731)</w:t>
            </w:r>
          </w:p>
        </w:tc>
        <w:tc>
          <w:tcPr>
            <w:tcW w:type="dxa" w:w="1337"/>
            <w:shd w:fill="E2E8F0"/>
          </w:tcPr>
          <w:p>
            <w:r>
              <w:rPr>
                <w:b/>
              </w:rPr>
              <w:t>77.47% (801)</w:t>
            </w:r>
          </w:p>
        </w:tc>
        <w:tc>
          <w:tcPr>
            <w:tcW w:type="dxa" w:w="1337"/>
            <w:shd w:fill="D4EDDA"/>
          </w:tcPr>
          <w:p>
            <w:r>
              <w:rPr>
                <w:b/>
              </w:rPr>
              <w:t>79.11% (818) [PEAK!]</w:t>
            </w:r>
          </w:p>
        </w:tc>
      </w:tr>
      <w:tr>
        <w:tc>
          <w:tcPr>
            <w:tcW w:type="dxa" w:w="1337"/>
            <w:shd w:fill="F0F4F8"/>
          </w:tcPr>
          <w:p>
            <w:r>
              <w:rPr>
                <w:b w:val="0"/>
              </w:rPr>
              <w:t>Total Query Failures</w:t>
            </w:r>
          </w:p>
        </w:tc>
        <w:tc>
          <w:tcPr>
            <w:tcW w:type="dxa" w:w="1337"/>
            <w:shd w:fill="F0F4F8"/>
          </w:tcPr>
          <w:p>
            <w:r>
              <w:rPr>
                <w:b w:val="0"/>
              </w:rPr>
              <w:t>326 (31.5%)</w:t>
            </w:r>
          </w:p>
        </w:tc>
        <w:tc>
          <w:tcPr>
            <w:tcW w:type="dxa" w:w="1337"/>
            <w:shd w:fill="F0F4F8"/>
          </w:tcPr>
          <w:p>
            <w:r>
              <w:rPr>
                <w:b w:val="0"/>
              </w:rPr>
              <w:t>349 (33.8%)</w:t>
            </w:r>
          </w:p>
        </w:tc>
        <w:tc>
          <w:tcPr>
            <w:tcW w:type="dxa" w:w="1337"/>
            <w:shd w:fill="F0F4F8"/>
          </w:tcPr>
          <w:p>
            <w:r>
              <w:rPr>
                <w:b w:val="0"/>
              </w:rPr>
              <w:t>233 (22.5%)</w:t>
            </w:r>
          </w:p>
        </w:tc>
        <w:tc>
          <w:tcPr>
            <w:tcW w:type="dxa" w:w="1337"/>
            <w:shd w:fill="F0F4F8"/>
          </w:tcPr>
          <w:p>
            <w:r>
              <w:rPr>
                <w:b w:val="0"/>
              </w:rPr>
              <w:t>301 (29.1%)</w:t>
            </w:r>
          </w:p>
        </w:tc>
        <w:tc>
          <w:tcPr>
            <w:tcW w:type="dxa" w:w="1337"/>
            <w:shd w:fill="F0F4F8"/>
          </w:tcPr>
          <w:p>
            <w:r>
              <w:rPr>
                <w:b w:val="0"/>
              </w:rPr>
              <w:t>231 (22.3%)</w:t>
            </w:r>
          </w:p>
        </w:tc>
        <w:tc>
          <w:tcPr>
            <w:tcW w:type="dxa" w:w="1337"/>
            <w:shd w:fill="F0F4F8"/>
          </w:tcPr>
          <w:p>
            <w:r>
              <w:rPr>
                <w:b w:val="0"/>
              </w:rPr>
              <w:t>181 (17.5%) [-45.1%]</w:t>
            </w:r>
          </w:p>
        </w:tc>
      </w:tr>
      <w:tr>
        <w:tc>
          <w:tcPr>
            <w:tcW w:type="dxa" w:w="1337"/>
            <w:shd w:fill="E2E8F0"/>
          </w:tcPr>
          <w:p>
            <w:r>
              <w:rPr>
                <w:b/>
              </w:rPr>
              <w:t>Schema Linking Errors</w:t>
            </w:r>
          </w:p>
        </w:tc>
        <w:tc>
          <w:tcPr>
            <w:tcW w:type="dxa" w:w="1337"/>
            <w:shd w:fill="E2E8F0"/>
          </w:tcPr>
          <w:p>
            <w:r>
              <w:rPr>
                <w:b/>
              </w:rPr>
              <w:t>10 (3.1%)</w:t>
            </w:r>
          </w:p>
        </w:tc>
        <w:tc>
          <w:tcPr>
            <w:tcW w:type="dxa" w:w="1337"/>
            <w:shd w:fill="E2E8F0"/>
          </w:tcPr>
          <w:p>
            <w:r>
              <w:rPr>
                <w:b/>
              </w:rPr>
              <w:t>11 (3.2%)</w:t>
            </w:r>
          </w:p>
        </w:tc>
        <w:tc>
          <w:tcPr>
            <w:tcW w:type="dxa" w:w="1337"/>
            <w:shd w:fill="E2E8F0"/>
          </w:tcPr>
          <w:p>
            <w:r>
              <w:rPr>
                <w:b/>
              </w:rPr>
              <w:t>2 (0.9%)</w:t>
            </w:r>
          </w:p>
        </w:tc>
        <w:tc>
          <w:tcPr>
            <w:tcW w:type="dxa" w:w="1337"/>
            <w:shd w:fill="E2E8F0"/>
          </w:tcPr>
          <w:p>
            <w:r>
              <w:rPr>
                <w:b/>
              </w:rPr>
              <w:t>0 (0.0%)</w:t>
            </w:r>
          </w:p>
        </w:tc>
        <w:tc>
          <w:tcPr>
            <w:tcW w:type="dxa" w:w="1337"/>
            <w:shd w:fill="E2E8F0"/>
          </w:tcPr>
          <w:p>
            <w:r>
              <w:rPr>
                <w:b/>
              </w:rPr>
              <w:t>0 (0.0%)</w:t>
            </w:r>
          </w:p>
        </w:tc>
        <w:tc>
          <w:tcPr>
            <w:tcW w:type="dxa" w:w="1337"/>
            <w:shd w:fill="E2E8F0"/>
          </w:tcPr>
          <w:p>
            <w:r>
              <w:rPr>
                <w:b/>
              </w:rPr>
              <w:t>0 (0.0%) [EXTINCT!]</w:t>
            </w:r>
          </w:p>
        </w:tc>
      </w:tr>
      <w:tr>
        <w:tc>
          <w:tcPr>
            <w:tcW w:type="dxa" w:w="1337"/>
            <w:shd w:fill="F0F4F8"/>
          </w:tcPr>
          <w:p>
            <w:r>
              <w:rPr>
                <w:b w:val="0"/>
              </w:rPr>
              <w:t>Join Errors</w:t>
            </w:r>
          </w:p>
        </w:tc>
        <w:tc>
          <w:tcPr>
            <w:tcW w:type="dxa" w:w="1337"/>
            <w:shd w:fill="F0F4F8"/>
          </w:tcPr>
          <w:p>
            <w:r>
              <w:rPr>
                <w:b w:val="0"/>
              </w:rPr>
              <w:t>52 (16.0%)</w:t>
            </w:r>
          </w:p>
        </w:tc>
        <w:tc>
          <w:tcPr>
            <w:tcW w:type="dxa" w:w="1337"/>
            <w:shd w:fill="F0F4F8"/>
          </w:tcPr>
          <w:p>
            <w:r>
              <w:rPr>
                <w:b w:val="0"/>
              </w:rPr>
              <w:t>48 (13.8%)</w:t>
            </w:r>
          </w:p>
        </w:tc>
        <w:tc>
          <w:tcPr>
            <w:tcW w:type="dxa" w:w="1337"/>
            <w:shd w:fill="F0F4F8"/>
          </w:tcPr>
          <w:p>
            <w:r>
              <w:rPr>
                <w:b w:val="0"/>
              </w:rPr>
              <w:t>25 (10.7%)</w:t>
            </w:r>
          </w:p>
        </w:tc>
        <w:tc>
          <w:tcPr>
            <w:tcW w:type="dxa" w:w="1337"/>
            <w:shd w:fill="F0F4F8"/>
          </w:tcPr>
          <w:p>
            <w:r>
              <w:rPr>
                <w:b w:val="0"/>
              </w:rPr>
              <w:t>13 (4.3%)</w:t>
            </w:r>
          </w:p>
        </w:tc>
        <w:tc>
          <w:tcPr>
            <w:tcW w:type="dxa" w:w="1337"/>
            <w:shd w:fill="F0F4F8"/>
          </w:tcPr>
          <w:p>
            <w:r>
              <w:rPr>
                <w:b w:val="0"/>
              </w:rPr>
              <w:t>17 (7.4%)</w:t>
            </w:r>
          </w:p>
        </w:tc>
        <w:tc>
          <w:tcPr>
            <w:tcW w:type="dxa" w:w="1337"/>
            <w:shd w:fill="F0F4F8"/>
          </w:tcPr>
          <w:p>
            <w:r>
              <w:rPr>
                <w:b w:val="0"/>
              </w:rPr>
              <w:t>15 (8.3%)</w:t>
            </w:r>
          </w:p>
        </w:tc>
      </w:tr>
      <w:tr>
        <w:tc>
          <w:tcPr>
            <w:tcW w:type="dxa" w:w="1337"/>
          </w:tcPr>
          <w:p>
            <w:r>
              <w:rPr>
                <w:b w:val="0"/>
              </w:rPr>
              <w:t>Aggregation Errors</w:t>
            </w:r>
          </w:p>
        </w:tc>
        <w:tc>
          <w:tcPr>
            <w:tcW w:type="dxa" w:w="1337"/>
          </w:tcPr>
          <w:p>
            <w:r>
              <w:rPr>
                <w:b w:val="0"/>
              </w:rPr>
              <w:t>32 (9.8%)</w:t>
            </w:r>
          </w:p>
        </w:tc>
        <w:tc>
          <w:tcPr>
            <w:tcW w:type="dxa" w:w="1337"/>
          </w:tcPr>
          <w:p>
            <w:r>
              <w:rPr>
                <w:b w:val="0"/>
              </w:rPr>
              <w:t>29 (8.3%)</w:t>
            </w:r>
          </w:p>
        </w:tc>
        <w:tc>
          <w:tcPr>
            <w:tcW w:type="dxa" w:w="1337"/>
          </w:tcPr>
          <w:p>
            <w:r>
              <w:rPr>
                <w:b w:val="0"/>
              </w:rPr>
              <w:t>7 (3.0%)</w:t>
            </w:r>
          </w:p>
        </w:tc>
        <w:tc>
          <w:tcPr>
            <w:tcW w:type="dxa" w:w="1337"/>
          </w:tcPr>
          <w:p>
            <w:r>
              <w:rPr>
                <w:b w:val="0"/>
              </w:rPr>
              <w:t>83 (27.6%)</w:t>
            </w:r>
          </w:p>
        </w:tc>
        <w:tc>
          <w:tcPr>
            <w:tcW w:type="dxa" w:w="1337"/>
          </w:tcPr>
          <w:p>
            <w:r>
              <w:rPr>
                <w:b w:val="0"/>
              </w:rPr>
              <w:t>7 (3.0%)</w:t>
            </w:r>
          </w:p>
        </w:tc>
        <w:tc>
          <w:tcPr>
            <w:tcW w:type="dxa" w:w="1337"/>
          </w:tcPr>
          <w:p>
            <w:r>
              <w:rPr>
                <w:b w:val="0"/>
              </w:rPr>
              <w:t>8 (4.4%)</w:t>
            </w:r>
          </w:p>
        </w:tc>
      </w:tr>
      <w:tr>
        <w:tc>
          <w:tcPr>
            <w:tcW w:type="dxa" w:w="1337"/>
            <w:shd w:fill="E2E8F0"/>
          </w:tcPr>
          <w:p>
            <w:r>
              <w:rPr>
                <w:b/>
              </w:rPr>
              <w:t>Syntax Errors</w:t>
            </w:r>
          </w:p>
        </w:tc>
        <w:tc>
          <w:tcPr>
            <w:tcW w:type="dxa" w:w="1337"/>
            <w:shd w:fill="E2E8F0"/>
          </w:tcPr>
          <w:p>
            <w:r>
              <w:rPr>
                <w:b/>
              </w:rPr>
              <w:t>121 (37.1%)</w:t>
            </w:r>
          </w:p>
        </w:tc>
        <w:tc>
          <w:tcPr>
            <w:tcW w:type="dxa" w:w="1337"/>
            <w:shd w:fill="E2E8F0"/>
          </w:tcPr>
          <w:p>
            <w:r>
              <w:rPr>
                <w:b/>
              </w:rPr>
              <w:t>142 (40.7%)</w:t>
            </w:r>
          </w:p>
        </w:tc>
        <w:tc>
          <w:tcPr>
            <w:tcW w:type="dxa" w:w="1337"/>
            <w:shd w:fill="E2E8F0"/>
          </w:tcPr>
          <w:p>
            <w:r>
              <w:rPr>
                <w:b/>
              </w:rPr>
              <w:t>25 (10.7%)</w:t>
            </w:r>
          </w:p>
        </w:tc>
        <w:tc>
          <w:tcPr>
            <w:tcW w:type="dxa" w:w="1337"/>
            <w:shd w:fill="E2E8F0"/>
          </w:tcPr>
          <w:p>
            <w:r>
              <w:rPr>
                <w:b/>
              </w:rPr>
              <w:t>50 (16.6%)</w:t>
            </w:r>
          </w:p>
        </w:tc>
        <w:tc>
          <w:tcPr>
            <w:tcW w:type="dxa" w:w="1337"/>
            <w:shd w:fill="E2E8F0"/>
          </w:tcPr>
          <w:p>
            <w:r>
              <w:rPr>
                <w:b/>
              </w:rPr>
              <w:t>1 (0.4%)</w:t>
            </w:r>
          </w:p>
        </w:tc>
        <w:tc>
          <w:tcPr>
            <w:tcW w:type="dxa" w:w="1337"/>
            <w:shd w:fill="E2E8F0"/>
          </w:tcPr>
          <w:p>
            <w:r>
              <w:rPr>
                <w:b/>
              </w:rPr>
              <w:t>4 (2.2%)</w:t>
            </w:r>
          </w:p>
        </w:tc>
      </w:tr>
      <w:tr>
        <w:tc>
          <w:tcPr>
            <w:tcW w:type="dxa" w:w="1337"/>
          </w:tcPr>
          <w:p>
            <w:r>
              <w:rPr>
                <w:b w:val="0"/>
              </w:rPr>
              <w:t>Result Mismatches</w:t>
            </w:r>
          </w:p>
        </w:tc>
        <w:tc>
          <w:tcPr>
            <w:tcW w:type="dxa" w:w="1337"/>
          </w:tcPr>
          <w:p>
            <w:r>
              <w:rPr>
                <w:b w:val="0"/>
              </w:rPr>
              <w:t>111 (34.0%)</w:t>
            </w:r>
          </w:p>
        </w:tc>
        <w:tc>
          <w:tcPr>
            <w:tcW w:type="dxa" w:w="1337"/>
          </w:tcPr>
          <w:p>
            <w:r>
              <w:rPr>
                <w:b w:val="0"/>
              </w:rPr>
              <w:t>119 (34.1%)</w:t>
            </w:r>
          </w:p>
        </w:tc>
        <w:tc>
          <w:tcPr>
            <w:tcW w:type="dxa" w:w="1337"/>
          </w:tcPr>
          <w:p>
            <w:r>
              <w:rPr>
                <w:b w:val="0"/>
              </w:rPr>
              <w:t>174 (74.7%)</w:t>
            </w:r>
          </w:p>
        </w:tc>
        <w:tc>
          <w:tcPr>
            <w:tcW w:type="dxa" w:w="1337"/>
          </w:tcPr>
          <w:p>
            <w:r>
              <w:rPr>
                <w:b w:val="0"/>
              </w:rPr>
              <w:t>157 (52.2%)</w:t>
            </w:r>
          </w:p>
        </w:tc>
        <w:tc>
          <w:tcPr>
            <w:tcW w:type="dxa" w:w="1337"/>
          </w:tcPr>
          <w:p>
            <w:r>
              <w:rPr>
                <w:b w:val="0"/>
              </w:rPr>
              <w:t>206 (89.2%)</w:t>
            </w:r>
          </w:p>
        </w:tc>
        <w:tc>
          <w:tcPr>
            <w:tcW w:type="dxa" w:w="1337"/>
          </w:tcPr>
          <w:p>
            <w:r>
              <w:rPr>
                <w:b w:val="0"/>
              </w:rPr>
              <w:t>154 (85.1%) [-52]</w:t>
            </w:r>
          </w:p>
        </w:tc>
      </w:tr>
      <w:tr>
        <w:tc>
          <w:tcPr>
            <w:tcW w:type="dxa" w:w="1337"/>
            <w:shd w:fill="E2E8F0"/>
          </w:tcPr>
          <w:p>
            <w:r>
              <w:rPr>
                <w:b/>
              </w:rPr>
              <w:t>Healed by Refinement</w:t>
            </w:r>
          </w:p>
        </w:tc>
        <w:tc>
          <w:tcPr>
            <w:tcW w:type="dxa" w:w="1337"/>
            <w:shd w:fill="E2E8F0"/>
          </w:tcPr>
          <w:p>
            <w:r>
              <w:rPr>
                <w:b/>
              </w:rPr>
              <w:t>0</w:t>
            </w:r>
          </w:p>
        </w:tc>
        <w:tc>
          <w:tcPr>
            <w:tcW w:type="dxa" w:w="1337"/>
            <w:shd w:fill="E2E8F0"/>
          </w:tcPr>
          <w:p>
            <w:r>
              <w:rPr>
                <w:b/>
              </w:rPr>
              <w:t>0</w:t>
            </w:r>
          </w:p>
        </w:tc>
        <w:tc>
          <w:tcPr>
            <w:tcW w:type="dxa" w:w="1337"/>
            <w:shd w:fill="E2E8F0"/>
          </w:tcPr>
          <w:p>
            <w:r>
              <w:rPr>
                <w:b/>
              </w:rPr>
              <w:t>11 queries</w:t>
            </w:r>
          </w:p>
        </w:tc>
        <w:tc>
          <w:tcPr>
            <w:tcW w:type="dxa" w:w="1337"/>
            <w:shd w:fill="E2E8F0"/>
          </w:tcPr>
          <w:p>
            <w:r>
              <w:rPr>
                <w:b/>
              </w:rPr>
              <w:t>19 queries</w:t>
            </w:r>
          </w:p>
        </w:tc>
        <w:tc>
          <w:tcPr>
            <w:tcW w:type="dxa" w:w="1337"/>
            <w:shd w:fill="E2E8F0"/>
          </w:tcPr>
          <w:p>
            <w:r>
              <w:rPr>
                <w:b/>
              </w:rPr>
              <w:t>44 queries</w:t>
            </w:r>
          </w:p>
        </w:tc>
        <w:tc>
          <w:tcPr>
            <w:tcW w:type="dxa" w:w="1337"/>
            <w:shd w:fill="E2E8F0"/>
          </w:tcPr>
          <w:p>
            <w:r>
              <w:rPr>
                <w:b/>
              </w:rPr>
              <w:t>79 queries [+79.5%]</w:t>
            </w:r>
          </w:p>
        </w:tc>
      </w:tr>
      <w:tr>
        <w:tc>
          <w:tcPr>
            <w:tcW w:type="dxa" w:w="1337"/>
          </w:tcPr>
          <w:p>
            <w:r>
              <w:rPr>
                <w:b w:val="0"/>
              </w:rPr>
              <w:t>Avg. Prompt Tokens / Q</w:t>
            </w:r>
          </w:p>
        </w:tc>
        <w:tc>
          <w:tcPr>
            <w:tcW w:type="dxa" w:w="1337"/>
          </w:tcPr>
          <w:p>
            <w:r>
              <w:rPr>
                <w:b w:val="0"/>
              </w:rPr>
              <w:t>386.4</w:t>
            </w:r>
          </w:p>
        </w:tc>
        <w:tc>
          <w:tcPr>
            <w:tcW w:type="dxa" w:w="1337"/>
          </w:tcPr>
          <w:p>
            <w:r>
              <w:rPr>
                <w:b w:val="0"/>
              </w:rPr>
              <w:t>325.4 (-15.8%)</w:t>
            </w:r>
          </w:p>
        </w:tc>
        <w:tc>
          <w:tcPr>
            <w:tcW w:type="dxa" w:w="1337"/>
          </w:tcPr>
          <w:p>
            <w:r>
              <w:rPr>
                <w:b w:val="0"/>
              </w:rPr>
              <w:t>330.4 (-14.5%)</w:t>
            </w:r>
          </w:p>
        </w:tc>
        <w:tc>
          <w:tcPr>
            <w:tcW w:type="dxa" w:w="1337"/>
          </w:tcPr>
          <w:p>
            <w:r>
              <w:rPr>
                <w:b w:val="0"/>
              </w:rPr>
              <w:t>479.7</w:t>
            </w:r>
          </w:p>
        </w:tc>
        <w:tc>
          <w:tcPr>
            <w:tcW w:type="dxa" w:w="1337"/>
          </w:tcPr>
          <w:p>
            <w:r>
              <w:rPr>
                <w:b w:val="0"/>
              </w:rPr>
              <w:t>460.2</w:t>
            </w:r>
          </w:p>
        </w:tc>
        <w:tc>
          <w:tcPr>
            <w:tcW w:type="dxa" w:w="1337"/>
          </w:tcPr>
          <w:p>
            <w:r>
              <w:rPr>
                <w:b w:val="0"/>
              </w:rPr>
              <w:t>588.6 tokens</w:t>
            </w:r>
          </w:p>
        </w:tc>
      </w:tr>
      <w:tr>
        <w:tc>
          <w:tcPr>
            <w:tcW w:type="dxa" w:w="1337"/>
            <w:shd w:fill="F0F4F8"/>
          </w:tcPr>
          <w:p>
            <w:r>
              <w:rPr>
                <w:b w:val="0"/>
              </w:rPr>
              <w:t>Avg Local Latency / Q</w:t>
            </w:r>
          </w:p>
        </w:tc>
        <w:tc>
          <w:tcPr>
            <w:tcW w:type="dxa" w:w="1337"/>
            <w:shd w:fill="F0F4F8"/>
          </w:tcPr>
          <w:p>
            <w:r>
              <w:rPr>
                <w:b w:val="0"/>
              </w:rPr>
              <w:t>0.0ms</w:t>
            </w:r>
          </w:p>
        </w:tc>
        <w:tc>
          <w:tcPr>
            <w:tcW w:type="dxa" w:w="1337"/>
            <w:shd w:fill="F0F4F8"/>
          </w:tcPr>
          <w:p>
            <w:r>
              <w:rPr>
                <w:b w:val="0"/>
              </w:rPr>
              <w:t>4.5ms</w:t>
            </w:r>
          </w:p>
        </w:tc>
        <w:tc>
          <w:tcPr>
            <w:tcW w:type="dxa" w:w="1337"/>
            <w:shd w:fill="F0F4F8"/>
          </w:tcPr>
          <w:p>
            <w:r>
              <w:rPr>
                <w:b w:val="0"/>
              </w:rPr>
              <w:t>4.8ms</w:t>
            </w:r>
          </w:p>
        </w:tc>
        <w:tc>
          <w:tcPr>
            <w:tcW w:type="dxa" w:w="1337"/>
            <w:shd w:fill="F0F4F8"/>
          </w:tcPr>
          <w:p>
            <w:r>
              <w:rPr>
                <w:b w:val="0"/>
              </w:rPr>
              <w:t>18.06ms</w:t>
            </w:r>
          </w:p>
        </w:tc>
        <w:tc>
          <w:tcPr>
            <w:tcW w:type="dxa" w:w="1337"/>
            <w:shd w:fill="F0F4F8"/>
          </w:tcPr>
          <w:p>
            <w:r>
              <w:rPr>
                <w:b w:val="0"/>
              </w:rPr>
              <w:t>&lt; 15.0ms</w:t>
            </w:r>
          </w:p>
        </w:tc>
        <w:tc>
          <w:tcPr>
            <w:tcW w:type="dxa" w:w="1337"/>
            <w:shd w:fill="F0F4F8"/>
          </w:tcPr>
          <w:p>
            <w:r>
              <w:rPr>
                <w:b w:val="0"/>
              </w:rPr>
              <w:t>&lt; 28.0ms (Sub-30ms)</w:t>
            </w:r>
          </w:p>
        </w:tc>
      </w:tr>
      <w:tr>
        <w:tc>
          <w:tcPr>
            <w:tcW w:type="dxa" w:w="1337"/>
          </w:tcPr>
          <w:p>
            <w:r>
              <w:rPr>
                <w:b w:val="0"/>
              </w:rPr>
              <w:t>Total Pipeline Runtime</w:t>
            </w:r>
          </w:p>
        </w:tc>
        <w:tc>
          <w:tcPr>
            <w:tcW w:type="dxa" w:w="1337"/>
          </w:tcPr>
          <w:p>
            <w:r>
              <w:rPr>
                <w:b w:val="0"/>
              </w:rPr>
              <w:t>2,520s (~42m)</w:t>
            </w:r>
          </w:p>
        </w:tc>
        <w:tc>
          <w:tcPr>
            <w:tcW w:type="dxa" w:w="1337"/>
          </w:tcPr>
          <w:p>
            <w:r>
              <w:rPr>
                <w:b w:val="0"/>
              </w:rPr>
              <w:t>2,650s (~44m)</w:t>
            </w:r>
          </w:p>
        </w:tc>
        <w:tc>
          <w:tcPr>
            <w:tcW w:type="dxa" w:w="1337"/>
          </w:tcPr>
          <w:p>
            <w:r>
              <w:rPr>
                <w:b w:val="0"/>
              </w:rPr>
              <w:t>2,544s (~42m)</w:t>
            </w:r>
          </w:p>
        </w:tc>
        <w:tc>
          <w:tcPr>
            <w:tcW w:type="dxa" w:w="1337"/>
          </w:tcPr>
          <w:p>
            <w:r>
              <w:rPr>
                <w:b w:val="0"/>
              </w:rPr>
              <w:t>2,955s (~49m)</w:t>
            </w:r>
          </w:p>
        </w:tc>
        <w:tc>
          <w:tcPr>
            <w:tcW w:type="dxa" w:w="1337"/>
          </w:tcPr>
          <w:p>
            <w:r>
              <w:rPr>
                <w:b w:val="0"/>
              </w:rPr>
              <w:t>2,021s (~33.7m)</w:t>
            </w:r>
          </w:p>
        </w:tc>
        <w:tc>
          <w:tcPr>
            <w:tcW w:type="dxa" w:w="1337"/>
          </w:tcPr>
          <w:p>
            <w:r>
              <w:rPr>
                <w:b w:val="0"/>
              </w:rPr>
              <w:t>1,884s (~31.4m) [FAST!]</w:t>
            </w:r>
          </w:p>
        </w:tc>
      </w:tr>
    </w:tbl>
    <w:p>
      <w:pPr>
        <w:spacing w:after="160"/>
      </w:pPr>
    </w:p>
    <w:p>
      <w:pPr>
        <w:keepNext/>
        <w:spacing w:before="320" w:after="120"/>
      </w:pPr>
      <w:r>
        <w:rPr>
          <w:rFonts w:ascii="Calibri" w:hAnsi="Calibri"/>
          <w:b/>
          <w:color w:val="1B365D"/>
          <w:sz w:val="30"/>
        </w:rPr>
        <w:t>2. Performance Trajectory Across Query Complexity Tiers</w:t>
      </w:r>
    </w:p>
    <w:p>
      <w:pPr>
        <w:spacing w:after="120"/>
      </w:pPr>
      <w:r>
        <w:t>Dual-metric reporting demonstrates consistent improvements across all complexity tiers, with Yale EX revealing that semantic column permutation equivalence accounts for 3.19% of previously penalized valid queries: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r>
              <w:rPr>
                <w:b/>
                <w:color w:val="FFFFFF"/>
              </w:rPr>
              <w:t>Complexity Level</w:t>
            </w:r>
          </w:p>
        </w:tc>
        <w:tc>
          <w:tcPr>
            <w:tcW w:type="dxa" w:w="1560"/>
            <w:shd w:fill="1B365D"/>
          </w:tcPr>
          <w:p>
            <w:r>
              <w:rPr>
                <w:b/>
                <w:color w:val="FFFFFF"/>
              </w:rPr>
              <w:t>Total Samples</w:t>
            </w:r>
          </w:p>
        </w:tc>
        <w:tc>
          <w:tcPr>
            <w:tcW w:type="dxa" w:w="1560"/>
            <w:shd w:fill="1B365D"/>
          </w:tcPr>
          <w:p>
            <w:r>
              <w:rPr>
                <w:b/>
                <w:color w:val="FFFFFF"/>
              </w:rPr>
              <w:t>Yale EX (Passed)</w:t>
            </w:r>
          </w:p>
        </w:tc>
        <w:tc>
          <w:tcPr>
            <w:tcW w:type="dxa" w:w="1560"/>
            <w:shd w:fill="1B365D"/>
          </w:tcPr>
          <w:p>
            <w:r>
              <w:rPr>
                <w:b/>
                <w:color w:val="FFFFFF"/>
              </w:rPr>
              <w:t>Yale EX Accuracy</w:t>
            </w:r>
          </w:p>
        </w:tc>
        <w:tc>
          <w:tcPr>
            <w:tcW w:type="dxa" w:w="1560"/>
            <w:shd w:fill="1B365D"/>
          </w:tcPr>
          <w:p>
            <w:r>
              <w:rPr>
                <w:b/>
                <w:color w:val="FFFFFF"/>
              </w:rPr>
              <w:t>Strict EX (Passed)</w:t>
            </w:r>
          </w:p>
        </w:tc>
        <w:tc>
          <w:tcPr>
            <w:tcW w:type="dxa" w:w="1560"/>
            <w:shd w:fill="1B365D"/>
          </w:tcPr>
          <w:p>
            <w:r>
              <w:rPr>
                <w:b/>
                <w:color w:val="FFFFFF"/>
              </w:rPr>
              <w:t>Strict EX Accuracy</w:t>
            </w:r>
          </w:p>
        </w:tc>
      </w:tr>
      <w:tr>
        <w:tc>
          <w:tcPr>
            <w:tcW w:type="dxa" w:w="1560"/>
            <w:shd w:fill="F0F4F8"/>
          </w:tcPr>
          <w:p>
            <w:r>
              <w:rPr>
                <w:b w:val="0"/>
              </w:rPr>
              <w:t>Easy</w:t>
            </w:r>
          </w:p>
        </w:tc>
        <w:tc>
          <w:tcPr>
            <w:tcW w:type="dxa" w:w="1560"/>
            <w:shd w:fill="F0F4F8"/>
          </w:tcPr>
          <w:p>
            <w:r>
              <w:rPr>
                <w:b w:val="0"/>
              </w:rPr>
              <w:t>458</w:t>
            </w:r>
          </w:p>
        </w:tc>
        <w:tc>
          <w:tcPr>
            <w:tcW w:type="dxa" w:w="1560"/>
            <w:shd w:fill="F0F4F8"/>
          </w:tcPr>
          <w:p>
            <w:r>
              <w:rPr>
                <w:b w:val="0"/>
              </w:rPr>
              <w:t>406</w:t>
            </w:r>
          </w:p>
        </w:tc>
        <w:tc>
          <w:tcPr>
            <w:tcW w:type="dxa" w:w="1560"/>
            <w:shd w:fill="F0F4F8"/>
          </w:tcPr>
          <w:p>
            <w:r>
              <w:rPr>
                <w:b w:val="0"/>
              </w:rPr>
              <w:t>88.65%</w:t>
            </w:r>
          </w:p>
        </w:tc>
        <w:tc>
          <w:tcPr>
            <w:tcW w:type="dxa" w:w="1560"/>
            <w:shd w:fill="F0F4F8"/>
          </w:tcPr>
          <w:p>
            <w:r>
              <w:rPr>
                <w:b w:val="0"/>
              </w:rPr>
              <w:t>388</w:t>
            </w:r>
          </w:p>
        </w:tc>
        <w:tc>
          <w:tcPr>
            <w:tcW w:type="dxa" w:w="1560"/>
            <w:shd w:fill="F0F4F8"/>
          </w:tcPr>
          <w:p>
            <w:r>
              <w:rPr>
                <w:b w:val="0"/>
              </w:rPr>
              <w:t>84.72%</w:t>
            </w:r>
          </w:p>
        </w:tc>
      </w:tr>
      <w:tr>
        <w:tc>
          <w:tcPr>
            <w:tcW w:type="dxa" w:w="1560"/>
          </w:tcPr>
          <w:p>
            <w:r>
              <w:rPr>
                <w:b w:val="0"/>
              </w:rPr>
              <w:t>Medium</w:t>
            </w:r>
          </w:p>
        </w:tc>
        <w:tc>
          <w:tcPr>
            <w:tcW w:type="dxa" w:w="1560"/>
          </w:tcPr>
          <w:p>
            <w:r>
              <w:rPr>
                <w:b w:val="0"/>
              </w:rPr>
              <w:t>332</w:t>
            </w:r>
          </w:p>
        </w:tc>
        <w:tc>
          <w:tcPr>
            <w:tcW w:type="dxa" w:w="1560"/>
          </w:tcPr>
          <w:p>
            <w:r>
              <w:rPr>
                <w:b w:val="0"/>
              </w:rPr>
              <w:t>274</w:t>
            </w:r>
          </w:p>
        </w:tc>
        <w:tc>
          <w:tcPr>
            <w:tcW w:type="dxa" w:w="1560"/>
          </w:tcPr>
          <w:p>
            <w:r>
              <w:rPr>
                <w:b w:val="0"/>
              </w:rPr>
              <w:t>82.53%</w:t>
            </w:r>
          </w:p>
        </w:tc>
        <w:tc>
          <w:tcPr>
            <w:tcW w:type="dxa" w:w="1560"/>
          </w:tcPr>
          <w:p>
            <w:r>
              <w:rPr>
                <w:b w:val="0"/>
              </w:rPr>
              <w:t>257</w:t>
            </w:r>
          </w:p>
        </w:tc>
        <w:tc>
          <w:tcPr>
            <w:tcW w:type="dxa" w:w="1560"/>
          </w:tcPr>
          <w:p>
            <w:r>
              <w:rPr>
                <w:b w:val="0"/>
              </w:rPr>
              <w:t>77.41%</w:t>
            </w:r>
          </w:p>
        </w:tc>
      </w:tr>
      <w:tr>
        <w:tc>
          <w:tcPr>
            <w:tcW w:type="dxa" w:w="1560"/>
            <w:shd w:fill="F0F4F8"/>
          </w:tcPr>
          <w:p>
            <w:r>
              <w:rPr>
                <w:b w:val="0"/>
              </w:rPr>
              <w:t>Hard</w:t>
            </w:r>
          </w:p>
        </w:tc>
        <w:tc>
          <w:tcPr>
            <w:tcW w:type="dxa" w:w="1560"/>
            <w:shd w:fill="F0F4F8"/>
          </w:tcPr>
          <w:p>
            <w:r>
              <w:rPr>
                <w:b w:val="0"/>
              </w:rPr>
              <w:t>238</w:t>
            </w:r>
          </w:p>
        </w:tc>
        <w:tc>
          <w:tcPr>
            <w:tcW w:type="dxa" w:w="1560"/>
            <w:shd w:fill="F0F4F8"/>
          </w:tcPr>
          <w:p>
            <w:r>
              <w:rPr>
                <w:b w:val="0"/>
              </w:rPr>
              <w:t>169</w:t>
            </w:r>
          </w:p>
        </w:tc>
        <w:tc>
          <w:tcPr>
            <w:tcW w:type="dxa" w:w="1560"/>
            <w:shd w:fill="F0F4F8"/>
          </w:tcPr>
          <w:p>
            <w:r>
              <w:rPr>
                <w:b w:val="0"/>
              </w:rPr>
              <w:t>71.01%</w:t>
            </w:r>
          </w:p>
        </w:tc>
        <w:tc>
          <w:tcPr>
            <w:tcW w:type="dxa" w:w="1560"/>
            <w:shd w:fill="F0F4F8"/>
          </w:tcPr>
          <w:p>
            <w:r>
              <w:rPr>
                <w:b w:val="0"/>
              </w:rPr>
              <w:t>171</w:t>
            </w:r>
          </w:p>
        </w:tc>
        <w:tc>
          <w:tcPr>
            <w:tcW w:type="dxa" w:w="1560"/>
            <w:shd w:fill="F0F4F8"/>
          </w:tcPr>
          <w:p>
            <w:r>
              <w:rPr>
                <w:b w:val="0"/>
              </w:rPr>
              <w:t>71.85%</w:t>
            </w:r>
          </w:p>
        </w:tc>
      </w:tr>
      <w:tr>
        <w:tc>
          <w:tcPr>
            <w:tcW w:type="dxa" w:w="1560"/>
          </w:tcPr>
          <w:p>
            <w:r>
              <w:rPr>
                <w:b w:val="0"/>
              </w:rPr>
              <w:t>Extra Hard</w:t>
            </w:r>
          </w:p>
        </w:tc>
        <w:tc>
          <w:tcPr>
            <w:tcW w:type="dxa" w:w="1560"/>
          </w:tcPr>
          <w:p>
            <w:r>
              <w:rPr>
                <w:b w:val="0"/>
              </w:rPr>
              <w:t>6</w:t>
            </w:r>
          </w:p>
        </w:tc>
        <w:tc>
          <w:tcPr>
            <w:tcW w:type="dxa" w:w="1560"/>
          </w:tcPr>
          <w:p>
            <w:r>
              <w:rPr>
                <w:b w:val="0"/>
              </w:rPr>
              <w:t>2</w:t>
            </w:r>
          </w:p>
        </w:tc>
        <w:tc>
          <w:tcPr>
            <w:tcW w:type="dxa" w:w="1560"/>
          </w:tcPr>
          <w:p>
            <w:r>
              <w:rPr>
                <w:b w:val="0"/>
              </w:rPr>
              <w:t>33.33%</w:t>
            </w:r>
          </w:p>
        </w:tc>
        <w:tc>
          <w:tcPr>
            <w:tcW w:type="dxa" w:w="1560"/>
          </w:tcPr>
          <w:p>
            <w:r>
              <w:rPr>
                <w:b w:val="0"/>
              </w:rPr>
              <w:t>2</w:t>
            </w:r>
          </w:p>
        </w:tc>
        <w:tc>
          <w:tcPr>
            <w:tcW w:type="dxa" w:w="1560"/>
          </w:tcPr>
          <w:p>
            <w:r>
              <w:rPr>
                <w:b w:val="0"/>
              </w:rPr>
              <w:t>33.33%</w:t>
            </w:r>
          </w:p>
        </w:tc>
      </w:tr>
      <w:tr>
        <w:tc>
          <w:tcPr>
            <w:tcW w:type="dxa" w:w="1560"/>
            <w:shd w:fill="D4EDDA"/>
          </w:tcPr>
          <w:p>
            <w:r>
              <w:rPr>
                <w:b/>
              </w:rPr>
              <w:t>Overall Total</w:t>
            </w:r>
          </w:p>
        </w:tc>
        <w:tc>
          <w:tcPr>
            <w:tcW w:type="dxa" w:w="1560"/>
            <w:shd w:fill="D4EDDA"/>
          </w:tcPr>
          <w:p>
            <w:r>
              <w:rPr>
                <w:b/>
              </w:rPr>
              <w:t>1,034</w:t>
            </w:r>
          </w:p>
        </w:tc>
        <w:tc>
          <w:tcPr>
            <w:tcW w:type="dxa" w:w="1560"/>
            <w:shd w:fill="D4EDDA"/>
          </w:tcPr>
          <w:p>
            <w:r>
              <w:rPr>
                <w:b/>
              </w:rPr>
              <w:t>851</w:t>
            </w:r>
          </w:p>
        </w:tc>
        <w:tc>
          <w:tcPr>
            <w:tcW w:type="dxa" w:w="1560"/>
            <w:shd w:fill="D4EDDA"/>
          </w:tcPr>
          <w:p>
            <w:r>
              <w:rPr>
                <w:b/>
              </w:rPr>
              <w:t>82.30% [RECORD]</w:t>
            </w:r>
          </w:p>
        </w:tc>
        <w:tc>
          <w:tcPr>
            <w:tcW w:type="dxa" w:w="1560"/>
            <w:shd w:fill="D4EDDA"/>
          </w:tcPr>
          <w:p>
            <w:r>
              <w:rPr>
                <w:b/>
              </w:rPr>
              <w:t>818</w:t>
            </w:r>
          </w:p>
        </w:tc>
        <w:tc>
          <w:tcPr>
            <w:tcW w:type="dxa" w:w="1560"/>
            <w:shd w:fill="D4EDDA"/>
          </w:tcPr>
          <w:p>
            <w:r>
              <w:rPr>
                <w:b/>
              </w:rPr>
              <w:t>79.11% [RECORD]</w:t>
            </w:r>
          </w:p>
        </w:tc>
      </w:tr>
    </w:tbl>
    <w:p>
      <w:pPr>
        <w:spacing w:after="160"/>
      </w:pPr>
    </w:p>
    <w:p>
      <w:pPr>
        <w:keepNext/>
        <w:spacing w:before="320" w:after="120"/>
      </w:pPr>
      <w:r>
        <w:rPr>
          <w:rFonts w:ascii="Calibri" w:hAnsi="Calibri"/>
          <w:b/>
          <w:color w:val="1B365D"/>
          <w:sz w:val="30"/>
        </w:rPr>
        <w:t>3. Core Empirical Discoveries &amp; Architectural Lessons</w:t>
      </w:r>
    </w:p>
    <w:p>
      <w:pPr>
        <w:keepNext/>
        <w:spacing w:before="240" w:after="80"/>
      </w:pPr>
      <w:r>
        <w:rPr>
          <w:rFonts w:ascii="Calibri" w:hAnsi="Calibri"/>
          <w:b/>
          <w:color w:val="007A78"/>
          <w:sz w:val="24"/>
        </w:rPr>
        <w:t>3.1 Dynamic In-Context Exemplars (DAIL-SQL) Eliminate Ambiguity Without Bias</w:t>
      </w:r>
    </w:p>
    <w:p>
      <w:r>
        <w:t>In Stage 4, adding explicit aggregation rules to prompts backfired because the LLM became sycophantically over-obedient. Stage 5 proved that providing 2 dynamically retrieved few-shot exemplars guides the model naturally through demonstration. The model saw how gold queries structured aggregations, joins, and group by clauses without explicit verbal instructions, slashing result mismatches from 206 down to 154.</w:t>
      </w:r>
    </w:p>
    <w:p>
      <w:pPr>
        <w:keepNext/>
        <w:spacing w:before="240" w:after="80"/>
      </w:pPr>
      <w:r>
        <w:rPr>
          <w:rFonts w:ascii="Calibri" w:hAnsi="Calibri"/>
          <w:b/>
          <w:color w:val="007A78"/>
          <w:sz w:val="24"/>
        </w:rPr>
        <w:t>3.2 Sub-Millisecond Retrieval Economics vs Heavy Vector Databases</w:t>
      </w:r>
    </w:p>
    <w:p>
      <w:r>
        <w:t>Instead of deploying complex, memory-heavy vector databases (e.g., Pinecone, ChromaDB, remote embedding models) that introduce 200-500ms network round-trips and recurring API costs, our in-memory TF-IDF subword n-gram selector indexes 7,000 queries at startup and retrieves top-2 exemplars in 2.01 ms per query locally. This maintains perfect production viability for high-throughput enterprise middleware.</w:t>
      </w:r>
    </w:p>
    <w:p>
      <w:pPr>
        <w:keepNext/>
        <w:spacing w:before="240" w:after="80"/>
      </w:pPr>
      <w:r>
        <w:rPr>
          <w:rFonts w:ascii="Calibri" w:hAnsi="Calibri"/>
          <w:b/>
          <w:color w:val="007A78"/>
          <w:sz w:val="24"/>
        </w:rPr>
        <w:t>3.3 Enterprise Multi-Tenant Golden Catalog Translation</w:t>
      </w:r>
    </w:p>
    <w:p>
      <w:r>
        <w:t>In our enterprise product (NemsuERPNew), this exact module operates as the Tenant-Partitioned Golden Query Catalog. Enterprise administrators seed verified natural-language-to-SQL pairs for complex organizational workflows. Enforcing Member 3 (JWT Isolation Claims), exemplar indices are partitioned strictly by Tenant_ID. A tenant's custom queries and proprietary schema patterns are never exposed to another tenant, resolving organization-specific business acronyms in &lt; 3ms without costly fine-tuning.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