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Test Corpus — Product FAQ</w:t>
      </w:r>
    </w:p>
    <w:p>
      <w:r>
        <w:t>Q: What file types can I upload to Athena?</w:t>
        <w:br/>
        <w:t>A: Athena accepts .txt, .pdf, and .docx files up to 20MB.</w:t>
      </w:r>
    </w:p>
    <w:p>
      <w:r>
        <w:t>Q: How does Athena protect against malicious uploads?</w:t>
        <w:br/>
        <w:t>A: Every upload is scanned with YARA before being ingested. Files that fail validation are quarantined, never processed, and can be reviewed by a SuperAdmin.</w:t>
      </w:r>
    </w:p>
    <w:p>
      <w:r>
        <w:t>Q: What happens after 3 failed login attempts?</w:t>
        <w:br/>
        <w:t>A: The account locks for 60 seconds. An AI risk assessment may extend the lockout further if the failure pattern looks automated.</w:t>
      </w:r>
    </w:p>
    <w:p>
      <w:r>
        <w:t>This document is a fixture for testing Athena's .docx ingestion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