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6161C"/>
          <w:sz w:val="44"/>
          <w:szCs w:val="44"/>
        </w:rPr>
        <w:t xml:space="preserve">GALXY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Module 1 — Auth &amp; User Accounts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Code Review — In2 (Naresh Kumar) Submission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Reviewed by: In1 (Team Lead review pass)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Review Date: July 4, 2026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shd w:fill="EDF7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OVERALL COMPLETION SCORE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1E7B34"/>
                <w:sz w:val="56"/>
                <w:szCs w:val="56"/>
              </w:rPr>
              <w:t xml:space="preserve">87 / 100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Strong backend implementation and excellent test coverage; blocked from a perfect score by one build-breaking frontend bug and a few scope/ownership overlaps.</w:t>
            </w:r>
          </w:p>
        </w:tc>
      </w:tr>
    </w:tbl>
    <w:p>
      <w:pPr>
        <w:pStyle w:val="Heading1"/>
        <w:spacing w:after="150" w:before="300"/>
      </w:pPr>
      <w:r>
        <w:t xml:space="preserve">1. Scope of This Review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review checks the submitted zip (galxy-module-1-auth-in2-naresh.zip) against three source-of-truth documents: the master Galxy Project Plan, the Module 1 (Auth) contract, and Naresh's own In2 Execution Plan. It was reviewed strictly for folder structure, file names, variable/field names, route paths, and API response contracts, plus a manual trace of the business logic (the runtime environment has no network access, so tests were verified by code inspection rather than by executing pytest).</w:t>
      </w:r>
    </w:p>
    <w:p>
      <w:pPr>
        <w:pStyle w:val="Heading1"/>
        <w:spacing w:after="150" w:before="300"/>
      </w:pPr>
      <w:r>
        <w:t xml:space="preserve">2. Score Breakdown by Category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200"/>
        <w:gridCol w:w="4300"/>
      </w:tblGrid>
      <w:tr>
        <w:tc>
          <w:tcPr>
            <w:tcW w:type="dxa" w:w="3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4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Folder Structure &amp; File Naming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95%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spec exactly; two files built that were meant to be consumed, not owned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Routes (paths &amp; methods)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5 owned endpoints match the spec exactly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 Contract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shape; GET profile leaks a few extra non-sensitive fields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Integrity Rules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92%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Default/min-count rules solid; deletion-guard status list unconfirmed with Module 8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&amp; Auth Scoping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95%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route protected; all mutations scoped to request.user._id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Code Quality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92%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service/model separation; one dead function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Pages &amp; Components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shd w:fill="FFF1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78%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Design-system compliant, but a broken import path breaks the build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tests, all invariants covered; excellent supporting docs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Readiness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shd w:fill="FFF1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65%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requirements.txt / package.json; env var defined but unused</w:t>
            </w:r>
          </w:p>
        </w:tc>
      </w:tr>
    </w:tbl>
    <w:p>
      <w:pPr>
        <w:pStyle w:val="Heading1"/>
        <w:spacing w:after="150" w:before="300"/>
      </w:pPr>
      <w:r>
        <w:t xml:space="preserve">3. What's Done Well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Folder and file names match the spec exactly: models/user.py, models/address.py, services/user_service.py, services/address_service.py, routes/user_routes.py — no naming drift anywhere.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All 5 owned routes are present with the exact paths and methods from the spec: GET/PUT /api/user/profile, POST /api/user/addresses, PUT/DELETE /api/user/addresses/:id.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The platform-standard response envelope ({success, message, data} / {success, message, errors}) is used consistently across every endpoint.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The single-default-address invariant is genuinely enforced server-side on add, update, and delete — never trusted from the client, exactly as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Minimum-address-count rule is enforced (blocks deleting the last remaining address).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Email-change is correctly and explicitly rejected on the profile-update endpoint (not just silently dropped).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get_public_profile() is documented, strips password_hash defensively, and ships with a concrete Module 8/9 usage example.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Every route sits behind @require_auth, and every address mutation is scoped to request.user._id — an address ID alone is never trusted.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suite is genuinely strong: 7 tests covering the auth requirement, profile update, email rejection, and all three data-integrity rules, including the pending-order deletion guard.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AddressCard and AddressForm mirror the backend schema field-for-field and correctly follow the dark neon design system (glow, glassmorphism, gradient CTAs, warning-tint errors).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The default-address UI is genuinely optimistic with rollback-on-failure, matching the exec plan's exact requirement.</w:t>
      </w:r>
    </w:p>
    <w:p>
      <w:pPr>
        <w:pStyle w:val="Heading1"/>
        <w:spacing w:after="150" w:before="300"/>
      </w:pPr>
      <w:r>
        <w:t xml:space="preserve">4. Issues Found</w:t>
      </w:r>
    </w:p>
    <w:p>
      <w:pPr>
        <w:pStyle w:val="Heading2"/>
        <w:spacing w:after="120" w:before="260"/>
      </w:pPr>
      <w:r>
        <w:t xml:space="preserve">Critical — will break the build</w:t>
      </w:r>
    </w:p>
    <w:p>
      <w:pPr>
        <w:spacing w:after="60" w:before="200"/>
      </w:pPr>
      <w:r>
        <w:rPr>
          <w:b/>
          <w:bCs/>
          <w:color w:val="B00020"/>
          <w:sz w:val="22"/>
          <w:szCs w:val="22"/>
        </w:rPr>
        <w:t xml:space="preserve">[CRITICAL]  </w:t>
      </w:r>
      <w:r>
        <w:rPr>
          <w:b/>
          <w:bCs/>
          <w:sz w:val="22"/>
          <w:szCs w:val="22"/>
        </w:rPr>
        <w:t xml:space="preserve">Broken relative import path in frontend/app/(account)/addresses/page.tsx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Lines 5–6 import from '../../components/account/AddressCard' and '../../components/account/AddressForm'. From app/(account)/addresses/, two levels up lands at app/components/..., which does not exist — the actual folder is frontend/components/account/. This is a real path (Next.js route-group parentheses are still real folders on disk), so this will fail to compile as-is.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Change both imports to '../../../components/account/AddressCard' and '../../../components/account/AddressForm' (three levels up: addresses → (account) → app → frontend).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Optionally add a tsconfig.json path alias (e.g. '@/components/*') so future nested routes don't re-break this.</w:t>
      </w:r>
    </w:p>
    <w:p>
      <w:pPr>
        <w:pStyle w:val="Heading2"/>
        <w:spacing w:after="120" w:before="260"/>
      </w:pPr>
      <w:r>
        <w:t xml:space="preserve">Major — scope, integration, and contract risk</w:t>
      </w:r>
    </w:p>
    <w:p>
      <w:pPr>
        <w:spacing w:after="60" w:before="200"/>
      </w:pPr>
      <w:r>
        <w:rPr>
          <w:b/>
          <w:bCs/>
          <w:color w:val="B36B00"/>
          <w:sz w:val="22"/>
          <w:szCs w:val="22"/>
        </w:rPr>
        <w:t xml:space="preserve">[MAJOR]  </w:t>
      </w:r>
      <w:r>
        <w:rPr>
          <w:b/>
          <w:bCs/>
          <w:sz w:val="22"/>
          <w:szCs w:val="22"/>
        </w:rPr>
        <w:t xml:space="preserve">auth_middleware.py and app/__init__.py were fully built, not just consumed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exec plan is explicit that utils/auth_middleware.py and __init__.py are “consumed, not owned” — frozen interfaces in1 is responsible for. This submission ships a complete, independent JWT-decoding implementation of @require_auth instead of a thin stub or mock. When merged into in1's actual integrated app, this file will very likely conflict with in1's real version (different error messages, different fallback-secret behavior, different role-check ordering).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Replace this with a minimal mock/stub used only for local testing, clearly labeled as such (e.g. tests/fixtures/fake_auth_middleware.py), and import in1's real decorator once published.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If a working demo really needs a real decorator, keep it but add a prominent comment/README note that it must be deleted at merge time.</w:t>
      </w:r>
    </w:p>
    <w:p>
      <w:pPr>
        <w:spacing w:after="60" w:before="200"/>
      </w:pPr>
      <w:r>
        <w:rPr>
          <w:b/>
          <w:bCs/>
          <w:color w:val="B36B00"/>
          <w:sz w:val="22"/>
          <w:szCs w:val="22"/>
        </w:rPr>
        <w:t xml:space="preserve">[MAJOR]  </w:t>
      </w:r>
      <w:r>
        <w:rPr>
          <w:b/>
          <w:bCs/>
          <w:sz w:val="22"/>
          <w:szCs w:val="22"/>
        </w:rPr>
        <w:t xml:space="preserve">Frontend assumes localStorage token storage without a confirmed contract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profile/page.tsx and addresses/page.tsx call localStorage.getItem('access_token') directly. The Module 1 spec deliberately keeps the refresh token in an httpOnly cookie specifically to reduce XSS risk; if in1's AuthGuard instead exposes the access token via a React context/hook (a more defensible pattern), every fetch in these two pages silently breaks.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Consume a shared useAuth() / AuthContext hook from in1's AuthGuard layout instead of touching localStorage directly, so token storage stays a decision made in one place.</w:t>
      </w:r>
    </w:p>
    <w:p>
      <w:pPr>
        <w:spacing w:after="60" w:before="200"/>
      </w:pPr>
      <w:r>
        <w:rPr>
          <w:b/>
          <w:bCs/>
          <w:color w:val="B36B00"/>
          <w:sz w:val="22"/>
          <w:szCs w:val="22"/>
        </w:rPr>
        <w:t xml:space="preserve">[MAJOR]  </w:t>
      </w:r>
      <w:r>
        <w:rPr>
          <w:b/>
          <w:bCs/>
          <w:sz w:val="22"/>
          <w:szCs w:val="22"/>
        </w:rPr>
        <w:t xml:space="preserve">NEXT_PUBLIC_API_BASE_URL is defined but never used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frontend/.env.example defines NEXT_PUBLIC_API_BASE_URL=http://localhost:5000/api, but every fetch() call in both pages hits a relative path (e.g. '/api/user/profile') instead. This only works if a Next.js rewrite proxy is configured elsewhere — no such config ships in this zip.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Build fetch URLs from process.env.NEXT_PUBLIC_API_BASE_URL (or a small shared api client) instead of hardcoding relative paths.</w:t>
      </w:r>
    </w:p>
    <w:p>
      <w:pPr>
        <w:spacing w:after="60" w:before="200"/>
      </w:pPr>
      <w:r>
        <w:rPr>
          <w:b/>
          <w:bCs/>
          <w:color w:val="B36B00"/>
          <w:sz w:val="22"/>
          <w:szCs w:val="22"/>
        </w:rPr>
        <w:t xml:space="preserve">[MAJOR]  </w:t>
      </w:r>
      <w:r>
        <w:rPr>
          <w:b/>
          <w:bCs/>
          <w:sz w:val="22"/>
          <w:szCs w:val="22"/>
        </w:rPr>
        <w:t xml:space="preserve">Deletion-guard “pending” status list was hardcoded, not confirmed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Naresh's own exec plan calls out: “confirm the exact set of 'pending' order statuses directly with the Module 8 team before hard-coding it.” The submitted code hardcodes ['received','reviewed','quote_sent','confirmed','in_production','ready','out_for_delivery'] — a reasonable guess (it matches the master plan's order-status enum minus 'delivered'/'cancelled'), but there's no record anywhere in the docs that this was actually confirmed.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Add a short note to the Data Integrity Test Report documenting the assumption made and that it is pending Module 8 sign-off, so reviewers don't mistake an assumption for a confirmed contract.</w:t>
      </w:r>
    </w:p>
    <w:p>
      <w:pPr>
        <w:pStyle w:val="Heading2"/>
        <w:spacing w:after="120" w:before="260"/>
      </w:pPr>
      <w:r>
        <w:t xml:space="preserve">Minor — polish</w:t>
      </w:r>
    </w:p>
    <w:p>
      <w:pPr>
        <w:spacing w:after="60" w:before="200"/>
      </w:pPr>
      <w:r>
        <w:rPr>
          <w:b/>
          <w:bCs/>
          <w:color w:val="3B6EA5"/>
          <w:sz w:val="22"/>
          <w:szCs w:val="22"/>
        </w:rPr>
        <w:t xml:space="preserve">[MINOR]  </w:t>
      </w:r>
      <w:r>
        <w:rPr>
          <w:b/>
          <w:bCs/>
          <w:sz w:val="22"/>
          <w:szCs w:val="22"/>
        </w:rPr>
        <w:t xml:space="preserve">No requirements.txt or package.json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zip has no dependency manifest for either backend or frontend, so a reviewer can't actually pip/npm install this without guessing versions (flask, flask-cors, pymongo, pyjwt, mongomock, python-dotenv on the backend; next, react, lucide-react on the frontend).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Add backend/requirements.txt and frontend/package.json with pinned versions.</w:t>
      </w:r>
    </w:p>
    <w:p>
      <w:pPr>
        <w:spacing w:after="60" w:before="200"/>
      </w:pPr>
      <w:r>
        <w:rPr>
          <w:b/>
          <w:bCs/>
          <w:color w:val="3B6EA5"/>
          <w:sz w:val="22"/>
          <w:szCs w:val="22"/>
        </w:rPr>
        <w:t xml:space="preserve">[MINOR]  </w:t>
      </w:r>
      <w:r>
        <w:rPr>
          <w:b/>
          <w:bCs/>
          <w:sz w:val="22"/>
          <w:szCs w:val="22"/>
        </w:rPr>
        <w:t xml:space="preserve">GET /api/user/profile returns more fields than the documented shape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Module 1 spec documents the response as { name, email, phone, addresses }. The implementation returns the full to_public_dict(), adding auth_provider, is_verified, is_active, created_at, updated_at. Nothing sensitive leaks, but it's a contract deviation from what's written.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Either update the Module 1 doc to reflect the fuller shape, or trim the route's response to the documented fields for strict contract compliance.</w:t>
      </w:r>
    </w:p>
    <w:p>
      <w:pPr>
        <w:spacing w:after="60" w:before="200"/>
      </w:pPr>
      <w:r>
        <w:rPr>
          <w:b/>
          <w:bCs/>
          <w:color w:val="3B6EA5"/>
          <w:sz w:val="22"/>
          <w:szCs w:val="22"/>
        </w:rPr>
        <w:t xml:space="preserve">[MINOR]  </w:t>
      </w:r>
      <w:r>
        <w:rPr>
          <w:b/>
          <w:bCs/>
          <w:sz w:val="22"/>
          <w:szCs w:val="22"/>
        </w:rPr>
        <w:t xml:space="preserve">Dead code: address_service.set_default() is never called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update_address() reimplements the same “unset all other defaults” logic inline instead of delegating to the already-written set_default() function.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Have the route/service call set_default() when the only change is is_default=true, and delete the duplicated inline logic.</w:t>
      </w:r>
    </w:p>
    <w:p>
      <w:pPr>
        <w:spacing w:after="60" w:before="200"/>
      </w:pPr>
      <w:r>
        <w:rPr>
          <w:b/>
          <w:bCs/>
          <w:color w:val="3B6EA5"/>
          <w:sz w:val="22"/>
          <w:szCs w:val="22"/>
        </w:rPr>
        <w:t xml:space="preserve">[MINOR]  </w:t>
      </w:r>
      <w:r>
        <w:rPr>
          <w:b/>
          <w:bCs/>
          <w:sz w:val="22"/>
          <w:szCs w:val="22"/>
        </w:rPr>
        <w:t xml:space="preserve">No __init__.py files anywhere under backend/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Works today via Python 3 implicit namespace packages, but is non-standard for a Flask project and can cause confusing import errors in some tooling/IDE setups.</w:t>
      </w:r>
    </w:p>
    <w:p>
      <w:pPr>
        <w:spacing w:after="40" w:before="60"/>
      </w:pPr>
      <w:r>
        <w:rPr>
          <w:b/>
          <w:bCs/>
          <w:i/>
          <w:iCs/>
          <w:sz w:val="21"/>
          <w:szCs w:val="21"/>
        </w:rPr>
        <w:t xml:space="preserve">How to fix: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Add empty __init__.py files to backend/, backend/app/models/, services/, routes/, utils/, and tests/.</w:t>
      </w:r>
    </w:p>
    <w:p>
      <w:pPr>
        <w:pStyle w:val="Heading1"/>
        <w:spacing w:after="150" w:before="300"/>
      </w:pPr>
      <w:r>
        <w:t xml:space="preserve">5. Execution-Plan Checklist — Verified Line by Line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5300"/>
      </w:tblGrid>
      <w:t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addresses[] Sub-Document Schema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 names match spec exactly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user_service.py Complete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get_profile / update_profile / get_public_profile all present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address_service.py Complete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/ update / delete / set_default all present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GET / PUT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routes, correct auth guard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 POST / PUT / DELETE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routes, correct auth guard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Default Address Enforced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Enforced server-side on add, update, and delete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Address Count Enforced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Blocks deleting the last address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Deletion Guard Confirmed With Module 8</w:t>
            </w:r>
          </w:p>
        </w:tc>
        <w:tc>
          <w:tcPr>
            <w:tcW w:type="dxa" w:w="1600"/>
            <w:shd w:fill="FFF1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Implemented, but status list was assumed, not confirmed/documented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get_public_profile() Published &amp; Adopted</w:t>
            </w:r>
          </w:p>
        </w:tc>
        <w:tc>
          <w:tcPr>
            <w:tcW w:type="dxa" w:w="1600"/>
            <w:shd w:fill="FFF1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Published + documented; “adopted” can't be verified (no other module code in this zip)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Merged Into in1's Integrated App, No Conflicts</w:t>
            </w:r>
          </w:p>
        </w:tc>
        <w:tc>
          <w:tcPr>
            <w:tcW w:type="dxa" w:w="1600"/>
            <w:shd w:fill="FBE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00020"/>
                <w:sz w:val="18"/>
                <w:szCs w:val="18"/>
              </w:rPr>
              <w:t xml:space="preserve">NOT VERIFIABLE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actually merged; also ships its own __init__.py / auth_middleware.py which risks conflicting with in1's real files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/account/profile Page Built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Complete, on-brand, validated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/account/addresses Page Built</w:t>
            </w:r>
          </w:p>
        </w:tc>
        <w:tc>
          <w:tcPr>
            <w:tcW w:type="dxa" w:w="1600"/>
            <w:shd w:fill="FFF1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logic, but broken import path prevents it from compiling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AddressCard Component Built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schema and design system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AddressForm Component Built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schema and design system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Optimistic Default-Address UI Working</w:t>
            </w:r>
          </w:p>
        </w:tc>
        <w:tc>
          <w:tcPr>
            <w:tcW w:type="dxa" w:w="16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DONE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optimistic update + rollback-on-failure</w:t>
            </w:r>
          </w:p>
        </w:tc>
      </w:tr>
    </w:tbl>
    <w:p>
      <w:pPr>
        <w:pStyle w:val="Heading1"/>
        <w:spacing w:after="150" w:before="300"/>
      </w:pPr>
      <w:r>
        <w:t xml:space="preserve">6. Action Items to Reach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Fix the two broken import paths in frontend/app/(account)/addresses/page.tsx (Critical — do this first, the build won't compile without it).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Remove or clearly label auth_middleware.py and app/__init__.py as local-testing stubs, not real deliverables of this module.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Route token access through a shared auth hook/context instead of direct localStorage calls.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Use NEXT_PUBLIC_API_BASE_URL in all fetch calls instead of hardcoded relative paths.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Document the assumption behind the pending-order status list and flag it for Module 8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Add requirements.txt and package.json so the project is actually installable.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Trim GET /api/user/profile's response to the documented fields, or update the spec to match reality.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Replace the duplicated default-switch logic in update_address() with a call to set_default().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Add __init__.py files across the backend package tree for consistency.</w:t>
      </w:r>
    </w:p>
    <w:p>
      <w:pPr>
        <w:pStyle w:val="Heading1"/>
        <w:spacing w:after="150" w:before="300"/>
      </w:pPr>
      <w:r>
        <w:t xml:space="preserve">7. Final Verdict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is a genuinely strong submission — the data model, service layer, validation, and the three data-integrity invariants are implemented correctly and are backed by a real, well-designed test suite and clear supporting documentation (arguably the best part of the deliverable). The frontend is visually and behaviorally on-spec, including the trickiest requirement (optimistic default-address switching with rollback).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What keeps this from a top score is not missing functionality but merge-readiness: a build-breaking import bug, two files built outside the agreed ownership boundary that risk real conflicts with in1's code, and a couple of unconfirmed assumptions presented without a flag. None of these require re-architecting anything — they're all fixable in under an hour — but they are exactly the kind of issue that should be caught before this branch is proposed for merge into in1's integrated app.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2026-07-04T10:46:42.591Z</dcterms:created>
  <dcterms:modified xsi:type="dcterms:W3CDTF">2026-07-04T10:46:42.591Z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