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7F8C8D"/>
          <w:sz w:val="28"/>
        </w:rPr>
        <w:t>GALXY Custom Lighting &amp; Craft Studio</w:t>
      </w:r>
    </w:p>
    <w:p>
      <w:pPr>
        <w:spacing w:after="480"/>
      </w:pPr>
      <w:r>
        <w:rPr>
          <w:b/>
          <w:color w:val="2C3E50"/>
          <w:sz w:val="40"/>
        </w:rPr>
        <w:t>Code Review &amp; Compliance Report: Module 5 — AI Preview Generation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none"/>
          <w:right w:val="none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Engineering Management / Antigravity IDE Workspace Workspace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Target Component: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Module 5: AI Provider Integration, Prompt Templating, Caching &amp; Rate Limiting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Current Implementation Score: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85% Complete (Structural Alignment Achieved)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Review Date: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2026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b/>
          <w:color w:val="2C3E50"/>
          <w:sz w:val="28"/>
        </w:rPr>
        <w:t>1. Executive Summary</w:t>
      </w:r>
    </w:p>
    <w:p>
      <w:r>
        <w:t>A comprehensive architectural compliance audit was performed on the source code implementation of Module 5 (AI Preview Generation) for the GALXY Custom Lighting &amp; Craft Studio platform. The codebase has been organized under an excellent architectural layout, accurately mirroring the required Flask blueprints, background services, and test scripts. Core infrastructure setup achieves approximately 85% feature completeness. However, critical gaps remain surrounding Administrative routing, explicit cross-module single-source-of-truth guidelines, and vital security exceptions in caching logic that must be rectified before merging into production.</w:t>
      </w:r>
    </w:p>
    <w:p>
      <w:pPr>
        <w:keepNext/>
        <w:spacing w:before="360" w:after="160"/>
      </w:pPr>
      <w:r>
        <w:rPr>
          <w:b/>
          <w:color w:val="2C3E50"/>
          <w:sz w:val="28"/>
        </w:rPr>
        <w:t>2. Critical Missing Components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2.1 Absolute File Absence: admin_ai_routes.py</w:t>
      </w:r>
    </w:p>
    <w:p>
      <w:r>
        <w:t>• Requirement: Section 3 of the technical specification explicitly mandates the segregation of routes into app/routes/ai_routes.py and app/routes/admin_ai_routes.py.</w:t>
        <w:br/>
        <w:t>• Finding: The admin_ai_routes.py file is completely missing from the directory. The administrator endpoint GET /api/admin/ai/generations (used to feed the Module 12 analytics dashboard) is either completely unimplemented or improperly consolidated within public customer routing files.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2.2 Cross-Module Routing Violation (Route Ownership)</w:t>
      </w:r>
    </w:p>
    <w:p>
      <w:r>
        <w:t>• Requirement: Section 9 explicitly details that PUT /api/admin/categories/:id/ai-prompt-template modifies the core categories collection owned by Module 2. The specification explicitly noted that only one module should own the write action to prevent duplicate logic, recommending Module 2 ownership.</w:t>
        <w:br/>
        <w:t>• Action Required: Audit the codebase to ensure this endpoint has not been accidentally rewritten or instantiated within this module's controllers, avoiding split data-ownership bugs.</w:t>
      </w:r>
    </w:p>
    <w:p>
      <w:pPr>
        <w:keepNext/>
        <w:spacing w:before="360" w:after="160"/>
      </w:pPr>
      <w:r>
        <w:rPr>
          <w:b/>
          <w:color w:val="2C3E50"/>
          <w:sz w:val="28"/>
        </w:rPr>
        <w:t>3. Logical Risk &amp; Security Edge-Cases to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2C3E50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C0392B"/>
              </w:rPr>
              <w:t>CRITICAL CODE-LEVEL WARNINGS</w:t>
              <w:br/>
            </w:r>
            <w:r>
              <w:rPr>
                <w:i/>
              </w:rPr>
              <w:t>Interns frequently write code that satisfies the 'happy path' while inadvertently creating security vulnerabilities or performance degradation under complex states. The following deep-dive components must be audited line-by-line within the Antigravity IDE workspace.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34495E"/>
          <w:sz w:val="24"/>
        </w:rPr>
        <w:t>3.1 prompt_builder_service.py — Text Sanitization &amp; Fallback Logic</w:t>
      </w:r>
    </w:p>
    <w:p>
      <w:r>
        <w:t>1. Parameter Label Resolution: Verify the prompt generation code extracts the attribute option's natural language label (e.g., "Bold") rather than the internal raw database identifier (e.g., "bold_v2"). Previews generated with raw codes will look unnatural and misrepresent the product.</w:t>
        <w:br/>
        <w:t>2. Missing Optional Placeholders: If an optional configuration attribute is left blank by a customer, the service must replace the corresponding placeholder text with an empty string ("") and sanitize resulting multi-spaces or trailing punctuation. Literal '{chain}' tags must never bleed into final API payloads.</w:t>
        <w:br/>
        <w:t>3. Injection Mitigation: Ensure robust text sanitation routines are running against custom_text or any free-text fields to block prompt injection phrases (e.g., "ignore previous instructions", "render an explicit image").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3.2 ai_cache_service.py — Shared Cache Key Determinism &amp; Bypasses</w:t>
      </w:r>
    </w:p>
    <w:p>
      <w:r>
        <w:t>1. Alphabetical Key Sorting: The cache key must generate from a deterministic hash of the category_id combined with alphabetically sorted selected_attributes keys. If sorting is left omitted, selecting the exact same combination of properties in a different order creates cache misses.</w:t>
        <w:br/>
        <w:t>2. CRITICAL BUG ALERT — Custom Text Cache Bypassing: The caching service must completely bypass the cache whenever a user supplies a free-text field (custom_text). Because cache pools are shared globally across customers to control costs, caching custom_text will inadvertently leak User A's custom typed names/words onto the canvases of User B.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3.3 ai_rate_limit_service.py — Quota Deductions &amp; Errors</w:t>
      </w:r>
    </w:p>
    <w:p>
      <w:r>
        <w:t>1. Quota Exemption on Cache Hits: Verify that requests fulfilled instantly via the global cache do not deduct allocations from a user or guest session's available quota pool. Only live, high-cost downstream API calls should draw down counts.</w:t>
        <w:br/>
        <w:t>2. Exact UI Data Shape Contract: Ensure that guest session rate limits returning a HTTP 429 status strictly follow the exact data payload shape: { "success": false, "message": "...", "data": { "limit_reached": true } }. The design system explicitly relies on the limit_reached flag to trigger the contextual upsell modal encouraging user registration.</w:t>
      </w:r>
    </w:p>
    <w:p>
      <w:pPr>
        <w:keepNext/>
        <w:spacing w:before="240" w:after="80"/>
      </w:pPr>
      <w:r>
        <w:rPr>
          <w:b/>
          <w:color w:val="34495E"/>
          <w:sz w:val="24"/>
        </w:rPr>
        <w:t>3.4 app/utils/cloudinary_helper.py — Media Folder Isolation</w:t>
      </w:r>
    </w:p>
    <w:p>
      <w:r>
        <w:t>• Audit Requirement: Confirm that the upload helper routes AI-rendered preview images exclusively into an isolated, distinct directory path (such as galxy/ai-previews/) completely separated from standard catalog inventory photography. This ensures administrative batch operations or cleanup jobs can purge transient preview data without risking permanent product imagery.</w:t>
      </w:r>
    </w:p>
    <w:p>
      <w:pPr>
        <w:keepNext/>
        <w:spacing w:before="360" w:after="160"/>
      </w:pPr>
      <w:r>
        <w:rPr>
          <w:b/>
          <w:color w:val="2C3E50"/>
          <w:sz w:val="28"/>
        </w:rPr>
        <w:t>4. Compliance &amp; Verification Matrix</w:t>
      </w:r>
    </w:p>
    <w:p>
      <w:r>
        <w:t>Use the following task matrix directly within the Antigravity IDE to execute code fixes and verify complete specification coverage: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3E5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  <w:shd w:fill="2C3E5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Verification Checklist Action</w:t>
            </w:r>
          </w:p>
        </w:tc>
        <w:tc>
          <w:tcPr>
            <w:tcW w:type="dxa" w:w="3120"/>
            <w:shd w:fill="2C3E5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Target File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Admin Dashboard Link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Create missing file and implement GET /api/admin/ai/generations with full pagination and filtering.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app/routes/admin_ai_routes.py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Write Decoupling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Remove or flag any local implementation of PUT /api/admin/categories/:id/ai-prompt-template to yield ownership to Module 2.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app/routes/ai_routes.py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Natural Language Prompts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Verify template replacement uses option labels instead of internal raw snake_case values.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app/services/prompt_builder_service.py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Placeholder Fallbacks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Implement clean regex or replace strategies for empty fields to wipe structural curly braces gracefully.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app/services/prompt_builder_service.py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Injection Shield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Strip out system-level prompt overrides or malicious instructional text from user text inputs.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app/services/prompt_builder_service.py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Cache Key Determinism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Sort selected_attributes dictionary by dictionary keys prior to generating MD5/SHA256 signature hashes.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app/services/ai_cache_service.py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Privacy Leak Prevention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Force an absolute cache bypass if custom_text is present in the payload.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app/services/ai_cache_service.py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Rate Limit Quota Rule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Ensure conditional block checks for cache hits before applying a decrement call to the Redis/DB rate limit state.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app/services/ai_rate_limit_service.py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API Error Contract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Validate that HTTP 429 exceptions produce the exact nested dictionary containing 'limit_reached': true.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app/services/ai_rate_limit_service.py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Asset Isolation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Verify the destination folder parameter on upload calls is hardcoded or configured to 'galxy/ai-previews/'.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app/utils/cloudinary_helper.py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