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1: Cryptography Fundamentals &amp; Architecture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Implementation Mediums:</w:t>
      </w:r>
      <w:r>
        <w:t xml:space="preserve"> Software Cryptography vs. Hardware Cryptography.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Hardware Acceleration:</w:t>
      </w:r>
      <w:r>
        <w:t xml:space="preserve"> Utilizing GPUs, CPUs, dedicated FPGAs, and sidekick chips to accelerate cryptographic operations.</w:t>
      </w:r>
    </w:p>
    <w:p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2: Core Cryptographic Algorithms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Symmetric Cryptography:</w:t>
      </w:r>
      <w:r>
        <w:t xml:space="preserve"> Encryption and decryption using a shared key.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Algorithms:</w:t>
      </w:r>
      <w:r>
        <w:t xml:space="preserve"> 56-bit DES, and 128/192/256-bit AES.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Modes of Operation:</w:t>
      </w:r>
      <w:r>
        <w:t xml:space="preserve"> CBC, GCM, and CCM.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Core Challenge:</w:t>
      </w:r>
      <w:r>
        <w:t xml:space="preserve"> The secure distribution of symmetric keys over public channels.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Asymmetric Cryptography:</w:t>
      </w:r>
      <w:r>
        <w:t xml:space="preserve"> Encryption and decryption using public and private key pairs.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Algorithms &amp; Protocols:</w:t>
      </w:r>
      <w:r>
        <w:t xml:space="preserve"> RSA and Diffie-Hellman Key Exchange.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Digital Signatures:</w:t>
      </w:r>
      <w:r>
        <w:t xml:space="preserve"> Generation and verification using public/private key pairs.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Hashing &amp; Message Authentication:</w:t>
      </w:r>
      <w:r>
        <w:t xml:space="preserve"> SHA-256 and HMAC.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Data States:</w:t>
      </w:r>
      <w:r>
        <w:t xml:space="preserve"> Plaintext vs. Ciphertext.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Modern Security Architecture:</w:t>
      </w:r>
      <w:r>
        <w:t xml:space="preserve"> Combining digital signatures with encryption to achieve authentication, integrity, and confidentiality.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3: Key Management &amp; Infrastructure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Key Lifecycle Management:</w:t>
      </w:r>
      <w:r>
        <w:t xml:space="preserve"> Generation, Storage, Distribution, Exchange, Rotation, Revocation, and Destruction.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Public Key Infrastructure (PKI):</w:t>
      </w:r>
      <w:r>
        <w:t xml:space="preserve"> Managing digital certifications.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Security Operations:</w:t>
      </w:r>
      <w:r>
        <w:t xml:space="preserve"> Maintaining auditing and access control logs.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Disaster Recovery:</w:t>
      </w:r>
      <w:r>
        <w:t xml:space="preserve"> Utilizing Shamir's Secret Sharing to distribute risk.</w:t>
      </w:r>
    </w:p>
    <w:p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4: Post-Quantum Cryptography (NIST Standards)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Mathematical Foundations:</w:t>
      </w:r>
      <w:r>
        <w:t xml:space="preserve"> Lattice-Based Mathematics and the Learning With Errors (LWE) problem.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Core Finalist Standards:</w:t>
      </w:r>
      <w:r>
        <w:t xml:space="preserve"> FIPS 203, FIPS 204, and FIPS 205.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Recent Additions &amp; Backup Standards:</w:t>
      </w:r>
      <w:r>
        <w:t xml:space="preserve"> FIPS 206 and Hamming Quasi-Cyclic (HQC).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NIST Round 3 Candidates:</w:t>
      </w:r>
      <w:r>
        <w:t xml:space="preserve"> Isogeny, Multivariate, and Multi-Party Computation (MPC) algorithms.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Quantum-Resilient Symmetric:</w:t>
      </w:r>
      <w:r>
        <w:t xml:space="preserve"> Relying on AES-256 for security against quantum attacks.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5: Hardware Security &amp; Countermeasures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Physical Threat Vectors:</w:t>
      </w:r>
      <w:r>
        <w:t xml:space="preserve"> Side Channel Attacks (SCA) and Fault Injection (FI).</w:t>
      </w:r>
    </w:p>
    <w:p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>Countermeasure Toolkit:</w:t>
      </w:r>
      <w:r>
        <w:t xml:space="preserve"> Masking and Code Obfuscation</w:t>
      </w:r>
      <w:r>
        <w:rPr>
          <w:rFonts w:hint="default"/>
          <w:lang w:val="en-US"/>
        </w:rPr>
        <w:t xml:space="preserve"> ,</w:t>
      </w:r>
      <w:r>
        <w:t>RTL Static Analysis</w:t>
      </w:r>
      <w:r>
        <w:rPr>
          <w:rFonts w:hint="default"/>
          <w:lang w:val="en-US"/>
        </w:rPr>
        <w:t>,</w:t>
      </w:r>
    </w:p>
    <w:p>
      <w:pPr>
        <w:pStyle w:val="6"/>
        <w:keepNext w:val="0"/>
        <w:keepLines w:val="0"/>
        <w:widowControl/>
        <w:suppressLineNumbers w:val="0"/>
      </w:pPr>
      <w:r>
        <w:t>White Box Cryptography.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System Architecture:</w:t>
      </w:r>
      <w:r>
        <w:t xml:space="preserve"> Designing for Crypto Agility to adapt to new standards.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Hardware-Specific Defenses:</w:t>
      </w:r>
      <w:r>
        <w:t xml:space="preserve"> Protecting against core lifting, using node locking, and implementing secure monotonic clocks.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6: FPGA Architecture &amp; Verilog Implementation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FPGA Fundamentals:</w:t>
      </w:r>
      <w:r>
        <w:t xml:space="preserve"> Configurable Logic Blocks (CLBs).</w:t>
      </w:r>
    </w:p>
    <w:p>
      <w:pPr>
        <w:pStyle w:val="6"/>
        <w:keepNext w:val="0"/>
        <w:keepLines w:val="0"/>
        <w:widowControl/>
        <w:suppressLineNumbers w:val="0"/>
      </w:pPr>
      <w:r>
        <w:t>Look-Up Tables (LUTs) and D Flip-Flops.</w:t>
      </w:r>
    </w:p>
    <w:p>
      <w:pPr>
        <w:pStyle w:val="6"/>
        <w:keepNext w:val="0"/>
        <w:keepLines w:val="0"/>
        <w:widowControl/>
        <w:suppressLineNumbers w:val="0"/>
      </w:pPr>
      <w:r>
        <w:t>Programmable Interconnects and I/O Blocks.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Implementation Methods:</w:t>
      </w:r>
      <w:r>
        <w:t xml:space="preserve"> Direct pipelined methods vs. BRAM-based approaches.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Verilog Programming:</w:t>
      </w:r>
      <w:r>
        <w:t xml:space="preserve">  Gate-level design and higher-level modeling.</w:t>
      </w:r>
    </w:p>
    <w:p>
      <w:pPr>
        <w:pStyle w:val="6"/>
        <w:keepNext w:val="0"/>
        <w:keepLines w:val="0"/>
        <w:widowControl/>
        <w:suppressLineNumbers w:val="0"/>
      </w:pPr>
      <w:r>
        <w:t>Module definitions, input/output assignments, logic gates (AND, OR, XOR</w:t>
      </w:r>
      <w:r>
        <w:rPr>
          <w:rFonts w:hint="default"/>
          <w:lang w:val="en-US"/>
        </w:rPr>
        <w:t>, NOT</w:t>
      </w:r>
      <w:r>
        <w:t xml:space="preserve">), and </w:t>
      </w:r>
      <w:r>
        <w:rPr>
          <w:rStyle w:val="5"/>
        </w:rPr>
        <w:t>if/else</w:t>
      </w:r>
      <w:r>
        <w:t xml:space="preserve"> statements</w:t>
      </w:r>
      <w:r>
        <w:rPr>
          <w:rFonts w:hint="default"/>
          <w:lang w:val="en-US"/>
        </w:rPr>
        <w:t>, assign, wire and many more ...</w:t>
      </w:r>
      <w:r>
        <w:t>.</w:t>
      </w:r>
    </w:p>
    <w:p>
      <w:pPr>
        <w:pStyle w:val="6"/>
        <w:keepNext w:val="0"/>
        <w:keepLines w:val="0"/>
        <w:widowControl/>
        <w:suppressLineNumbers w:val="0"/>
      </w:pPr>
      <w:r>
        <w:t>Writing and utilizing testbenches.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Algorithm Specifics in Hardware: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DES:</w:t>
      </w:r>
      <w:r>
        <w:t xml:space="preserve"> Managing round generators, parity stripping, splitting blocks, and handling 64-bit operations.</w:t>
      </w:r>
      <w:bookmarkStart w:id="0" w:name="_GoBack"/>
      <w:bookmarkEnd w:id="0"/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AES:</w:t>
      </w:r>
      <w:r>
        <w:t xml:space="preserve"> State creation, initial keys, SubBytes, MixColumns, ShiftRows, and Key Adding.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Timing &amp; Synchronization:</w:t>
      </w:r>
      <w:r>
        <w:t xml:space="preserve"> </w:t>
      </w:r>
      <w:r>
        <w:rPr>
          <w:rFonts w:hint="default"/>
          <w:lang w:val="en-US"/>
        </w:rPr>
        <w:t>Clock time &gt;=</w:t>
      </w:r>
      <w:r>
        <w:t>Calculating setup time</w:t>
      </w:r>
      <w:r>
        <w:rPr>
          <w:rFonts w:hint="default"/>
          <w:lang w:val="en-US"/>
        </w:rPr>
        <w:t>+</w:t>
      </w:r>
      <w:r>
        <w:t xml:space="preserve"> hold time</w:t>
      </w:r>
      <w:r>
        <w:rPr>
          <w:rFonts w:hint="default"/>
          <w:lang w:val="en-US"/>
        </w:rPr>
        <w:t xml:space="preserve"> +</w:t>
      </w:r>
      <w:r>
        <w:t xml:space="preserve"> propagation delay.</w:t>
      </w:r>
    </w:p>
    <w:p>
      <w:pPr>
        <w:pStyle w:val="6"/>
        <w:keepNext w:val="0"/>
        <w:keepLines w:val="0"/>
        <w:widowControl/>
        <w:suppressLineNumbers w:val="0"/>
      </w:pPr>
      <w:r>
        <w:t>Mitigating metastability and time errors (R&amp;P rules).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Andale Mono" w:hAnsi="Andale Mono" w:cs="Andale Mono"/>
          <w:sz w:val="24"/>
          <w:szCs w:val="24"/>
          <w:lang w:val="en-US"/>
        </w:rPr>
      </w:pPr>
      <w:r>
        <w:t>Managing Clock Domain Crossing (CDC) from slow to fast domains.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ccanthis ADF Std">
    <w:panose1 w:val="02030503080000020003"/>
    <w:charset w:val="00"/>
    <w:family w:val="auto"/>
    <w:pitch w:val="default"/>
    <w:sig w:usb0="800000AF" w:usb1="5000204A" w:usb2="00000000" w:usb3="00000000" w:csb0="00000001" w:csb1="C09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Accanthis ADF Std No3">
    <w:panose1 w:val="02030503080000020003"/>
    <w:charset w:val="00"/>
    <w:family w:val="auto"/>
    <w:pitch w:val="default"/>
    <w:sig w:usb0="800000AF" w:usb1="5000204A" w:usb2="00000000" w:usb3="00000000" w:csb0="00000001" w:csb1="C09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57F2D58"/>
    <w:rsid w:val="B57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386</Words>
  <Characters>2725</Characters>
  <Lines>0</Lines>
  <Paragraphs>0</Paragraphs>
  <TotalTime>7</TotalTime>
  <ScaleCrop>false</ScaleCrop>
  <LinksUpToDate>false</LinksUpToDate>
  <CharactersWithSpaces>3067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2026-06-02T14:17:00Z</dcterms:created>
  <dc:creator>dilip_sahu</dc:creator>
  <cp:lastModifiedBy>dilip_sahu</cp:lastModifiedBy>
  <dcterms:modified xsi:type="dcterms:W3CDTF">2026-06-02T15:25:46Z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