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496089" w14:textId="018218F0" w:rsidR="007F774D" w:rsidRPr="00011732" w:rsidRDefault="007F774D">
      <w:r w:rsidRPr="00011732">
        <mc:AlternateContent>
          <mc:Choice Requires="wps">
            <w:drawing>
              <wp:anchor distT="45720" distB="45720" distL="114300" distR="114300" simplePos="0" relativeHeight="251661312" behindDoc="0" locked="0" layoutInCell="1" allowOverlap="1" wp14:anchorId="77037026" wp14:editId="0A8A6D5B">
                <wp:simplePos x="0" y="0"/>
                <wp:positionH relativeFrom="column">
                  <wp:posOffset>-342900</wp:posOffset>
                </wp:positionH>
                <wp:positionV relativeFrom="paragraph">
                  <wp:posOffset>754380</wp:posOffset>
                </wp:positionV>
                <wp:extent cx="5303520" cy="27527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2752725"/>
                        </a:xfrm>
                        <a:prstGeom prst="rect">
                          <a:avLst/>
                        </a:prstGeom>
                        <a:noFill/>
                        <a:ln w="9525">
                          <a:noFill/>
                          <a:miter lim="800000"/>
                          <a:headEnd/>
                          <a:tailEnd/>
                        </a:ln>
                      </wps:spPr>
                      <wps:txbx>
                        <w:txbxContent>
                          <w:p w14:paraId="0D3D6EEB" w14:textId="77777777" w:rsidR="007F774D" w:rsidRPr="00011732" w:rsidRDefault="007F774D" w:rsidP="00CF394E">
                            <w:pPr>
                              <w:rPr>
                                <w:b/>
                                <w:bCs/>
                                <w:sz w:val="44"/>
                                <w:szCs w:val="44"/>
                              </w:rPr>
                            </w:pPr>
                            <w:r w:rsidRPr="00011732">
                              <w:rPr>
                                <w:b/>
                                <w:bCs/>
                                <w:sz w:val="44"/>
                                <w:szCs w:val="44"/>
                              </w:rPr>
                              <w:t>Dilkaran Dhaliwal</w:t>
                            </w:r>
                          </w:p>
                          <w:p w14:paraId="08D4D66F" w14:textId="77777777" w:rsidR="007F774D" w:rsidRPr="00011732" w:rsidRDefault="007F774D" w:rsidP="00CF394E">
                            <w:pPr>
                              <w:rPr>
                                <w:b/>
                                <w:bCs/>
                                <w:sz w:val="44"/>
                                <w:szCs w:val="44"/>
                              </w:rPr>
                            </w:pPr>
                            <w:r w:rsidRPr="00011732">
                              <w:rPr>
                                <w:b/>
                                <w:bCs/>
                                <w:sz w:val="44"/>
                                <w:szCs w:val="44"/>
                              </w:rPr>
                              <w:t>500971670</w:t>
                            </w:r>
                          </w:p>
                          <w:p w14:paraId="6833287A" w14:textId="5702F4CB" w:rsidR="007F774D" w:rsidRPr="00011732" w:rsidRDefault="007F774D" w:rsidP="00CF394E">
                            <w:pPr>
                              <w:rPr>
                                <w:b/>
                                <w:bCs/>
                                <w:sz w:val="44"/>
                                <w:szCs w:val="44"/>
                              </w:rPr>
                            </w:pPr>
                            <w:r w:rsidRPr="00011732">
                              <w:rPr>
                                <w:b/>
                                <w:bCs/>
                                <w:sz w:val="44"/>
                                <w:szCs w:val="44"/>
                              </w:rPr>
                              <w:t xml:space="preserve">Supervisor’s Name: </w:t>
                            </w:r>
                            <w:r w:rsidR="00863410" w:rsidRPr="00011732">
                              <w:rPr>
                                <w:b/>
                                <w:bCs/>
                                <w:sz w:val="44"/>
                                <w:szCs w:val="44"/>
                              </w:rPr>
                              <w:t>Tamer Abdou</w:t>
                            </w:r>
                          </w:p>
                          <w:p w14:paraId="0DA4CD74" w14:textId="77777777" w:rsidR="007F774D" w:rsidRPr="00011732" w:rsidRDefault="007F774D" w:rsidP="00CF394E">
                            <w:pPr>
                              <w:rPr>
                                <w:b/>
                                <w:bCs/>
                                <w:sz w:val="44"/>
                                <w:szCs w:val="44"/>
                              </w:rPr>
                            </w:pPr>
                            <w:r w:rsidRPr="00011732">
                              <w:rPr>
                                <w:b/>
                                <w:bCs/>
                                <w:sz w:val="44"/>
                                <w:szCs w:val="44"/>
                              </w:rPr>
                              <w:t>CIND 820</w:t>
                            </w:r>
                          </w:p>
                          <w:p w14:paraId="066A9BA8" w14:textId="3C28911E" w:rsidR="007F774D" w:rsidRPr="00011732" w:rsidRDefault="007F774D" w:rsidP="00CF394E">
                            <w:pPr>
                              <w:rPr>
                                <w:b/>
                                <w:bCs/>
                                <w:sz w:val="44"/>
                                <w:szCs w:val="44"/>
                              </w:rPr>
                            </w:pPr>
                            <w:r w:rsidRPr="00011732">
                              <w:rPr>
                                <w:b/>
                                <w:bCs/>
                                <w:sz w:val="44"/>
                                <w:szCs w:val="44"/>
                              </w:rPr>
                              <w:t xml:space="preserve">Date: </w:t>
                            </w:r>
                            <w:r w:rsidR="00863410" w:rsidRPr="00011732">
                              <w:rPr>
                                <w:b/>
                                <w:bCs/>
                                <w:sz w:val="44"/>
                                <w:szCs w:val="44"/>
                              </w:rPr>
                              <w:t>June 23, 2025</w:t>
                            </w:r>
                          </w:p>
                          <w:p w14:paraId="3E2A09E4" w14:textId="3E5629B4" w:rsidR="007F774D" w:rsidRPr="00011732" w:rsidRDefault="00863410">
                            <w:pPr>
                              <w:rPr>
                                <w:sz w:val="32"/>
                                <w:szCs w:val="32"/>
                              </w:rPr>
                            </w:pPr>
                            <w:r w:rsidRPr="00011732">
                              <w:rPr>
                                <w:b/>
                                <w:bCs/>
                                <w:sz w:val="44"/>
                                <w:szCs w:val="44"/>
                              </w:rPr>
                              <w:t>Literature Review, Data Description, and Approach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037026" id="_x0000_t202" coordsize="21600,21600" o:spt="202" path="m,l,21600r21600,l21600,xe">
                <v:stroke joinstyle="miter"/>
                <v:path gradientshapeok="t" o:connecttype="rect"/>
              </v:shapetype>
              <v:shape id="Text Box 2" o:spid="_x0000_s1026" type="#_x0000_t202" style="position:absolute;margin-left:-27pt;margin-top:59.4pt;width:417.6pt;height:216.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" filled="f" stroked="f">
                <v:textbox>
                  <w:txbxContent>
                    <w:p w14:paraId="0D3D6EEB" w14:textId="77777777" w:rsidR="007F774D" w:rsidRPr="00011732" w:rsidRDefault="007F774D" w:rsidP="00CF394E">
                      <w:pPr>
                        <w:rPr>
                          <w:b/>
                          <w:bCs/>
                          <w:sz w:val="44"/>
                          <w:szCs w:val="44"/>
                        </w:rPr>
                      </w:pPr>
                      <w:r w:rsidRPr="00011732">
                        <w:rPr>
                          <w:b/>
                          <w:bCs/>
                          <w:sz w:val="44"/>
                          <w:szCs w:val="44"/>
                        </w:rPr>
                        <w:t>Dilkaran Dhaliwal</w:t>
                      </w:r>
                    </w:p>
                    <w:p w14:paraId="08D4D66F" w14:textId="77777777" w:rsidR="007F774D" w:rsidRPr="00011732" w:rsidRDefault="007F774D" w:rsidP="00CF394E">
                      <w:pPr>
                        <w:rPr>
                          <w:b/>
                          <w:bCs/>
                          <w:sz w:val="44"/>
                          <w:szCs w:val="44"/>
                        </w:rPr>
                      </w:pPr>
                      <w:r w:rsidRPr="00011732">
                        <w:rPr>
                          <w:b/>
                          <w:bCs/>
                          <w:sz w:val="44"/>
                          <w:szCs w:val="44"/>
                        </w:rPr>
                        <w:t>500971670</w:t>
                      </w:r>
                    </w:p>
                    <w:p w14:paraId="6833287A" w14:textId="5702F4CB" w:rsidR="007F774D" w:rsidRPr="00011732" w:rsidRDefault="007F774D" w:rsidP="00CF394E">
                      <w:pPr>
                        <w:rPr>
                          <w:b/>
                          <w:bCs/>
                          <w:sz w:val="44"/>
                          <w:szCs w:val="44"/>
                        </w:rPr>
                      </w:pPr>
                      <w:r w:rsidRPr="00011732">
                        <w:rPr>
                          <w:b/>
                          <w:bCs/>
                          <w:sz w:val="44"/>
                          <w:szCs w:val="44"/>
                        </w:rPr>
                        <w:t xml:space="preserve">Supervisor’s Name: </w:t>
                      </w:r>
                      <w:r w:rsidR="00863410" w:rsidRPr="00011732">
                        <w:rPr>
                          <w:b/>
                          <w:bCs/>
                          <w:sz w:val="44"/>
                          <w:szCs w:val="44"/>
                        </w:rPr>
                        <w:t>Tamer Abdou</w:t>
                      </w:r>
                    </w:p>
                    <w:p w14:paraId="0DA4CD74" w14:textId="77777777" w:rsidR="007F774D" w:rsidRPr="00011732" w:rsidRDefault="007F774D" w:rsidP="00CF394E">
                      <w:pPr>
                        <w:rPr>
                          <w:b/>
                          <w:bCs/>
                          <w:sz w:val="44"/>
                          <w:szCs w:val="44"/>
                        </w:rPr>
                      </w:pPr>
                      <w:r w:rsidRPr="00011732">
                        <w:rPr>
                          <w:b/>
                          <w:bCs/>
                          <w:sz w:val="44"/>
                          <w:szCs w:val="44"/>
                        </w:rPr>
                        <w:t>CIND 820</w:t>
                      </w:r>
                    </w:p>
                    <w:p w14:paraId="066A9BA8" w14:textId="3C28911E" w:rsidR="007F774D" w:rsidRPr="00011732" w:rsidRDefault="007F774D" w:rsidP="00CF394E">
                      <w:pPr>
                        <w:rPr>
                          <w:b/>
                          <w:bCs/>
                          <w:sz w:val="44"/>
                          <w:szCs w:val="44"/>
                        </w:rPr>
                      </w:pPr>
                      <w:r w:rsidRPr="00011732">
                        <w:rPr>
                          <w:b/>
                          <w:bCs/>
                          <w:sz w:val="44"/>
                          <w:szCs w:val="44"/>
                        </w:rPr>
                        <w:t xml:space="preserve">Date: </w:t>
                      </w:r>
                      <w:r w:rsidR="00863410" w:rsidRPr="00011732">
                        <w:rPr>
                          <w:b/>
                          <w:bCs/>
                          <w:sz w:val="44"/>
                          <w:szCs w:val="44"/>
                        </w:rPr>
                        <w:t>June 23, 2025</w:t>
                      </w:r>
                    </w:p>
                    <w:p w14:paraId="3E2A09E4" w14:textId="3E5629B4" w:rsidR="007F774D" w:rsidRPr="00011732" w:rsidRDefault="00863410">
                      <w:pPr>
                        <w:rPr>
                          <w:sz w:val="32"/>
                          <w:szCs w:val="32"/>
                        </w:rPr>
                      </w:pPr>
                      <w:r w:rsidRPr="00011732">
                        <w:rPr>
                          <w:b/>
                          <w:bCs/>
                          <w:sz w:val="44"/>
                          <w:szCs w:val="44"/>
                        </w:rPr>
                        <w:t>Literature Review, Data Description, and Approach</w:t>
                      </w:r>
                    </w:p>
                  </w:txbxContent>
                </v:textbox>
                <w10:wrap type="square"/>
              </v:shape>
            </w:pict>
          </mc:Fallback>
        </mc:AlternateContent>
      </w:r>
      <w:r w:rsidRPr="00011732">
        <w:drawing>
          <wp:anchor distT="0" distB="0" distL="114300" distR="114300" simplePos="0" relativeHeight="251659264" behindDoc="1" locked="0" layoutInCell="1" allowOverlap="1" wp14:anchorId="56BEFCFA" wp14:editId="609210F6">
            <wp:simplePos x="0" y="0"/>
            <wp:positionH relativeFrom="page">
              <wp:align>right</wp:align>
            </wp:positionH>
            <wp:positionV relativeFrom="paragraph">
              <wp:posOffset>-895350</wp:posOffset>
            </wp:positionV>
            <wp:extent cx="7772400" cy="10058400"/>
            <wp:effectExtent l="0" t="0" r="0" b="0"/>
            <wp:wrapNone/>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pic:nvPicPr>
                  <pic:blipFill>
                    <a:blip r:embed="rId5">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Pr="00011732">
        <w:br w:type="page"/>
      </w:r>
    </w:p>
    <w:p w14:paraId="20A04C3E" w14:textId="05FEC981" w:rsidR="007F774D" w:rsidRPr="00011732" w:rsidRDefault="007F774D" w:rsidP="007F774D">
      <w:pPr>
        <w:pStyle w:val="TOCHeading"/>
        <w:rPr>
          <w:lang w:val="en-CA"/>
        </w:rPr>
      </w:pPr>
      <w:r w:rsidRPr="00011732">
        <w:rPr>
          <w:lang w:val="en-CA"/>
        </w:rPr>
        <w:lastRenderedPageBreak/>
        <w:t>Table of Contents</w:t>
      </w:r>
    </w:p>
    <w:p w14:paraId="00000007" w14:textId="4836A101" w:rsidR="00B34CF1" w:rsidRPr="00011732" w:rsidRDefault="00B34CF1" w:rsidP="007F774D"/>
    <w:p w14:paraId="7B86297C" w14:textId="587599A0" w:rsidR="007F774D" w:rsidRPr="00011732" w:rsidRDefault="007F774D" w:rsidP="007F774D">
      <w:pPr>
        <w:rPr>
          <w:b/>
          <w:bCs/>
          <w:color w:val="333333"/>
          <w:shd w:val="clear" w:color="auto" w:fill="FFFFFF"/>
        </w:rPr>
      </w:pPr>
      <w:r w:rsidRPr="00011732">
        <w:rPr>
          <w:b/>
          <w:bCs/>
          <w:color w:val="333333"/>
          <w:shd w:val="clear" w:color="auto" w:fill="FFFFFF"/>
        </w:rPr>
        <w:t>Problem Statement and Context.............................................................................</w:t>
      </w:r>
      <w:r w:rsidR="00A45738">
        <w:rPr>
          <w:b/>
          <w:bCs/>
          <w:color w:val="333333"/>
          <w:shd w:val="clear" w:color="auto" w:fill="FFFFFF"/>
        </w:rPr>
        <w:t>.</w:t>
      </w:r>
      <w:r w:rsidRPr="00011732">
        <w:rPr>
          <w:b/>
          <w:bCs/>
          <w:color w:val="333333"/>
          <w:shd w:val="clear" w:color="auto" w:fill="FFFFFF"/>
        </w:rPr>
        <w:t>........3</w:t>
      </w:r>
    </w:p>
    <w:p w14:paraId="620E8D7E" w14:textId="77777777" w:rsidR="009F4A5B" w:rsidRPr="00011732" w:rsidRDefault="009F4A5B" w:rsidP="007F774D">
      <w:pPr>
        <w:rPr>
          <w:b/>
          <w:bCs/>
          <w:color w:val="333333"/>
          <w:shd w:val="clear" w:color="auto" w:fill="FFFFFF"/>
        </w:rPr>
      </w:pPr>
    </w:p>
    <w:p w14:paraId="6EC793B0" w14:textId="329383F0" w:rsidR="007F774D" w:rsidRPr="00011732" w:rsidRDefault="007F774D" w:rsidP="007F774D">
      <w:pPr>
        <w:rPr>
          <w:b/>
          <w:bCs/>
          <w:color w:val="333333"/>
          <w:shd w:val="clear" w:color="auto" w:fill="FFFFFF"/>
        </w:rPr>
      </w:pPr>
      <w:r w:rsidRPr="00011732">
        <w:rPr>
          <w:b/>
          <w:bCs/>
          <w:color w:val="333333"/>
          <w:shd w:val="clear" w:color="auto" w:fill="FFFFFF"/>
        </w:rPr>
        <w:t>Research Questions and Justification............................................................................3</w:t>
      </w:r>
    </w:p>
    <w:p w14:paraId="1D87F374" w14:textId="77777777" w:rsidR="009F4A5B" w:rsidRPr="00011732" w:rsidRDefault="009F4A5B" w:rsidP="007F774D">
      <w:pPr>
        <w:rPr>
          <w:b/>
          <w:bCs/>
          <w:color w:val="333333"/>
          <w:shd w:val="clear" w:color="auto" w:fill="FFFFFF"/>
        </w:rPr>
      </w:pPr>
    </w:p>
    <w:p w14:paraId="0086C2D3" w14:textId="594F762E" w:rsidR="007F774D" w:rsidRPr="00011732" w:rsidRDefault="007F774D" w:rsidP="007F774D">
      <w:pPr>
        <w:rPr>
          <w:b/>
          <w:bCs/>
          <w:color w:val="333333"/>
          <w:shd w:val="clear" w:color="auto" w:fill="FFFFFF"/>
        </w:rPr>
      </w:pPr>
      <w:r w:rsidRPr="00011732">
        <w:rPr>
          <w:b/>
          <w:bCs/>
          <w:color w:val="333333"/>
          <w:shd w:val="clear" w:color="auto" w:fill="FFFFFF"/>
        </w:rPr>
        <w:t>Dataset Selection and Rationale..........................................................................</w:t>
      </w:r>
      <w:r w:rsidR="00A45738">
        <w:rPr>
          <w:b/>
          <w:bCs/>
          <w:color w:val="333333"/>
          <w:shd w:val="clear" w:color="auto" w:fill="FFFFFF"/>
        </w:rPr>
        <w:t>.</w:t>
      </w:r>
      <w:r w:rsidRPr="00011732">
        <w:rPr>
          <w:b/>
          <w:bCs/>
          <w:color w:val="333333"/>
          <w:shd w:val="clear" w:color="auto" w:fill="FFFFFF"/>
        </w:rPr>
        <w:t>...........4</w:t>
      </w:r>
    </w:p>
    <w:p w14:paraId="4B799B59" w14:textId="77777777" w:rsidR="009F4A5B" w:rsidRPr="00011732" w:rsidRDefault="009F4A5B" w:rsidP="007F774D">
      <w:pPr>
        <w:rPr>
          <w:b/>
          <w:bCs/>
          <w:color w:val="333333"/>
          <w:shd w:val="clear" w:color="auto" w:fill="FFFFFF"/>
        </w:rPr>
      </w:pPr>
    </w:p>
    <w:p w14:paraId="34C4D095" w14:textId="165E3A73" w:rsidR="007F774D" w:rsidRDefault="007F774D" w:rsidP="007F774D">
      <w:pPr>
        <w:rPr>
          <w:b/>
          <w:bCs/>
          <w:color w:val="333333"/>
          <w:shd w:val="clear" w:color="auto" w:fill="FFFFFF"/>
        </w:rPr>
      </w:pPr>
      <w:r w:rsidRPr="00011732">
        <w:rPr>
          <w:b/>
          <w:bCs/>
          <w:color w:val="333333"/>
          <w:shd w:val="clear" w:color="auto" w:fill="FFFFFF"/>
        </w:rPr>
        <w:t>Proposed Methodology and Tools.............................................................................</w:t>
      </w:r>
      <w:r w:rsidR="00A45738">
        <w:rPr>
          <w:b/>
          <w:bCs/>
          <w:color w:val="333333"/>
          <w:shd w:val="clear" w:color="auto" w:fill="FFFFFF"/>
        </w:rPr>
        <w:t>.</w:t>
      </w:r>
      <w:r w:rsidRPr="00011732">
        <w:rPr>
          <w:b/>
          <w:bCs/>
          <w:color w:val="333333"/>
          <w:shd w:val="clear" w:color="auto" w:fill="FFFFFF"/>
        </w:rPr>
        <w:t>.....4</w:t>
      </w:r>
    </w:p>
    <w:p w14:paraId="5D522892" w14:textId="77777777" w:rsidR="0037302D" w:rsidRDefault="0037302D" w:rsidP="0037302D">
      <w:pPr>
        <w:rPr>
          <w:b/>
          <w:bCs/>
          <w:color w:val="333333"/>
          <w:shd w:val="clear" w:color="auto" w:fill="FFFFFF"/>
        </w:rPr>
      </w:pPr>
    </w:p>
    <w:p w14:paraId="3A0CB69A" w14:textId="51A59B9B" w:rsidR="0037302D" w:rsidRPr="00011732" w:rsidRDefault="0037302D" w:rsidP="0037302D">
      <w:pPr>
        <w:rPr>
          <w:b/>
          <w:bCs/>
          <w:color w:val="333333"/>
          <w:shd w:val="clear" w:color="auto" w:fill="FFFFFF"/>
        </w:rPr>
      </w:pPr>
      <w:r w:rsidRPr="0037302D">
        <w:rPr>
          <w:b/>
          <w:bCs/>
          <w:color w:val="333333"/>
          <w:shd w:val="clear" w:color="auto" w:fill="FFFFFF"/>
        </w:rPr>
        <w:t>Literature Review</w:t>
      </w:r>
      <w:r w:rsidRPr="00011732">
        <w:rPr>
          <w:b/>
          <w:bCs/>
          <w:color w:val="333333"/>
          <w:shd w:val="clear" w:color="auto" w:fill="FFFFFF"/>
        </w:rPr>
        <w:t>......................................................................</w:t>
      </w:r>
      <w:r w:rsidR="00A45738">
        <w:rPr>
          <w:b/>
          <w:bCs/>
          <w:color w:val="333333"/>
          <w:shd w:val="clear" w:color="auto" w:fill="FFFFFF"/>
        </w:rPr>
        <w:t>...........................</w:t>
      </w:r>
      <w:r w:rsidRPr="00011732">
        <w:rPr>
          <w:b/>
          <w:bCs/>
          <w:color w:val="333333"/>
          <w:shd w:val="clear" w:color="auto" w:fill="FFFFFF"/>
        </w:rPr>
        <w:t>.....</w:t>
      </w:r>
      <w:r w:rsidR="00A45738">
        <w:rPr>
          <w:b/>
          <w:bCs/>
          <w:color w:val="333333"/>
          <w:shd w:val="clear" w:color="auto" w:fill="FFFFFF"/>
        </w:rPr>
        <w:t>.</w:t>
      </w:r>
      <w:r w:rsidRPr="00011732">
        <w:rPr>
          <w:b/>
          <w:bCs/>
          <w:color w:val="333333"/>
          <w:shd w:val="clear" w:color="auto" w:fill="FFFFFF"/>
        </w:rPr>
        <w:t>........</w:t>
      </w:r>
      <w:r>
        <w:rPr>
          <w:b/>
          <w:bCs/>
          <w:color w:val="333333"/>
          <w:shd w:val="clear" w:color="auto" w:fill="FFFFFF"/>
        </w:rPr>
        <w:t>5</w:t>
      </w:r>
    </w:p>
    <w:p w14:paraId="65D5C7DD" w14:textId="77777777" w:rsidR="0037302D" w:rsidRDefault="0037302D" w:rsidP="0037302D">
      <w:pPr>
        <w:rPr>
          <w:b/>
          <w:bCs/>
          <w:color w:val="333333"/>
          <w:shd w:val="clear" w:color="auto" w:fill="FFFFFF"/>
        </w:rPr>
      </w:pPr>
    </w:p>
    <w:p w14:paraId="14C5F54F" w14:textId="4E773E30" w:rsidR="0037302D" w:rsidRPr="00011732" w:rsidRDefault="0037302D" w:rsidP="0037302D">
      <w:pPr>
        <w:rPr>
          <w:b/>
          <w:bCs/>
          <w:color w:val="333333"/>
          <w:shd w:val="clear" w:color="auto" w:fill="FFFFFF"/>
        </w:rPr>
      </w:pPr>
      <w:r w:rsidRPr="0037302D">
        <w:rPr>
          <w:b/>
          <w:bCs/>
          <w:color w:val="333333"/>
          <w:shd w:val="clear" w:color="auto" w:fill="FFFFFF"/>
        </w:rPr>
        <w:t>Data Description</w:t>
      </w:r>
      <w:r w:rsidRPr="00011732">
        <w:rPr>
          <w:b/>
          <w:bCs/>
          <w:color w:val="333333"/>
          <w:shd w:val="clear" w:color="auto" w:fill="FFFFFF"/>
        </w:rPr>
        <w:t>...............................................................................</w:t>
      </w:r>
      <w:r w:rsidR="00A45738">
        <w:rPr>
          <w:b/>
          <w:bCs/>
          <w:color w:val="333333"/>
          <w:shd w:val="clear" w:color="auto" w:fill="FFFFFF"/>
        </w:rPr>
        <w:t>.............................</w:t>
      </w:r>
      <w:r w:rsidRPr="00011732">
        <w:rPr>
          <w:b/>
          <w:bCs/>
          <w:color w:val="333333"/>
          <w:shd w:val="clear" w:color="auto" w:fill="FFFFFF"/>
        </w:rPr>
        <w:t>....</w:t>
      </w:r>
      <w:r w:rsidR="00A45738">
        <w:rPr>
          <w:b/>
          <w:bCs/>
          <w:color w:val="333333"/>
          <w:shd w:val="clear" w:color="auto" w:fill="FFFFFF"/>
        </w:rPr>
        <w:t>6</w:t>
      </w:r>
    </w:p>
    <w:p w14:paraId="0FF70D30" w14:textId="77777777" w:rsidR="0037302D" w:rsidRDefault="0037302D" w:rsidP="0037302D">
      <w:pPr>
        <w:rPr>
          <w:b/>
          <w:bCs/>
          <w:color w:val="333333"/>
          <w:shd w:val="clear" w:color="auto" w:fill="FFFFFF"/>
        </w:rPr>
      </w:pPr>
    </w:p>
    <w:p w14:paraId="0960967E" w14:textId="7741C0C5" w:rsidR="0037302D" w:rsidRPr="00011732" w:rsidRDefault="00A45738" w:rsidP="0037302D">
      <w:pPr>
        <w:rPr>
          <w:b/>
          <w:bCs/>
          <w:color w:val="333333"/>
          <w:shd w:val="clear" w:color="auto" w:fill="FFFFFF"/>
        </w:rPr>
      </w:pPr>
      <w:r w:rsidRPr="00A45738">
        <w:rPr>
          <w:b/>
          <w:bCs/>
          <w:color w:val="333333"/>
          <w:shd w:val="clear" w:color="auto" w:fill="FFFFFF"/>
        </w:rPr>
        <w:t>Project Approach</w:t>
      </w:r>
      <w:r w:rsidR="0037302D" w:rsidRPr="00011732">
        <w:rPr>
          <w:b/>
          <w:bCs/>
          <w:color w:val="333333"/>
          <w:shd w:val="clear" w:color="auto" w:fill="FFFFFF"/>
        </w:rPr>
        <w:t>..............................................................................</w:t>
      </w:r>
      <w:r>
        <w:rPr>
          <w:b/>
          <w:bCs/>
          <w:color w:val="333333"/>
          <w:shd w:val="clear" w:color="auto" w:fill="FFFFFF"/>
        </w:rPr>
        <w:t>............................</w:t>
      </w:r>
      <w:r w:rsidR="0037302D" w:rsidRPr="00011732">
        <w:rPr>
          <w:b/>
          <w:bCs/>
          <w:color w:val="333333"/>
          <w:shd w:val="clear" w:color="auto" w:fill="FFFFFF"/>
        </w:rPr>
        <w:t>....</w:t>
      </w:r>
      <w:r>
        <w:rPr>
          <w:b/>
          <w:bCs/>
          <w:color w:val="333333"/>
          <w:shd w:val="clear" w:color="auto" w:fill="FFFFFF"/>
        </w:rPr>
        <w:t>9</w:t>
      </w:r>
    </w:p>
    <w:p w14:paraId="0649C662" w14:textId="77777777" w:rsidR="0037302D" w:rsidRDefault="0037302D" w:rsidP="0037302D">
      <w:pPr>
        <w:rPr>
          <w:b/>
          <w:bCs/>
          <w:color w:val="333333"/>
          <w:shd w:val="clear" w:color="auto" w:fill="FFFFFF"/>
        </w:rPr>
      </w:pPr>
    </w:p>
    <w:p w14:paraId="597A1B7D" w14:textId="4F999BFE" w:rsidR="0037302D" w:rsidRPr="00011732" w:rsidRDefault="0037302D" w:rsidP="0037302D">
      <w:pPr>
        <w:rPr>
          <w:b/>
          <w:bCs/>
          <w:color w:val="333333"/>
          <w:shd w:val="clear" w:color="auto" w:fill="FFFFFF"/>
        </w:rPr>
      </w:pPr>
      <w:r w:rsidRPr="0037302D">
        <w:rPr>
          <w:b/>
          <w:bCs/>
          <w:color w:val="333333"/>
          <w:shd w:val="clear" w:color="auto" w:fill="FFFFFF"/>
        </w:rPr>
        <w:t>Visual Representation</w:t>
      </w:r>
      <w:r w:rsidRPr="00011732">
        <w:rPr>
          <w:b/>
          <w:bCs/>
          <w:color w:val="333333"/>
          <w:shd w:val="clear" w:color="auto" w:fill="FFFFFF"/>
        </w:rPr>
        <w:t>........................................................................</w:t>
      </w:r>
      <w:r w:rsidR="00A45738">
        <w:rPr>
          <w:b/>
          <w:bCs/>
          <w:color w:val="333333"/>
          <w:shd w:val="clear" w:color="auto" w:fill="FFFFFF"/>
        </w:rPr>
        <w:t>.....................</w:t>
      </w:r>
      <w:r w:rsidRPr="00011732">
        <w:rPr>
          <w:b/>
          <w:bCs/>
          <w:color w:val="333333"/>
          <w:shd w:val="clear" w:color="auto" w:fill="FFFFFF"/>
        </w:rPr>
        <w:t>...</w:t>
      </w:r>
      <w:r w:rsidR="00A45738">
        <w:rPr>
          <w:b/>
          <w:bCs/>
          <w:color w:val="333333"/>
          <w:shd w:val="clear" w:color="auto" w:fill="FFFFFF"/>
        </w:rPr>
        <w:t>.</w:t>
      </w:r>
      <w:r w:rsidRPr="00011732">
        <w:rPr>
          <w:b/>
          <w:bCs/>
          <w:color w:val="333333"/>
          <w:shd w:val="clear" w:color="auto" w:fill="FFFFFF"/>
        </w:rPr>
        <w:t>.....</w:t>
      </w:r>
      <w:r w:rsidR="00A45738">
        <w:rPr>
          <w:b/>
          <w:bCs/>
          <w:color w:val="333333"/>
          <w:shd w:val="clear" w:color="auto" w:fill="FFFFFF"/>
        </w:rPr>
        <w:t>10</w:t>
      </w:r>
    </w:p>
    <w:p w14:paraId="236AF97C" w14:textId="77777777" w:rsidR="0037302D" w:rsidRDefault="0037302D" w:rsidP="0037302D">
      <w:pPr>
        <w:rPr>
          <w:b/>
          <w:bCs/>
          <w:color w:val="333333"/>
          <w:shd w:val="clear" w:color="auto" w:fill="FFFFFF"/>
        </w:rPr>
      </w:pPr>
    </w:p>
    <w:p w14:paraId="3C7D81B2" w14:textId="46D256FB" w:rsidR="0037302D" w:rsidRPr="00011732" w:rsidRDefault="0037302D" w:rsidP="0037302D">
      <w:pPr>
        <w:rPr>
          <w:b/>
          <w:bCs/>
          <w:color w:val="333333"/>
          <w:shd w:val="clear" w:color="auto" w:fill="FFFFFF"/>
        </w:rPr>
      </w:pPr>
      <w:r w:rsidRPr="0037302D">
        <w:rPr>
          <w:b/>
          <w:bCs/>
          <w:color w:val="333333"/>
          <w:shd w:val="clear" w:color="auto" w:fill="FFFFFF"/>
        </w:rPr>
        <w:t>GitHub Repository</w:t>
      </w:r>
      <w:r w:rsidRPr="00011732">
        <w:rPr>
          <w:b/>
          <w:bCs/>
          <w:color w:val="333333"/>
          <w:shd w:val="clear" w:color="auto" w:fill="FFFFFF"/>
        </w:rPr>
        <w:t>...........................................................................</w:t>
      </w:r>
      <w:r w:rsidR="00A45738">
        <w:rPr>
          <w:b/>
          <w:bCs/>
          <w:color w:val="333333"/>
          <w:shd w:val="clear" w:color="auto" w:fill="FFFFFF"/>
        </w:rPr>
        <w:t>.........................</w:t>
      </w:r>
      <w:r w:rsidRPr="00011732">
        <w:rPr>
          <w:b/>
          <w:bCs/>
          <w:color w:val="333333"/>
          <w:shd w:val="clear" w:color="auto" w:fill="FFFFFF"/>
        </w:rPr>
        <w:t>........</w:t>
      </w:r>
      <w:r w:rsidR="00A45738">
        <w:rPr>
          <w:b/>
          <w:bCs/>
          <w:color w:val="333333"/>
          <w:shd w:val="clear" w:color="auto" w:fill="FFFFFF"/>
        </w:rPr>
        <w:t>10</w:t>
      </w:r>
    </w:p>
    <w:p w14:paraId="07A31583" w14:textId="77777777" w:rsidR="009F4A5B" w:rsidRPr="00011732" w:rsidRDefault="009F4A5B" w:rsidP="007F774D">
      <w:pPr>
        <w:rPr>
          <w:b/>
          <w:bCs/>
          <w:color w:val="333333"/>
          <w:shd w:val="clear" w:color="auto" w:fill="FFFFFF"/>
        </w:rPr>
      </w:pPr>
    </w:p>
    <w:p w14:paraId="1FDFA913" w14:textId="0E5FC86F" w:rsidR="007F774D" w:rsidRPr="00011732" w:rsidRDefault="007F774D" w:rsidP="007F774D">
      <w:r w:rsidRPr="00011732">
        <w:rPr>
          <w:b/>
          <w:bCs/>
          <w:color w:val="333333"/>
          <w:shd w:val="clear" w:color="auto" w:fill="FFFFFF"/>
        </w:rPr>
        <w:t>References Page...............................................................................................................</w:t>
      </w:r>
      <w:r w:rsidR="00A45738">
        <w:rPr>
          <w:b/>
          <w:bCs/>
          <w:color w:val="333333"/>
          <w:shd w:val="clear" w:color="auto" w:fill="FFFFFF"/>
        </w:rPr>
        <w:t>11</w:t>
      </w:r>
    </w:p>
    <w:p w14:paraId="4304151F" w14:textId="77777777" w:rsidR="007F774D" w:rsidRPr="00011732" w:rsidRDefault="007F774D" w:rsidP="007F774D"/>
    <w:p w14:paraId="00000008" w14:textId="77777777" w:rsidR="00B34CF1" w:rsidRPr="00011732" w:rsidRDefault="00000000">
      <w:r w:rsidRPr="00011732">
        <w:br w:type="page"/>
      </w:r>
    </w:p>
    <w:p w14:paraId="00000009" w14:textId="77777777" w:rsidR="00B34CF1" w:rsidRPr="00011732" w:rsidRDefault="00000000">
      <w:pPr>
        <w:rPr>
          <w:b/>
          <w:bCs/>
          <w:u w:val="single"/>
        </w:rPr>
      </w:pPr>
      <w:r w:rsidRPr="00011732">
        <w:rPr>
          <w:b/>
          <w:bCs/>
          <w:u w:val="single"/>
        </w:rPr>
        <w:lastRenderedPageBreak/>
        <w:t>Problem Statement and Context</w:t>
      </w:r>
    </w:p>
    <w:p w14:paraId="0000000A" w14:textId="77777777" w:rsidR="00B34CF1" w:rsidRPr="00011732" w:rsidRDefault="00B34CF1"/>
    <w:p w14:paraId="0000000C" w14:textId="0990D65A" w:rsidR="00B34CF1" w:rsidRPr="00011732" w:rsidRDefault="00863410">
      <w:r w:rsidRPr="00011732">
        <w:t>It is common to assume that post-secondary students around the globe can have vastly different experiences attending school from one another. It is sometimes forgotten that this can also be the case when students are attending the same school as one another. Factors inside and outside of school hours can shape a student's future and their young adulthood. The problem here is how post-secondary institutions can help stop students from dropping out of their studies so that they can transition to their young adult lives successfully. In Canada, the OECD has seen a trend of mathematics and reading scores going down in 15-year-olds in 2022 when compared to 2018, and we scored the lowest averages in math, reading and science than in all previous assessments (OECD 2023). This downward trend will follow these students into post-secondary education, where the dropout rate is turning into a concerning issue. The theme of classification and regression is chosen, and I believe this field is very important for people to understand, as these years in post-secondary education can be the stepping stone for a student's successful future, and we need to have a better understanding of how to improve their time in university.</w:t>
      </w:r>
    </w:p>
    <w:p w14:paraId="0000000D" w14:textId="77777777" w:rsidR="00B34CF1" w:rsidRPr="00011732" w:rsidRDefault="00B34CF1"/>
    <w:p w14:paraId="0000000E" w14:textId="77777777" w:rsidR="00B34CF1" w:rsidRPr="00011732" w:rsidRDefault="00B34CF1"/>
    <w:p w14:paraId="0000000F" w14:textId="77777777" w:rsidR="00B34CF1" w:rsidRPr="00011732" w:rsidRDefault="00000000">
      <w:pPr>
        <w:rPr>
          <w:b/>
          <w:bCs/>
          <w:u w:val="single"/>
        </w:rPr>
      </w:pPr>
      <w:r w:rsidRPr="00011732">
        <w:rPr>
          <w:b/>
          <w:bCs/>
          <w:u w:val="single"/>
        </w:rPr>
        <w:t>Research Questions and Justification</w:t>
      </w:r>
    </w:p>
    <w:p w14:paraId="0C68A4C8" w14:textId="77777777" w:rsidR="00D17319" w:rsidRPr="00011732" w:rsidRDefault="00D17319"/>
    <w:p w14:paraId="00000011" w14:textId="4C875BC4" w:rsidR="00B34CF1" w:rsidRPr="00011732" w:rsidRDefault="00863410">
      <w:r w:rsidRPr="00011732">
        <w:t>The first research question would be related to the usage of evening courses compared to daytime courses. Do Evening courses have a considerable difference in the dropout rate compared to daytime courses in higher education? This would be an interesting question to answer, as it would give universities an insight into the possibility of adding more evening courses to help their students complete their education. Currently, daytime courses are offered at a much higher rate than evening courses, but that is not set in stone and can be changed semester to semester. This research question can help universities with getting the right ratio of daytime to evening courses. The second research question would be looking at the age of admission and its correlation to the dropout rate. Looking deeper into this correlation could help the universities when it comes to supporting the age groups that need the most help. This question can also be linked back to our first research question, as older students who are returning to university studies would prefer evening courses due to them working during the day. These two might be correlated, and performing an analysis may help see if that is true. The third research question would be looking at the parents of the students and their education level. If a student's parents are educated, would that help the student when it comes to staying in university? We would also look to see if the father's or mother's education has more of an impact on the dropout rate of the student.</w:t>
      </w:r>
    </w:p>
    <w:p w14:paraId="00000012" w14:textId="77777777" w:rsidR="00B34CF1" w:rsidRPr="00011732" w:rsidRDefault="00B34CF1"/>
    <w:p w14:paraId="00000013" w14:textId="77777777" w:rsidR="00B34CF1" w:rsidRPr="00011732" w:rsidRDefault="00B34CF1"/>
    <w:p w14:paraId="3A04F0F4" w14:textId="77777777" w:rsidR="007F774D" w:rsidRPr="00011732" w:rsidRDefault="007F774D">
      <w:pPr>
        <w:rPr>
          <w:b/>
          <w:bCs/>
          <w:u w:val="single"/>
        </w:rPr>
      </w:pPr>
      <w:r w:rsidRPr="00011732">
        <w:rPr>
          <w:b/>
          <w:bCs/>
          <w:u w:val="single"/>
        </w:rPr>
        <w:br w:type="page"/>
      </w:r>
    </w:p>
    <w:p w14:paraId="00000014" w14:textId="490AAFBE" w:rsidR="00B34CF1" w:rsidRPr="00011732" w:rsidRDefault="00000000">
      <w:pPr>
        <w:rPr>
          <w:b/>
          <w:bCs/>
          <w:u w:val="single"/>
        </w:rPr>
      </w:pPr>
      <w:r w:rsidRPr="00011732">
        <w:rPr>
          <w:b/>
          <w:bCs/>
          <w:u w:val="single"/>
        </w:rPr>
        <w:lastRenderedPageBreak/>
        <w:t>Dataset Selection and Rationale</w:t>
      </w:r>
    </w:p>
    <w:p w14:paraId="4B1BFF59" w14:textId="77777777" w:rsidR="00CF394E" w:rsidRPr="00011732" w:rsidRDefault="00CF394E">
      <w:pPr>
        <w:rPr>
          <w:b/>
          <w:bCs/>
          <w:u w:val="single"/>
        </w:rPr>
      </w:pPr>
    </w:p>
    <w:p w14:paraId="2614B722" w14:textId="22DEB948" w:rsidR="00517243" w:rsidRDefault="00863410" w:rsidP="00863410">
      <w:r w:rsidRPr="00011732">
        <w:t xml:space="preserve">Dataset: </w:t>
      </w:r>
      <w:hyperlink r:id="rId6" w:history="1">
        <w:r w:rsidR="00517243" w:rsidRPr="00C227EF">
          <w:rPr>
            <w:rStyle w:val="Hyperlink"/>
          </w:rPr>
          <w:t>https://archive.ics.uci.edu/dataset/697/predict+students+dropout+and+academic+success</w:t>
        </w:r>
      </w:hyperlink>
    </w:p>
    <w:p w14:paraId="7385BBE3" w14:textId="6C85F10B" w:rsidR="00517243" w:rsidRPr="00011732" w:rsidRDefault="00863410" w:rsidP="00863410">
      <w:r w:rsidRPr="00011732">
        <w:t>DOI:  10.24432/C5MC89</w:t>
      </w:r>
    </w:p>
    <w:p w14:paraId="44BD0DD4" w14:textId="77777777" w:rsidR="00863410" w:rsidRPr="00011732" w:rsidRDefault="00863410" w:rsidP="00863410"/>
    <w:p w14:paraId="00000017" w14:textId="23C86784" w:rsidR="00B34CF1" w:rsidRPr="00011732" w:rsidRDefault="00863410" w:rsidP="00863410">
      <w:r w:rsidRPr="00011732">
        <w:t>The dataset being used for this study is from a Portuguese university. The target attribute being assessed is whether the student graduated, dropped out or is currently enrolled. Other attributes include the program they enrolled in and at what age, the occupation and education level of their parents, whether they are enrolled in evening or daytime courses and more. This data set may not be set in North America, but it can still give good insight into the post-secondary experience that these students had. Portugal has a culture of caring about their education as they have invested heavily in their public schooling system. In 2014, 5.1% of its gross domestic product (GDP), was devoted to financing pre-primary, primary and secondary education. This is 1 percentage point higher than its southern European peers in Italy and Spain (Liebowitz, David, David, et al). This data set was chosen as there are 36 features/factors, giving us plenty of information to look at. A limitation of this dataset is the location where it was collected. Portugal may have a different university climate from Canada, but the findings of this research could help Canadian universities lower their dropout rate and increase retention.</w:t>
      </w:r>
    </w:p>
    <w:p w14:paraId="00000018" w14:textId="77777777" w:rsidR="00B34CF1" w:rsidRPr="00011732" w:rsidRDefault="00B34CF1"/>
    <w:p w14:paraId="00000019" w14:textId="77777777" w:rsidR="00B34CF1" w:rsidRPr="00011732" w:rsidRDefault="00000000">
      <w:pPr>
        <w:rPr>
          <w:b/>
          <w:bCs/>
          <w:u w:val="single"/>
        </w:rPr>
      </w:pPr>
      <w:r w:rsidRPr="00011732">
        <w:rPr>
          <w:b/>
          <w:bCs/>
          <w:u w:val="single"/>
        </w:rPr>
        <w:t>Proposed Methodology and Tools</w:t>
      </w:r>
    </w:p>
    <w:p w14:paraId="3B4E8161" w14:textId="77777777" w:rsidR="00CF394E" w:rsidRPr="00011732" w:rsidRDefault="00CF394E">
      <w:pPr>
        <w:rPr>
          <w:b/>
          <w:bCs/>
          <w:u w:val="single"/>
        </w:rPr>
      </w:pPr>
    </w:p>
    <w:p w14:paraId="0000001B" w14:textId="21B8D30D" w:rsidR="00B34CF1" w:rsidRPr="00011732" w:rsidRDefault="00863410">
      <w:r w:rsidRPr="00011732">
        <w:t>The tool that we will be using is Python. Using Python libraries, we can make classification models and predictive models to see if we can predict a student's performance based on listed factors, both in and out of school hours. These models can be used to answer the research questions</w:t>
      </w:r>
      <w:r w:rsidRPr="00011732">
        <w:t>,</w:t>
      </w:r>
      <w:r w:rsidRPr="00011732">
        <w:t xml:space="preserve"> like what factor plays the biggest role when it comes to a student's grade. This can help give the</w:t>
      </w:r>
      <w:r w:rsidRPr="00011732">
        <w:t xml:space="preserve"> post-secondary</w:t>
      </w:r>
      <w:r w:rsidRPr="00011732">
        <w:t xml:space="preserve"> </w:t>
      </w:r>
      <w:r w:rsidRPr="00011732">
        <w:t>institutions</w:t>
      </w:r>
      <w:r w:rsidRPr="00011732">
        <w:t xml:space="preserve"> more information on what areas to focu</w:t>
      </w:r>
      <w:r w:rsidRPr="00011732">
        <w:t>s on</w:t>
      </w:r>
      <w:r w:rsidRPr="00011732">
        <w:t>.</w:t>
      </w:r>
    </w:p>
    <w:p w14:paraId="5FEDD6F7" w14:textId="77777777" w:rsidR="00205607" w:rsidRPr="00011732" w:rsidRDefault="00205607">
      <w:pPr>
        <w:rPr>
          <w:b/>
          <w:bCs/>
        </w:rPr>
      </w:pPr>
    </w:p>
    <w:p w14:paraId="7872430F" w14:textId="77777777" w:rsidR="00205607" w:rsidRPr="00011732" w:rsidRDefault="00205607">
      <w:pPr>
        <w:rPr>
          <w:b/>
          <w:bCs/>
        </w:rPr>
      </w:pPr>
      <w:r w:rsidRPr="00011732">
        <w:rPr>
          <w:b/>
          <w:bCs/>
        </w:rPr>
        <w:br w:type="page"/>
      </w:r>
    </w:p>
    <w:p w14:paraId="23FE518C" w14:textId="77777777" w:rsidR="00205607" w:rsidRPr="00011732" w:rsidRDefault="00205607" w:rsidP="00205607">
      <w:pPr>
        <w:rPr>
          <w:b/>
          <w:bCs/>
          <w:u w:val="single"/>
        </w:rPr>
      </w:pPr>
      <w:r w:rsidRPr="00011732">
        <w:rPr>
          <w:b/>
          <w:bCs/>
          <w:u w:val="single"/>
        </w:rPr>
        <w:lastRenderedPageBreak/>
        <w:t>Literature Review</w:t>
      </w:r>
    </w:p>
    <w:p w14:paraId="6E8B3EB3" w14:textId="77777777" w:rsidR="00205607" w:rsidRPr="00011732" w:rsidRDefault="00205607" w:rsidP="00205607">
      <w:pPr>
        <w:rPr>
          <w:b/>
          <w:bCs/>
        </w:rPr>
      </w:pPr>
    </w:p>
    <w:p w14:paraId="50DB93CD" w14:textId="5B336471" w:rsidR="00205607" w:rsidRPr="00011732" w:rsidRDefault="00205607" w:rsidP="00205607">
      <w:r w:rsidRPr="00011732">
        <w:t xml:space="preserve">Research into the student population in universities is not a new field. There have been countless studies looking at the student body and how different factors affect a student's studies on campus. Education is a very important aspect of our lives as it helps mould us into the people we are today. To me, we can never stop improving our education systems, as the world is changing faster than we have seen before, and our education system needs to keep up to help prepare its students to take on the world. A study performed by Matti Vaarma and Hongxiu Li looked at student dropout rates in Finnish higher education. They looked at dropout rates within university degree programs, which is similar to the study that I will be conducting. Their study used three machine learning models, CatBoost (CAT), neural networks (NN) and Logistic regression (LR). What they found was that accumulated credits, the Moodle activity count and the number of failed courses were some of the most important features when it came to predicting if a student would drop out of their university program (Vaarma, Li 2024). A limitation of their study was that they only used demographic and transcript-related information. I plan to look at other non-academic information, such as the education of the student’s parent. That is where my study will differ. Out-of-school factors could have an impact on their chance to graduate from a university program, and I wish to look at that information. Another study by the Higher Education Quality Council of Ontario looked at University completion rates and the labour market outcomes of those who did not graduate. The province has a vested interest in their university graduation rates as graduates earn more on average, are less likely to be unemployed, and have lower student loan default rates. They found that non-completion rates were higher for men, domestic students and those who received federal financial aid (Colyar, Chatoor, Deakin 2023). Through a Regression analysis, they found that the earning gap was largest among the students who spent the least amount of time in post-secondary education. For example, a student who dropped out in their third year earned more than someone who dropped out in their first year. Ontario boasts about its higher post-secondary participation rates, but nearly one-quarter of students did not graduate after eight years, and further research is needed to help </w:t>
      </w:r>
      <w:r w:rsidR="00557E5C" w:rsidRPr="00011732">
        <w:t>institutions,</w:t>
      </w:r>
      <w:r w:rsidRPr="00011732">
        <w:t xml:space="preserve"> and the government improve those numbers. More sociodemographic factors associated with dropping</w:t>
      </w:r>
      <w:r w:rsidRPr="00011732">
        <w:tab/>
        <w:t>out of university need to be studied, which is what my study will be looking at. A study in Greece was done to see to what extent student dropout is due to intrinsic (related to the student) factors and to what extent it is due to extrinsic (non-student) factors. This study was done at a Greek distance education university and focused on undergraduate and graduate students. This study was done through a voluntary survey, and the four main reasons for the students to drop out of their studies were professional, family/personal, health and academic. This university was comprised of older students who were coming back for education or continuing their education for postgraduate studies. The findings of this report may not directly apply to traditional universities that have mainly younger students</w:t>
      </w:r>
      <w:r w:rsidR="00BE63A3">
        <w:t xml:space="preserve">. </w:t>
      </w:r>
      <w:r w:rsidR="00320618">
        <w:t>My research will look at a mix of older and younger students.</w:t>
      </w:r>
    </w:p>
    <w:p w14:paraId="3815D1C2" w14:textId="77777777" w:rsidR="00205607" w:rsidRPr="00011732" w:rsidRDefault="00205607" w:rsidP="00205607"/>
    <w:p w14:paraId="461D2659" w14:textId="77777777" w:rsidR="00205607" w:rsidRPr="00011732" w:rsidRDefault="00205607">
      <w:r w:rsidRPr="00011732">
        <w:br w:type="page"/>
      </w:r>
    </w:p>
    <w:p w14:paraId="0C85FB42" w14:textId="77777777" w:rsidR="00205607" w:rsidRPr="00011732" w:rsidRDefault="00205607" w:rsidP="00205607">
      <w:pPr>
        <w:rPr>
          <w:b/>
          <w:bCs/>
          <w:u w:val="single"/>
        </w:rPr>
      </w:pPr>
      <w:r w:rsidRPr="00011732">
        <w:rPr>
          <w:b/>
          <w:bCs/>
          <w:u w:val="single"/>
        </w:rPr>
        <w:lastRenderedPageBreak/>
        <w:t>Data Description</w:t>
      </w:r>
    </w:p>
    <w:p w14:paraId="0B04BB84" w14:textId="77777777" w:rsidR="00205607" w:rsidRPr="00011732" w:rsidRDefault="00205607" w:rsidP="00205607"/>
    <w:p w14:paraId="6865FE42" w14:textId="77777777" w:rsidR="00205607" w:rsidRDefault="00205607" w:rsidP="00205607">
      <w:r w:rsidRPr="00011732">
        <w:t>The data set that will be used for this research consists of 36 features and 4424 instances, with each instance representing 1 student. The data was selected from a university in Portugal. This data set combines demographic data, socio-economic factors and academic performance information that will be used to help understand the factors that play a part in making a student drop out of university. 9 university courses are being looked at, and some are offered in the evening. Below is a breakdown of each feature that was recorded for each instance. There is no missing data.</w:t>
      </w:r>
    </w:p>
    <w:p w14:paraId="3DF0687A" w14:textId="77777777" w:rsidR="00557E5C" w:rsidRDefault="00557E5C" w:rsidP="00205607"/>
    <w:p w14:paraId="4A7C5E21" w14:textId="23D013C8" w:rsidR="00557E5C" w:rsidRDefault="00557E5C" w:rsidP="00205607">
      <w:r>
        <w:t xml:space="preserve">Data EDA Report: </w:t>
      </w:r>
      <w:hyperlink r:id="rId7" w:history="1">
        <w:r w:rsidRPr="00C227EF">
          <w:rPr>
            <w:rStyle w:val="Hyperlink"/>
          </w:rPr>
          <w:t>https://github.com/Dilkarand/CIND820-Big-Data-Analytics-Project/blob/266c7fa63ce4bb4de25ada19f579080c9812b5a7/Student_Analytics_Project_EDA.html</w:t>
        </w:r>
      </w:hyperlink>
    </w:p>
    <w:p w14:paraId="1F1075CC" w14:textId="77777777" w:rsidR="00205607" w:rsidRPr="00011732" w:rsidRDefault="00205607" w:rsidP="00205607"/>
    <w:p w14:paraId="403A428E" w14:textId="77777777" w:rsidR="00205607" w:rsidRPr="00011732" w:rsidRDefault="00205607" w:rsidP="00205607"/>
    <w:tbl>
      <w:tblPr>
        <w:tblW w:w="9375" w:type="dxa"/>
        <w:tblCellMar>
          <w:top w:w="15" w:type="dxa"/>
          <w:left w:w="15" w:type="dxa"/>
          <w:bottom w:w="15" w:type="dxa"/>
          <w:right w:w="15" w:type="dxa"/>
        </w:tblCellMar>
        <w:tblLook w:val="04A0" w:firstRow="1" w:lastRow="0" w:firstColumn="1" w:lastColumn="0" w:noHBand="0" w:noVBand="1"/>
      </w:tblPr>
      <w:tblGrid>
        <w:gridCol w:w="3105"/>
        <w:gridCol w:w="6270"/>
      </w:tblGrid>
      <w:tr w:rsidR="00205607" w:rsidRPr="00205607" w14:paraId="63BE5B5C" w14:textId="77777777" w:rsidTr="00205607">
        <w:trPr>
          <w:trHeight w:val="22"/>
        </w:trPr>
        <w:tc>
          <w:tcPr>
            <w:tcW w:w="0" w:type="auto"/>
            <w:tcBorders>
              <w:top w:val="single" w:sz="4" w:space="0" w:color="202124"/>
              <w:bottom w:val="single" w:sz="4" w:space="0" w:color="202124"/>
            </w:tcBorders>
            <w:tcMar>
              <w:top w:w="240" w:type="dxa"/>
              <w:left w:w="240" w:type="dxa"/>
              <w:bottom w:w="240" w:type="dxa"/>
              <w:right w:w="240" w:type="dxa"/>
            </w:tcMar>
            <w:vAlign w:val="center"/>
            <w:hideMark/>
          </w:tcPr>
          <w:p w14:paraId="27D77207"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b/>
                <w:bCs/>
                <w:color w:val="202124"/>
                <w:sz w:val="18"/>
                <w:szCs w:val="18"/>
              </w:rPr>
              <w:t>Marital status</w:t>
            </w:r>
          </w:p>
        </w:tc>
        <w:tc>
          <w:tcPr>
            <w:tcW w:w="6270" w:type="dxa"/>
            <w:tcBorders>
              <w:top w:val="single" w:sz="4" w:space="0" w:color="202124"/>
              <w:bottom w:val="single" w:sz="4" w:space="0" w:color="202124"/>
            </w:tcBorders>
            <w:tcMar>
              <w:top w:w="240" w:type="dxa"/>
              <w:left w:w="240" w:type="dxa"/>
              <w:bottom w:w="240" w:type="dxa"/>
              <w:right w:w="240" w:type="dxa"/>
            </w:tcMar>
            <w:vAlign w:val="center"/>
            <w:hideMark/>
          </w:tcPr>
          <w:p w14:paraId="0F3E4A8A"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color w:val="202124"/>
                <w:sz w:val="18"/>
                <w:szCs w:val="18"/>
              </w:rPr>
              <w:t>The marital status of the student. (Categorical)</w:t>
            </w:r>
          </w:p>
        </w:tc>
      </w:tr>
      <w:tr w:rsidR="00205607" w:rsidRPr="00205607" w14:paraId="0CC9BDED" w14:textId="77777777" w:rsidTr="00205607">
        <w:trPr>
          <w:trHeight w:val="22"/>
        </w:trPr>
        <w:tc>
          <w:tcPr>
            <w:tcW w:w="0" w:type="auto"/>
            <w:tcBorders>
              <w:top w:val="single" w:sz="4" w:space="0" w:color="202124"/>
              <w:bottom w:val="single" w:sz="4" w:space="0" w:color="202124"/>
            </w:tcBorders>
            <w:tcMar>
              <w:top w:w="240" w:type="dxa"/>
              <w:left w:w="240" w:type="dxa"/>
              <w:bottom w:w="240" w:type="dxa"/>
              <w:right w:w="240" w:type="dxa"/>
            </w:tcMar>
            <w:vAlign w:val="center"/>
            <w:hideMark/>
          </w:tcPr>
          <w:p w14:paraId="18C3C05A"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b/>
                <w:bCs/>
                <w:color w:val="202124"/>
                <w:sz w:val="18"/>
                <w:szCs w:val="18"/>
              </w:rPr>
              <w:t>Application mode</w:t>
            </w:r>
          </w:p>
        </w:tc>
        <w:tc>
          <w:tcPr>
            <w:tcW w:w="6270" w:type="dxa"/>
            <w:tcBorders>
              <w:top w:val="single" w:sz="4" w:space="0" w:color="202124"/>
              <w:bottom w:val="single" w:sz="4" w:space="0" w:color="202124"/>
            </w:tcBorders>
            <w:tcMar>
              <w:top w:w="240" w:type="dxa"/>
              <w:left w:w="240" w:type="dxa"/>
              <w:bottom w:w="240" w:type="dxa"/>
              <w:right w:w="240" w:type="dxa"/>
            </w:tcMar>
            <w:vAlign w:val="center"/>
            <w:hideMark/>
          </w:tcPr>
          <w:p w14:paraId="28B6EDB3"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color w:val="202124"/>
                <w:sz w:val="18"/>
                <w:szCs w:val="18"/>
              </w:rPr>
              <w:t>The method of application used by the student. (Categorical)</w:t>
            </w:r>
          </w:p>
        </w:tc>
      </w:tr>
      <w:tr w:rsidR="00205607" w:rsidRPr="00205607" w14:paraId="59145371" w14:textId="77777777" w:rsidTr="00205607">
        <w:tc>
          <w:tcPr>
            <w:tcW w:w="0" w:type="auto"/>
            <w:tcBorders>
              <w:top w:val="single" w:sz="4" w:space="0" w:color="202124"/>
              <w:bottom w:val="single" w:sz="4" w:space="0" w:color="202124"/>
            </w:tcBorders>
            <w:tcMar>
              <w:top w:w="240" w:type="dxa"/>
              <w:left w:w="240" w:type="dxa"/>
              <w:bottom w:w="240" w:type="dxa"/>
              <w:right w:w="240" w:type="dxa"/>
            </w:tcMar>
            <w:vAlign w:val="center"/>
            <w:hideMark/>
          </w:tcPr>
          <w:p w14:paraId="3287F508"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b/>
                <w:bCs/>
                <w:color w:val="202124"/>
                <w:sz w:val="18"/>
                <w:szCs w:val="18"/>
              </w:rPr>
              <w:t>Application order</w:t>
            </w:r>
          </w:p>
        </w:tc>
        <w:tc>
          <w:tcPr>
            <w:tcW w:w="6270" w:type="dxa"/>
            <w:tcBorders>
              <w:top w:val="single" w:sz="4" w:space="0" w:color="202124"/>
              <w:bottom w:val="single" w:sz="4" w:space="0" w:color="202124"/>
            </w:tcBorders>
            <w:tcMar>
              <w:top w:w="240" w:type="dxa"/>
              <w:left w:w="240" w:type="dxa"/>
              <w:bottom w:w="240" w:type="dxa"/>
              <w:right w:w="240" w:type="dxa"/>
            </w:tcMar>
            <w:vAlign w:val="center"/>
            <w:hideMark/>
          </w:tcPr>
          <w:p w14:paraId="24CFF5C5"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color w:val="202124"/>
                <w:sz w:val="18"/>
                <w:szCs w:val="18"/>
              </w:rPr>
              <w:t>The order in which the student applied. (Numerical)</w:t>
            </w:r>
          </w:p>
        </w:tc>
      </w:tr>
      <w:tr w:rsidR="00205607" w:rsidRPr="00205607" w14:paraId="1A0A2A8E" w14:textId="77777777" w:rsidTr="00205607">
        <w:trPr>
          <w:trHeight w:val="22"/>
        </w:trPr>
        <w:tc>
          <w:tcPr>
            <w:tcW w:w="0" w:type="auto"/>
            <w:tcBorders>
              <w:top w:val="single" w:sz="4" w:space="0" w:color="202124"/>
              <w:bottom w:val="single" w:sz="4" w:space="0" w:color="202124"/>
            </w:tcBorders>
            <w:tcMar>
              <w:top w:w="240" w:type="dxa"/>
              <w:left w:w="240" w:type="dxa"/>
              <w:bottom w:w="240" w:type="dxa"/>
              <w:right w:w="240" w:type="dxa"/>
            </w:tcMar>
            <w:vAlign w:val="center"/>
            <w:hideMark/>
          </w:tcPr>
          <w:p w14:paraId="7BD1FDD3"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b/>
                <w:bCs/>
                <w:color w:val="202124"/>
                <w:sz w:val="18"/>
                <w:szCs w:val="18"/>
              </w:rPr>
              <w:t>Course</w:t>
            </w:r>
          </w:p>
        </w:tc>
        <w:tc>
          <w:tcPr>
            <w:tcW w:w="6270" w:type="dxa"/>
            <w:tcBorders>
              <w:top w:val="single" w:sz="4" w:space="0" w:color="202124"/>
              <w:bottom w:val="single" w:sz="4" w:space="0" w:color="202124"/>
            </w:tcBorders>
            <w:tcMar>
              <w:top w:w="240" w:type="dxa"/>
              <w:left w:w="240" w:type="dxa"/>
              <w:bottom w:w="240" w:type="dxa"/>
              <w:right w:w="240" w:type="dxa"/>
            </w:tcMar>
            <w:vAlign w:val="center"/>
            <w:hideMark/>
          </w:tcPr>
          <w:p w14:paraId="42037772"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color w:val="202124"/>
                <w:sz w:val="18"/>
                <w:szCs w:val="18"/>
              </w:rPr>
              <w:t>The course taken by the student. (Categorical)</w:t>
            </w:r>
          </w:p>
        </w:tc>
      </w:tr>
      <w:tr w:rsidR="00205607" w:rsidRPr="00205607" w14:paraId="362717AF" w14:textId="77777777" w:rsidTr="00205607">
        <w:trPr>
          <w:trHeight w:val="22"/>
        </w:trPr>
        <w:tc>
          <w:tcPr>
            <w:tcW w:w="0" w:type="auto"/>
            <w:tcBorders>
              <w:top w:val="single" w:sz="4" w:space="0" w:color="202124"/>
              <w:bottom w:val="single" w:sz="4" w:space="0" w:color="202124"/>
            </w:tcBorders>
            <w:tcMar>
              <w:top w:w="240" w:type="dxa"/>
              <w:left w:w="240" w:type="dxa"/>
              <w:bottom w:w="240" w:type="dxa"/>
              <w:right w:w="240" w:type="dxa"/>
            </w:tcMar>
            <w:vAlign w:val="center"/>
            <w:hideMark/>
          </w:tcPr>
          <w:p w14:paraId="130F50C5"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b/>
                <w:bCs/>
                <w:color w:val="202124"/>
                <w:sz w:val="18"/>
                <w:szCs w:val="18"/>
              </w:rPr>
              <w:t>Daytime/evening attendance</w:t>
            </w:r>
          </w:p>
        </w:tc>
        <w:tc>
          <w:tcPr>
            <w:tcW w:w="6270" w:type="dxa"/>
            <w:tcBorders>
              <w:top w:val="single" w:sz="4" w:space="0" w:color="202124"/>
              <w:bottom w:val="single" w:sz="4" w:space="0" w:color="202124"/>
            </w:tcBorders>
            <w:tcMar>
              <w:top w:w="240" w:type="dxa"/>
              <w:left w:w="240" w:type="dxa"/>
              <w:bottom w:w="240" w:type="dxa"/>
              <w:right w:w="240" w:type="dxa"/>
            </w:tcMar>
            <w:vAlign w:val="center"/>
            <w:hideMark/>
          </w:tcPr>
          <w:p w14:paraId="4D9A5E79"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color w:val="202124"/>
                <w:sz w:val="18"/>
                <w:szCs w:val="18"/>
              </w:rPr>
              <w:t>Whether the student attends classes during the day or in the evening. (Categorical)</w:t>
            </w:r>
          </w:p>
        </w:tc>
      </w:tr>
      <w:tr w:rsidR="00205607" w:rsidRPr="00205607" w14:paraId="253DF937" w14:textId="77777777" w:rsidTr="00205607">
        <w:tc>
          <w:tcPr>
            <w:tcW w:w="0" w:type="auto"/>
            <w:tcBorders>
              <w:top w:val="single" w:sz="4" w:space="0" w:color="202124"/>
              <w:bottom w:val="single" w:sz="4" w:space="0" w:color="202124"/>
            </w:tcBorders>
            <w:tcMar>
              <w:top w:w="240" w:type="dxa"/>
              <w:left w:w="240" w:type="dxa"/>
              <w:bottom w:w="240" w:type="dxa"/>
              <w:right w:w="240" w:type="dxa"/>
            </w:tcMar>
            <w:vAlign w:val="center"/>
            <w:hideMark/>
          </w:tcPr>
          <w:p w14:paraId="14C4523E"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b/>
                <w:bCs/>
                <w:color w:val="202124"/>
                <w:sz w:val="18"/>
                <w:szCs w:val="18"/>
              </w:rPr>
              <w:t>Previous qualification</w:t>
            </w:r>
          </w:p>
        </w:tc>
        <w:tc>
          <w:tcPr>
            <w:tcW w:w="6270" w:type="dxa"/>
            <w:tcBorders>
              <w:top w:val="single" w:sz="4" w:space="0" w:color="202124"/>
              <w:bottom w:val="single" w:sz="4" w:space="0" w:color="202124"/>
            </w:tcBorders>
            <w:tcMar>
              <w:top w:w="240" w:type="dxa"/>
              <w:left w:w="240" w:type="dxa"/>
              <w:bottom w:w="240" w:type="dxa"/>
              <w:right w:w="240" w:type="dxa"/>
            </w:tcMar>
            <w:vAlign w:val="center"/>
            <w:hideMark/>
          </w:tcPr>
          <w:p w14:paraId="4A93DACE"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color w:val="202124"/>
                <w:sz w:val="18"/>
                <w:szCs w:val="18"/>
              </w:rPr>
              <w:t>The qualification obtained by the student before enrolling in higher education. (Categorical)</w:t>
            </w:r>
          </w:p>
        </w:tc>
      </w:tr>
      <w:tr w:rsidR="00205607" w:rsidRPr="00205607" w14:paraId="7825C050" w14:textId="77777777" w:rsidTr="00205607">
        <w:tc>
          <w:tcPr>
            <w:tcW w:w="0" w:type="auto"/>
            <w:tcBorders>
              <w:top w:val="single" w:sz="4" w:space="0" w:color="202124"/>
              <w:bottom w:val="single" w:sz="4" w:space="0" w:color="202124"/>
            </w:tcBorders>
            <w:tcMar>
              <w:top w:w="240" w:type="dxa"/>
              <w:left w:w="240" w:type="dxa"/>
              <w:bottom w:w="240" w:type="dxa"/>
              <w:right w:w="240" w:type="dxa"/>
            </w:tcMar>
            <w:vAlign w:val="center"/>
            <w:hideMark/>
          </w:tcPr>
          <w:p w14:paraId="558E676E" w14:textId="2479E8C0" w:rsidR="00205607" w:rsidRPr="00205607" w:rsidRDefault="00205607" w:rsidP="00205607">
            <w:pPr>
              <w:spacing w:line="240" w:lineRule="auto"/>
              <w:rPr>
                <w:rFonts w:ascii="Times New Roman" w:eastAsia="Times New Roman" w:hAnsi="Times New Roman" w:cs="Times New Roman"/>
                <w:sz w:val="18"/>
                <w:szCs w:val="18"/>
              </w:rPr>
            </w:pPr>
            <w:r w:rsidRPr="00011732">
              <w:rPr>
                <w:rFonts w:eastAsia="Times New Roman"/>
                <w:b/>
                <w:bCs/>
                <w:color w:val="202124"/>
                <w:sz w:val="18"/>
                <w:szCs w:val="18"/>
              </w:rPr>
              <w:t>Nationality</w:t>
            </w:r>
          </w:p>
        </w:tc>
        <w:tc>
          <w:tcPr>
            <w:tcW w:w="6270" w:type="dxa"/>
            <w:tcBorders>
              <w:top w:val="single" w:sz="4" w:space="0" w:color="202124"/>
              <w:bottom w:val="single" w:sz="4" w:space="0" w:color="202124"/>
            </w:tcBorders>
            <w:tcMar>
              <w:top w:w="240" w:type="dxa"/>
              <w:left w:w="240" w:type="dxa"/>
              <w:bottom w:w="240" w:type="dxa"/>
              <w:right w:w="240" w:type="dxa"/>
            </w:tcMar>
            <w:vAlign w:val="center"/>
            <w:hideMark/>
          </w:tcPr>
          <w:p w14:paraId="5322C67E"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color w:val="202124"/>
                <w:sz w:val="18"/>
                <w:szCs w:val="18"/>
              </w:rPr>
              <w:t>The nationality of the student. (Categorical)</w:t>
            </w:r>
          </w:p>
        </w:tc>
      </w:tr>
      <w:tr w:rsidR="00205607" w:rsidRPr="00205607" w14:paraId="2B2900FA" w14:textId="77777777" w:rsidTr="00205607">
        <w:tc>
          <w:tcPr>
            <w:tcW w:w="0" w:type="auto"/>
            <w:tcBorders>
              <w:top w:val="single" w:sz="4" w:space="0" w:color="202124"/>
              <w:bottom w:val="single" w:sz="4" w:space="0" w:color="202124"/>
            </w:tcBorders>
            <w:tcMar>
              <w:top w:w="240" w:type="dxa"/>
              <w:left w:w="240" w:type="dxa"/>
              <w:bottom w:w="240" w:type="dxa"/>
              <w:right w:w="240" w:type="dxa"/>
            </w:tcMar>
            <w:vAlign w:val="center"/>
            <w:hideMark/>
          </w:tcPr>
          <w:p w14:paraId="5B4FB685"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b/>
                <w:bCs/>
                <w:color w:val="202124"/>
                <w:sz w:val="18"/>
                <w:szCs w:val="18"/>
              </w:rPr>
              <w:t>Mother's qualification</w:t>
            </w:r>
          </w:p>
        </w:tc>
        <w:tc>
          <w:tcPr>
            <w:tcW w:w="6270" w:type="dxa"/>
            <w:tcBorders>
              <w:top w:val="single" w:sz="4" w:space="0" w:color="202124"/>
              <w:bottom w:val="single" w:sz="4" w:space="0" w:color="202124"/>
            </w:tcBorders>
            <w:tcMar>
              <w:top w:w="240" w:type="dxa"/>
              <w:left w:w="240" w:type="dxa"/>
              <w:bottom w:w="240" w:type="dxa"/>
              <w:right w:w="240" w:type="dxa"/>
            </w:tcMar>
            <w:vAlign w:val="center"/>
            <w:hideMark/>
          </w:tcPr>
          <w:p w14:paraId="1C19F717"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color w:val="202124"/>
                <w:sz w:val="18"/>
                <w:szCs w:val="18"/>
              </w:rPr>
              <w:t>The qualification of the student's mother. (Categorical)</w:t>
            </w:r>
          </w:p>
        </w:tc>
      </w:tr>
      <w:tr w:rsidR="00205607" w:rsidRPr="00205607" w14:paraId="70116EBF" w14:textId="77777777" w:rsidTr="00205607">
        <w:tc>
          <w:tcPr>
            <w:tcW w:w="0" w:type="auto"/>
            <w:tcBorders>
              <w:top w:val="single" w:sz="4" w:space="0" w:color="202124"/>
              <w:bottom w:val="single" w:sz="4" w:space="0" w:color="202124"/>
            </w:tcBorders>
            <w:tcMar>
              <w:top w:w="240" w:type="dxa"/>
              <w:left w:w="240" w:type="dxa"/>
              <w:bottom w:w="240" w:type="dxa"/>
              <w:right w:w="240" w:type="dxa"/>
            </w:tcMar>
            <w:vAlign w:val="center"/>
            <w:hideMark/>
          </w:tcPr>
          <w:p w14:paraId="5F174592"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b/>
                <w:bCs/>
                <w:color w:val="202124"/>
                <w:sz w:val="18"/>
                <w:szCs w:val="18"/>
              </w:rPr>
              <w:t>Father's qualification</w:t>
            </w:r>
          </w:p>
        </w:tc>
        <w:tc>
          <w:tcPr>
            <w:tcW w:w="6270" w:type="dxa"/>
            <w:tcBorders>
              <w:top w:val="single" w:sz="4" w:space="0" w:color="202124"/>
              <w:bottom w:val="single" w:sz="4" w:space="0" w:color="202124"/>
            </w:tcBorders>
            <w:tcMar>
              <w:top w:w="240" w:type="dxa"/>
              <w:left w:w="240" w:type="dxa"/>
              <w:bottom w:w="240" w:type="dxa"/>
              <w:right w:w="240" w:type="dxa"/>
            </w:tcMar>
            <w:vAlign w:val="center"/>
            <w:hideMark/>
          </w:tcPr>
          <w:p w14:paraId="1AD4C836"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color w:val="202124"/>
                <w:sz w:val="18"/>
                <w:szCs w:val="18"/>
              </w:rPr>
              <w:t>The qualification of the student's father. (Categorical)</w:t>
            </w:r>
          </w:p>
        </w:tc>
      </w:tr>
      <w:tr w:rsidR="00205607" w:rsidRPr="00205607" w14:paraId="65ED0F4E" w14:textId="77777777" w:rsidTr="00205607">
        <w:tc>
          <w:tcPr>
            <w:tcW w:w="0" w:type="auto"/>
            <w:tcBorders>
              <w:top w:val="single" w:sz="4" w:space="0" w:color="202124"/>
              <w:bottom w:val="single" w:sz="4" w:space="0" w:color="202124"/>
            </w:tcBorders>
            <w:tcMar>
              <w:top w:w="240" w:type="dxa"/>
              <w:left w:w="240" w:type="dxa"/>
              <w:bottom w:w="240" w:type="dxa"/>
              <w:right w:w="240" w:type="dxa"/>
            </w:tcMar>
            <w:vAlign w:val="center"/>
            <w:hideMark/>
          </w:tcPr>
          <w:p w14:paraId="67D278E4"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b/>
                <w:bCs/>
                <w:color w:val="202124"/>
                <w:sz w:val="18"/>
                <w:szCs w:val="18"/>
              </w:rPr>
              <w:t>Mother's occupation</w:t>
            </w:r>
          </w:p>
        </w:tc>
        <w:tc>
          <w:tcPr>
            <w:tcW w:w="6270" w:type="dxa"/>
            <w:tcBorders>
              <w:top w:val="single" w:sz="4" w:space="0" w:color="202124"/>
              <w:bottom w:val="single" w:sz="4" w:space="0" w:color="202124"/>
            </w:tcBorders>
            <w:tcMar>
              <w:top w:w="240" w:type="dxa"/>
              <w:left w:w="240" w:type="dxa"/>
              <w:bottom w:w="240" w:type="dxa"/>
              <w:right w:w="240" w:type="dxa"/>
            </w:tcMar>
            <w:vAlign w:val="center"/>
            <w:hideMark/>
          </w:tcPr>
          <w:p w14:paraId="1074A510"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color w:val="202124"/>
                <w:sz w:val="18"/>
                <w:szCs w:val="18"/>
              </w:rPr>
              <w:t>The occupation of the student's mother. (Categorical)</w:t>
            </w:r>
          </w:p>
        </w:tc>
      </w:tr>
      <w:tr w:rsidR="00205607" w:rsidRPr="00205607" w14:paraId="53CF3CA1" w14:textId="77777777" w:rsidTr="00205607">
        <w:tc>
          <w:tcPr>
            <w:tcW w:w="0" w:type="auto"/>
            <w:tcBorders>
              <w:top w:val="single" w:sz="4" w:space="0" w:color="202124"/>
              <w:bottom w:val="single" w:sz="4" w:space="0" w:color="202124"/>
            </w:tcBorders>
            <w:tcMar>
              <w:top w:w="240" w:type="dxa"/>
              <w:left w:w="240" w:type="dxa"/>
              <w:bottom w:w="240" w:type="dxa"/>
              <w:right w:w="240" w:type="dxa"/>
            </w:tcMar>
            <w:vAlign w:val="center"/>
            <w:hideMark/>
          </w:tcPr>
          <w:p w14:paraId="527121E4"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b/>
                <w:bCs/>
                <w:color w:val="202124"/>
                <w:sz w:val="18"/>
                <w:szCs w:val="18"/>
              </w:rPr>
              <w:t>Father's occupation</w:t>
            </w:r>
          </w:p>
        </w:tc>
        <w:tc>
          <w:tcPr>
            <w:tcW w:w="6270" w:type="dxa"/>
            <w:tcBorders>
              <w:top w:val="single" w:sz="4" w:space="0" w:color="202124"/>
              <w:bottom w:val="single" w:sz="4" w:space="0" w:color="202124"/>
            </w:tcBorders>
            <w:tcMar>
              <w:top w:w="240" w:type="dxa"/>
              <w:left w:w="240" w:type="dxa"/>
              <w:bottom w:w="240" w:type="dxa"/>
              <w:right w:w="240" w:type="dxa"/>
            </w:tcMar>
            <w:vAlign w:val="center"/>
            <w:hideMark/>
          </w:tcPr>
          <w:p w14:paraId="592DF9A6"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color w:val="202124"/>
                <w:sz w:val="18"/>
                <w:szCs w:val="18"/>
              </w:rPr>
              <w:t>The occupation of the student's father. (Categorical)</w:t>
            </w:r>
          </w:p>
        </w:tc>
      </w:tr>
      <w:tr w:rsidR="00205607" w:rsidRPr="00205607" w14:paraId="3F3573D2" w14:textId="77777777" w:rsidTr="00205607">
        <w:tc>
          <w:tcPr>
            <w:tcW w:w="0" w:type="auto"/>
            <w:tcBorders>
              <w:top w:val="single" w:sz="4" w:space="0" w:color="202124"/>
              <w:bottom w:val="single" w:sz="4" w:space="0" w:color="202124"/>
            </w:tcBorders>
            <w:tcMar>
              <w:top w:w="240" w:type="dxa"/>
              <w:left w:w="240" w:type="dxa"/>
              <w:bottom w:w="240" w:type="dxa"/>
              <w:right w:w="240" w:type="dxa"/>
            </w:tcMar>
            <w:vAlign w:val="center"/>
            <w:hideMark/>
          </w:tcPr>
          <w:p w14:paraId="5055D8D5"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b/>
                <w:bCs/>
                <w:color w:val="202124"/>
                <w:sz w:val="18"/>
                <w:szCs w:val="18"/>
              </w:rPr>
              <w:lastRenderedPageBreak/>
              <w:t>Displaced</w:t>
            </w:r>
          </w:p>
        </w:tc>
        <w:tc>
          <w:tcPr>
            <w:tcW w:w="6270" w:type="dxa"/>
            <w:tcBorders>
              <w:top w:val="single" w:sz="4" w:space="0" w:color="202124"/>
              <w:bottom w:val="single" w:sz="4" w:space="0" w:color="202124"/>
            </w:tcBorders>
            <w:tcMar>
              <w:top w:w="240" w:type="dxa"/>
              <w:left w:w="240" w:type="dxa"/>
              <w:bottom w:w="240" w:type="dxa"/>
              <w:right w:w="240" w:type="dxa"/>
            </w:tcMar>
            <w:vAlign w:val="center"/>
            <w:hideMark/>
          </w:tcPr>
          <w:p w14:paraId="086C563F"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color w:val="202124"/>
                <w:sz w:val="18"/>
                <w:szCs w:val="18"/>
              </w:rPr>
              <w:t>Whether the student is a displaced person. (Categorical)</w:t>
            </w:r>
          </w:p>
        </w:tc>
      </w:tr>
      <w:tr w:rsidR="00205607" w:rsidRPr="00205607" w14:paraId="362CCEAA" w14:textId="77777777" w:rsidTr="00205607">
        <w:tc>
          <w:tcPr>
            <w:tcW w:w="0" w:type="auto"/>
            <w:tcBorders>
              <w:top w:val="single" w:sz="4" w:space="0" w:color="202124"/>
              <w:bottom w:val="single" w:sz="4" w:space="0" w:color="202124"/>
            </w:tcBorders>
            <w:tcMar>
              <w:top w:w="240" w:type="dxa"/>
              <w:left w:w="240" w:type="dxa"/>
              <w:bottom w:w="240" w:type="dxa"/>
              <w:right w:w="240" w:type="dxa"/>
            </w:tcMar>
            <w:vAlign w:val="center"/>
            <w:hideMark/>
          </w:tcPr>
          <w:p w14:paraId="00A91D54"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b/>
                <w:bCs/>
                <w:color w:val="202124"/>
                <w:sz w:val="18"/>
                <w:szCs w:val="18"/>
              </w:rPr>
              <w:t>Educational special needs</w:t>
            </w:r>
          </w:p>
        </w:tc>
        <w:tc>
          <w:tcPr>
            <w:tcW w:w="6270" w:type="dxa"/>
            <w:tcBorders>
              <w:top w:val="single" w:sz="4" w:space="0" w:color="202124"/>
              <w:bottom w:val="single" w:sz="4" w:space="0" w:color="202124"/>
            </w:tcBorders>
            <w:tcMar>
              <w:top w:w="240" w:type="dxa"/>
              <w:left w:w="240" w:type="dxa"/>
              <w:bottom w:w="240" w:type="dxa"/>
              <w:right w:w="240" w:type="dxa"/>
            </w:tcMar>
            <w:vAlign w:val="center"/>
            <w:hideMark/>
          </w:tcPr>
          <w:p w14:paraId="72D6D16A"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color w:val="202124"/>
                <w:sz w:val="18"/>
                <w:szCs w:val="18"/>
              </w:rPr>
              <w:t>Whether the student has any special educational needs. (Categorical)</w:t>
            </w:r>
          </w:p>
        </w:tc>
      </w:tr>
      <w:tr w:rsidR="00205607" w:rsidRPr="00205607" w14:paraId="38CB3485" w14:textId="77777777" w:rsidTr="00205607">
        <w:tc>
          <w:tcPr>
            <w:tcW w:w="0" w:type="auto"/>
            <w:tcBorders>
              <w:top w:val="single" w:sz="4" w:space="0" w:color="202124"/>
              <w:bottom w:val="single" w:sz="4" w:space="0" w:color="202124"/>
            </w:tcBorders>
            <w:tcMar>
              <w:top w:w="240" w:type="dxa"/>
              <w:left w:w="240" w:type="dxa"/>
              <w:bottom w:w="240" w:type="dxa"/>
              <w:right w:w="240" w:type="dxa"/>
            </w:tcMar>
            <w:vAlign w:val="center"/>
            <w:hideMark/>
          </w:tcPr>
          <w:p w14:paraId="70011836"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b/>
                <w:bCs/>
                <w:color w:val="202124"/>
                <w:sz w:val="18"/>
                <w:szCs w:val="18"/>
              </w:rPr>
              <w:t>Debtor</w:t>
            </w:r>
          </w:p>
        </w:tc>
        <w:tc>
          <w:tcPr>
            <w:tcW w:w="6270" w:type="dxa"/>
            <w:tcBorders>
              <w:top w:val="single" w:sz="4" w:space="0" w:color="202124"/>
              <w:bottom w:val="single" w:sz="4" w:space="0" w:color="202124"/>
            </w:tcBorders>
            <w:tcMar>
              <w:top w:w="240" w:type="dxa"/>
              <w:left w:w="240" w:type="dxa"/>
              <w:bottom w:w="240" w:type="dxa"/>
              <w:right w:w="240" w:type="dxa"/>
            </w:tcMar>
            <w:vAlign w:val="center"/>
            <w:hideMark/>
          </w:tcPr>
          <w:p w14:paraId="750AC241"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color w:val="202124"/>
                <w:sz w:val="18"/>
                <w:szCs w:val="18"/>
              </w:rPr>
              <w:t>Whether the student is a debtor. (Categorical)</w:t>
            </w:r>
          </w:p>
        </w:tc>
      </w:tr>
      <w:tr w:rsidR="00205607" w:rsidRPr="00205607" w14:paraId="602C3BA6" w14:textId="77777777" w:rsidTr="00205607">
        <w:tc>
          <w:tcPr>
            <w:tcW w:w="0" w:type="auto"/>
            <w:tcBorders>
              <w:top w:val="single" w:sz="4" w:space="0" w:color="202124"/>
              <w:bottom w:val="single" w:sz="4" w:space="0" w:color="202124"/>
            </w:tcBorders>
            <w:tcMar>
              <w:top w:w="240" w:type="dxa"/>
              <w:left w:w="240" w:type="dxa"/>
              <w:bottom w:w="240" w:type="dxa"/>
              <w:right w:w="240" w:type="dxa"/>
            </w:tcMar>
            <w:vAlign w:val="center"/>
            <w:hideMark/>
          </w:tcPr>
          <w:p w14:paraId="66AAA45C"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b/>
                <w:bCs/>
                <w:color w:val="202124"/>
                <w:sz w:val="18"/>
                <w:szCs w:val="18"/>
              </w:rPr>
              <w:t>Tuition fees up to date</w:t>
            </w:r>
          </w:p>
        </w:tc>
        <w:tc>
          <w:tcPr>
            <w:tcW w:w="6270" w:type="dxa"/>
            <w:tcBorders>
              <w:top w:val="single" w:sz="4" w:space="0" w:color="202124"/>
              <w:bottom w:val="single" w:sz="4" w:space="0" w:color="202124"/>
            </w:tcBorders>
            <w:tcMar>
              <w:top w:w="240" w:type="dxa"/>
              <w:left w:w="240" w:type="dxa"/>
              <w:bottom w:w="240" w:type="dxa"/>
              <w:right w:w="240" w:type="dxa"/>
            </w:tcMar>
            <w:vAlign w:val="center"/>
            <w:hideMark/>
          </w:tcPr>
          <w:p w14:paraId="3B7059A7"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color w:val="202124"/>
                <w:sz w:val="18"/>
                <w:szCs w:val="18"/>
              </w:rPr>
              <w:t>Whether the student's tuition fees are up to date. (Categorical)</w:t>
            </w:r>
          </w:p>
        </w:tc>
      </w:tr>
      <w:tr w:rsidR="00205607" w:rsidRPr="00205607" w14:paraId="016F87C5" w14:textId="77777777" w:rsidTr="00205607">
        <w:tc>
          <w:tcPr>
            <w:tcW w:w="0" w:type="auto"/>
            <w:tcBorders>
              <w:top w:val="single" w:sz="4" w:space="0" w:color="202124"/>
              <w:bottom w:val="single" w:sz="4" w:space="0" w:color="202124"/>
            </w:tcBorders>
            <w:tcMar>
              <w:top w:w="240" w:type="dxa"/>
              <w:left w:w="240" w:type="dxa"/>
              <w:bottom w:w="240" w:type="dxa"/>
              <w:right w:w="240" w:type="dxa"/>
            </w:tcMar>
            <w:vAlign w:val="center"/>
            <w:hideMark/>
          </w:tcPr>
          <w:p w14:paraId="1BF9434C"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b/>
                <w:bCs/>
                <w:color w:val="202124"/>
                <w:sz w:val="18"/>
                <w:szCs w:val="18"/>
              </w:rPr>
              <w:t>Gender</w:t>
            </w:r>
          </w:p>
        </w:tc>
        <w:tc>
          <w:tcPr>
            <w:tcW w:w="6270" w:type="dxa"/>
            <w:tcBorders>
              <w:top w:val="single" w:sz="4" w:space="0" w:color="202124"/>
              <w:bottom w:val="single" w:sz="4" w:space="0" w:color="202124"/>
            </w:tcBorders>
            <w:tcMar>
              <w:top w:w="240" w:type="dxa"/>
              <w:left w:w="240" w:type="dxa"/>
              <w:bottom w:w="240" w:type="dxa"/>
              <w:right w:w="240" w:type="dxa"/>
            </w:tcMar>
            <w:vAlign w:val="center"/>
            <w:hideMark/>
          </w:tcPr>
          <w:p w14:paraId="449774FB"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color w:val="202124"/>
                <w:sz w:val="18"/>
                <w:szCs w:val="18"/>
              </w:rPr>
              <w:t>The gender of the student. (Categorical)</w:t>
            </w:r>
          </w:p>
        </w:tc>
      </w:tr>
      <w:tr w:rsidR="00205607" w:rsidRPr="00205607" w14:paraId="4CCD7A1B" w14:textId="77777777" w:rsidTr="00205607">
        <w:tc>
          <w:tcPr>
            <w:tcW w:w="0" w:type="auto"/>
            <w:tcBorders>
              <w:top w:val="single" w:sz="4" w:space="0" w:color="202124"/>
              <w:bottom w:val="single" w:sz="4" w:space="0" w:color="202124"/>
            </w:tcBorders>
            <w:tcMar>
              <w:top w:w="240" w:type="dxa"/>
              <w:left w:w="240" w:type="dxa"/>
              <w:bottom w:w="240" w:type="dxa"/>
              <w:right w:w="240" w:type="dxa"/>
            </w:tcMar>
            <w:vAlign w:val="center"/>
            <w:hideMark/>
          </w:tcPr>
          <w:p w14:paraId="2EB84817"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b/>
                <w:bCs/>
                <w:color w:val="202124"/>
                <w:sz w:val="18"/>
                <w:szCs w:val="18"/>
              </w:rPr>
              <w:t>Scholarship holder</w:t>
            </w:r>
          </w:p>
        </w:tc>
        <w:tc>
          <w:tcPr>
            <w:tcW w:w="6270" w:type="dxa"/>
            <w:tcBorders>
              <w:top w:val="single" w:sz="4" w:space="0" w:color="202124"/>
              <w:bottom w:val="single" w:sz="4" w:space="0" w:color="202124"/>
            </w:tcBorders>
            <w:tcMar>
              <w:top w:w="240" w:type="dxa"/>
              <w:left w:w="240" w:type="dxa"/>
              <w:bottom w:w="240" w:type="dxa"/>
              <w:right w:w="240" w:type="dxa"/>
            </w:tcMar>
            <w:vAlign w:val="center"/>
            <w:hideMark/>
          </w:tcPr>
          <w:p w14:paraId="6EB264AF"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color w:val="202124"/>
                <w:sz w:val="18"/>
                <w:szCs w:val="18"/>
              </w:rPr>
              <w:t>Whether the student is a scholarship holder. (Categorical)</w:t>
            </w:r>
          </w:p>
        </w:tc>
      </w:tr>
      <w:tr w:rsidR="00205607" w:rsidRPr="00205607" w14:paraId="1FA2DA1A" w14:textId="77777777" w:rsidTr="00205607">
        <w:tc>
          <w:tcPr>
            <w:tcW w:w="0" w:type="auto"/>
            <w:tcBorders>
              <w:top w:val="single" w:sz="4" w:space="0" w:color="202124"/>
              <w:bottom w:val="single" w:sz="4" w:space="0" w:color="202124"/>
            </w:tcBorders>
            <w:tcMar>
              <w:top w:w="240" w:type="dxa"/>
              <w:left w:w="240" w:type="dxa"/>
              <w:bottom w:w="240" w:type="dxa"/>
              <w:right w:w="240" w:type="dxa"/>
            </w:tcMar>
            <w:vAlign w:val="center"/>
            <w:hideMark/>
          </w:tcPr>
          <w:p w14:paraId="01D24F08"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b/>
                <w:bCs/>
                <w:color w:val="202124"/>
                <w:sz w:val="18"/>
                <w:szCs w:val="18"/>
              </w:rPr>
              <w:t>Age at enrollment</w:t>
            </w:r>
          </w:p>
        </w:tc>
        <w:tc>
          <w:tcPr>
            <w:tcW w:w="6270" w:type="dxa"/>
            <w:tcBorders>
              <w:top w:val="single" w:sz="4" w:space="0" w:color="202124"/>
              <w:bottom w:val="single" w:sz="4" w:space="0" w:color="202124"/>
            </w:tcBorders>
            <w:tcMar>
              <w:top w:w="240" w:type="dxa"/>
              <w:left w:w="240" w:type="dxa"/>
              <w:bottom w:w="240" w:type="dxa"/>
              <w:right w:w="240" w:type="dxa"/>
            </w:tcMar>
            <w:vAlign w:val="center"/>
            <w:hideMark/>
          </w:tcPr>
          <w:p w14:paraId="7C2E84A0"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color w:val="202124"/>
                <w:sz w:val="18"/>
                <w:szCs w:val="18"/>
              </w:rPr>
              <w:t>The age of the student at the time of enrollment. (Numerical)</w:t>
            </w:r>
          </w:p>
        </w:tc>
      </w:tr>
      <w:tr w:rsidR="00205607" w:rsidRPr="00205607" w14:paraId="61BDE8ED" w14:textId="77777777" w:rsidTr="00205607">
        <w:tc>
          <w:tcPr>
            <w:tcW w:w="0" w:type="auto"/>
            <w:tcBorders>
              <w:top w:val="single" w:sz="4" w:space="0" w:color="202124"/>
              <w:bottom w:val="single" w:sz="4" w:space="0" w:color="202124"/>
            </w:tcBorders>
            <w:tcMar>
              <w:top w:w="240" w:type="dxa"/>
              <w:left w:w="240" w:type="dxa"/>
              <w:bottom w:w="240" w:type="dxa"/>
              <w:right w:w="240" w:type="dxa"/>
            </w:tcMar>
            <w:vAlign w:val="center"/>
            <w:hideMark/>
          </w:tcPr>
          <w:p w14:paraId="4595D81C"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b/>
                <w:bCs/>
                <w:color w:val="202124"/>
                <w:sz w:val="18"/>
                <w:szCs w:val="18"/>
              </w:rPr>
              <w:t>International</w:t>
            </w:r>
          </w:p>
        </w:tc>
        <w:tc>
          <w:tcPr>
            <w:tcW w:w="6270" w:type="dxa"/>
            <w:tcBorders>
              <w:top w:val="single" w:sz="4" w:space="0" w:color="202124"/>
              <w:bottom w:val="single" w:sz="4" w:space="0" w:color="202124"/>
            </w:tcBorders>
            <w:tcMar>
              <w:top w:w="240" w:type="dxa"/>
              <w:left w:w="240" w:type="dxa"/>
              <w:bottom w:w="240" w:type="dxa"/>
              <w:right w:w="240" w:type="dxa"/>
            </w:tcMar>
            <w:vAlign w:val="center"/>
            <w:hideMark/>
          </w:tcPr>
          <w:p w14:paraId="20907AA6"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color w:val="202124"/>
                <w:sz w:val="18"/>
                <w:szCs w:val="18"/>
              </w:rPr>
              <w:t>Whether the student is an international student. (Categorical)</w:t>
            </w:r>
          </w:p>
        </w:tc>
      </w:tr>
      <w:tr w:rsidR="00205607" w:rsidRPr="00205607" w14:paraId="68C42105" w14:textId="77777777" w:rsidTr="00205607">
        <w:tc>
          <w:tcPr>
            <w:tcW w:w="0" w:type="auto"/>
            <w:tcBorders>
              <w:top w:val="single" w:sz="4" w:space="0" w:color="202124"/>
              <w:bottom w:val="single" w:sz="4" w:space="0" w:color="202124"/>
            </w:tcBorders>
            <w:tcMar>
              <w:top w:w="240" w:type="dxa"/>
              <w:left w:w="240" w:type="dxa"/>
              <w:bottom w:w="240" w:type="dxa"/>
              <w:right w:w="240" w:type="dxa"/>
            </w:tcMar>
            <w:vAlign w:val="center"/>
            <w:hideMark/>
          </w:tcPr>
          <w:p w14:paraId="4D9DB5E5"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b/>
                <w:bCs/>
                <w:color w:val="202124"/>
                <w:sz w:val="18"/>
                <w:szCs w:val="18"/>
              </w:rPr>
              <w:t>Curricular units 1st sem (credited)</w:t>
            </w:r>
          </w:p>
        </w:tc>
        <w:tc>
          <w:tcPr>
            <w:tcW w:w="6270" w:type="dxa"/>
            <w:tcBorders>
              <w:top w:val="single" w:sz="4" w:space="0" w:color="202124"/>
              <w:bottom w:val="single" w:sz="4" w:space="0" w:color="202124"/>
            </w:tcBorders>
            <w:tcMar>
              <w:top w:w="240" w:type="dxa"/>
              <w:left w:w="240" w:type="dxa"/>
              <w:bottom w:w="240" w:type="dxa"/>
              <w:right w:w="240" w:type="dxa"/>
            </w:tcMar>
            <w:vAlign w:val="center"/>
            <w:hideMark/>
          </w:tcPr>
          <w:p w14:paraId="3657FE50"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color w:val="202124"/>
                <w:sz w:val="18"/>
                <w:szCs w:val="18"/>
              </w:rPr>
              <w:t>The number of curricular units credited by the student in the first semester. (Numerical)</w:t>
            </w:r>
          </w:p>
        </w:tc>
      </w:tr>
      <w:tr w:rsidR="00205607" w:rsidRPr="00205607" w14:paraId="74607F43" w14:textId="77777777" w:rsidTr="00205607">
        <w:tc>
          <w:tcPr>
            <w:tcW w:w="0" w:type="auto"/>
            <w:tcBorders>
              <w:top w:val="single" w:sz="4" w:space="0" w:color="202124"/>
              <w:bottom w:val="single" w:sz="4" w:space="0" w:color="202124"/>
            </w:tcBorders>
            <w:tcMar>
              <w:top w:w="240" w:type="dxa"/>
              <w:left w:w="240" w:type="dxa"/>
              <w:bottom w:w="240" w:type="dxa"/>
              <w:right w:w="240" w:type="dxa"/>
            </w:tcMar>
            <w:vAlign w:val="center"/>
            <w:hideMark/>
          </w:tcPr>
          <w:p w14:paraId="4733B47A"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b/>
                <w:bCs/>
                <w:color w:val="202124"/>
                <w:sz w:val="18"/>
                <w:szCs w:val="18"/>
              </w:rPr>
              <w:t>Curricular units 1st sem (enrolled)</w:t>
            </w:r>
          </w:p>
        </w:tc>
        <w:tc>
          <w:tcPr>
            <w:tcW w:w="6270" w:type="dxa"/>
            <w:tcBorders>
              <w:top w:val="single" w:sz="4" w:space="0" w:color="202124"/>
              <w:bottom w:val="single" w:sz="4" w:space="0" w:color="202124"/>
            </w:tcBorders>
            <w:tcMar>
              <w:top w:w="240" w:type="dxa"/>
              <w:left w:w="240" w:type="dxa"/>
              <w:bottom w:w="240" w:type="dxa"/>
              <w:right w:w="240" w:type="dxa"/>
            </w:tcMar>
            <w:vAlign w:val="center"/>
            <w:hideMark/>
          </w:tcPr>
          <w:p w14:paraId="259F893C"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color w:val="202124"/>
                <w:sz w:val="18"/>
                <w:szCs w:val="18"/>
              </w:rPr>
              <w:t>The number of curricular units enrolled by the student in the first semester. (Numerical)</w:t>
            </w:r>
          </w:p>
        </w:tc>
      </w:tr>
      <w:tr w:rsidR="00205607" w:rsidRPr="00205607" w14:paraId="47F3930A" w14:textId="77777777" w:rsidTr="00205607">
        <w:tc>
          <w:tcPr>
            <w:tcW w:w="0" w:type="auto"/>
            <w:tcBorders>
              <w:top w:val="single" w:sz="4" w:space="0" w:color="202124"/>
              <w:bottom w:val="single" w:sz="4" w:space="0" w:color="202124"/>
            </w:tcBorders>
            <w:tcMar>
              <w:top w:w="240" w:type="dxa"/>
              <w:left w:w="240" w:type="dxa"/>
              <w:bottom w:w="240" w:type="dxa"/>
              <w:right w:w="240" w:type="dxa"/>
            </w:tcMar>
            <w:vAlign w:val="center"/>
            <w:hideMark/>
          </w:tcPr>
          <w:p w14:paraId="34FF1D95"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b/>
                <w:bCs/>
                <w:color w:val="202124"/>
                <w:sz w:val="18"/>
                <w:szCs w:val="18"/>
              </w:rPr>
              <w:t>Curricular units 1st sem (evaluations)</w:t>
            </w:r>
          </w:p>
        </w:tc>
        <w:tc>
          <w:tcPr>
            <w:tcW w:w="6270" w:type="dxa"/>
            <w:tcBorders>
              <w:top w:val="single" w:sz="4" w:space="0" w:color="202124"/>
              <w:bottom w:val="single" w:sz="4" w:space="0" w:color="202124"/>
            </w:tcBorders>
            <w:tcMar>
              <w:top w:w="240" w:type="dxa"/>
              <w:left w:w="240" w:type="dxa"/>
              <w:bottom w:w="240" w:type="dxa"/>
              <w:right w:w="240" w:type="dxa"/>
            </w:tcMar>
            <w:vAlign w:val="center"/>
            <w:hideMark/>
          </w:tcPr>
          <w:p w14:paraId="3A1EBADD"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color w:val="202124"/>
                <w:sz w:val="18"/>
                <w:szCs w:val="18"/>
              </w:rPr>
              <w:t>The number of curricular units evaluated by the student in the first semester. (Numerical)</w:t>
            </w:r>
          </w:p>
        </w:tc>
      </w:tr>
      <w:tr w:rsidR="00205607" w:rsidRPr="00205607" w14:paraId="62B1365A" w14:textId="77777777" w:rsidTr="00205607">
        <w:tc>
          <w:tcPr>
            <w:tcW w:w="0" w:type="auto"/>
            <w:tcBorders>
              <w:top w:val="single" w:sz="4" w:space="0" w:color="202124"/>
              <w:bottom w:val="single" w:sz="4" w:space="0" w:color="202124"/>
            </w:tcBorders>
            <w:tcMar>
              <w:top w:w="240" w:type="dxa"/>
              <w:left w:w="240" w:type="dxa"/>
              <w:bottom w:w="240" w:type="dxa"/>
              <w:right w:w="240" w:type="dxa"/>
            </w:tcMar>
            <w:vAlign w:val="center"/>
            <w:hideMark/>
          </w:tcPr>
          <w:p w14:paraId="665CCFE8"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b/>
                <w:bCs/>
                <w:color w:val="202124"/>
                <w:sz w:val="18"/>
                <w:szCs w:val="18"/>
              </w:rPr>
              <w:t>Curricular units 1st sem (approved)</w:t>
            </w:r>
          </w:p>
        </w:tc>
        <w:tc>
          <w:tcPr>
            <w:tcW w:w="6270" w:type="dxa"/>
            <w:tcBorders>
              <w:top w:val="single" w:sz="4" w:space="0" w:color="202124"/>
              <w:bottom w:val="single" w:sz="4" w:space="0" w:color="202124"/>
            </w:tcBorders>
            <w:tcMar>
              <w:top w:w="240" w:type="dxa"/>
              <w:left w:w="240" w:type="dxa"/>
              <w:bottom w:w="240" w:type="dxa"/>
              <w:right w:w="240" w:type="dxa"/>
            </w:tcMar>
            <w:vAlign w:val="center"/>
            <w:hideMark/>
          </w:tcPr>
          <w:p w14:paraId="11A0D8FE"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color w:val="202124"/>
                <w:sz w:val="18"/>
                <w:szCs w:val="18"/>
              </w:rPr>
              <w:t>The number of curricular units approved by the student in the first semester. (Numerical)</w:t>
            </w:r>
          </w:p>
        </w:tc>
      </w:tr>
      <w:tr w:rsidR="00205607" w:rsidRPr="00205607" w14:paraId="0C1AD7C1" w14:textId="77777777" w:rsidTr="00205607">
        <w:tc>
          <w:tcPr>
            <w:tcW w:w="0" w:type="auto"/>
            <w:tcBorders>
              <w:top w:val="single" w:sz="4" w:space="0" w:color="202124"/>
              <w:bottom w:val="single" w:sz="4" w:space="0" w:color="202124"/>
            </w:tcBorders>
            <w:tcMar>
              <w:top w:w="240" w:type="dxa"/>
              <w:left w:w="240" w:type="dxa"/>
              <w:bottom w:w="240" w:type="dxa"/>
              <w:right w:w="240" w:type="dxa"/>
            </w:tcMar>
            <w:vAlign w:val="center"/>
            <w:hideMark/>
          </w:tcPr>
          <w:p w14:paraId="437F0FBC"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b/>
                <w:bCs/>
                <w:color w:val="202124"/>
                <w:sz w:val="18"/>
                <w:szCs w:val="18"/>
              </w:rPr>
              <w:t>Curricular units 1st sem (grade)</w:t>
            </w:r>
          </w:p>
        </w:tc>
        <w:tc>
          <w:tcPr>
            <w:tcW w:w="6270" w:type="dxa"/>
            <w:tcBorders>
              <w:top w:val="single" w:sz="4" w:space="0" w:color="202124"/>
              <w:bottom w:val="single" w:sz="4" w:space="0" w:color="202124"/>
            </w:tcBorders>
            <w:tcMar>
              <w:top w:w="240" w:type="dxa"/>
              <w:left w:w="240" w:type="dxa"/>
              <w:bottom w:w="240" w:type="dxa"/>
              <w:right w:w="240" w:type="dxa"/>
            </w:tcMar>
            <w:vAlign w:val="center"/>
            <w:hideMark/>
          </w:tcPr>
          <w:p w14:paraId="7C8B6E7E"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color w:val="202124"/>
                <w:sz w:val="18"/>
                <w:szCs w:val="18"/>
              </w:rPr>
              <w:t>Grade average in the 1st semester (between 0 and 20) (Numerical)</w:t>
            </w:r>
          </w:p>
        </w:tc>
      </w:tr>
      <w:tr w:rsidR="00205607" w:rsidRPr="00205607" w14:paraId="3C97D306" w14:textId="77777777" w:rsidTr="00205607">
        <w:tc>
          <w:tcPr>
            <w:tcW w:w="0" w:type="auto"/>
            <w:tcBorders>
              <w:top w:val="single" w:sz="4" w:space="0" w:color="202124"/>
              <w:bottom w:val="single" w:sz="4" w:space="0" w:color="202124"/>
            </w:tcBorders>
            <w:tcMar>
              <w:top w:w="240" w:type="dxa"/>
              <w:left w:w="240" w:type="dxa"/>
              <w:bottom w:w="240" w:type="dxa"/>
              <w:right w:w="240" w:type="dxa"/>
            </w:tcMar>
            <w:vAlign w:val="center"/>
            <w:hideMark/>
          </w:tcPr>
          <w:p w14:paraId="7CD3C3E0"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b/>
                <w:bCs/>
                <w:color w:val="202124"/>
                <w:sz w:val="18"/>
                <w:szCs w:val="18"/>
              </w:rPr>
              <w:t>Curricular units 1st sem (without evaluations)</w:t>
            </w:r>
            <w:r w:rsidRPr="00205607">
              <w:rPr>
                <w:rFonts w:eastAsia="Times New Roman"/>
                <w:b/>
                <w:bCs/>
                <w:color w:val="202124"/>
                <w:sz w:val="18"/>
                <w:szCs w:val="18"/>
              </w:rPr>
              <w:tab/>
            </w:r>
          </w:p>
        </w:tc>
        <w:tc>
          <w:tcPr>
            <w:tcW w:w="6270" w:type="dxa"/>
            <w:tcBorders>
              <w:top w:val="single" w:sz="4" w:space="0" w:color="202124"/>
              <w:bottom w:val="single" w:sz="4" w:space="0" w:color="202124"/>
            </w:tcBorders>
            <w:tcMar>
              <w:top w:w="240" w:type="dxa"/>
              <w:left w:w="240" w:type="dxa"/>
              <w:bottom w:w="240" w:type="dxa"/>
              <w:right w:w="240" w:type="dxa"/>
            </w:tcMar>
            <w:vAlign w:val="center"/>
            <w:hideMark/>
          </w:tcPr>
          <w:p w14:paraId="630E747D"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color w:val="202124"/>
                <w:sz w:val="18"/>
                <w:szCs w:val="18"/>
              </w:rPr>
              <w:t>Number of curricular units without evaluations in the 1st semester (Numerical)</w:t>
            </w:r>
          </w:p>
        </w:tc>
      </w:tr>
      <w:tr w:rsidR="00205607" w:rsidRPr="00205607" w14:paraId="2C299F9A" w14:textId="77777777" w:rsidTr="00205607">
        <w:tc>
          <w:tcPr>
            <w:tcW w:w="0" w:type="auto"/>
            <w:tcBorders>
              <w:top w:val="single" w:sz="4" w:space="0" w:color="202124"/>
              <w:bottom w:val="single" w:sz="4" w:space="0" w:color="202124"/>
            </w:tcBorders>
            <w:tcMar>
              <w:top w:w="240" w:type="dxa"/>
              <w:left w:w="240" w:type="dxa"/>
              <w:bottom w:w="240" w:type="dxa"/>
              <w:right w:w="240" w:type="dxa"/>
            </w:tcMar>
            <w:vAlign w:val="center"/>
            <w:hideMark/>
          </w:tcPr>
          <w:p w14:paraId="27877170"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b/>
                <w:bCs/>
                <w:color w:val="202124"/>
                <w:sz w:val="18"/>
                <w:szCs w:val="18"/>
              </w:rPr>
              <w:t>Curricular units 2nd sem (credited)</w:t>
            </w:r>
          </w:p>
        </w:tc>
        <w:tc>
          <w:tcPr>
            <w:tcW w:w="6270" w:type="dxa"/>
            <w:tcBorders>
              <w:top w:val="single" w:sz="4" w:space="0" w:color="202124"/>
              <w:bottom w:val="single" w:sz="4" w:space="0" w:color="202124"/>
            </w:tcBorders>
            <w:tcMar>
              <w:top w:w="240" w:type="dxa"/>
              <w:left w:w="240" w:type="dxa"/>
              <w:bottom w:w="240" w:type="dxa"/>
              <w:right w:w="240" w:type="dxa"/>
            </w:tcMar>
            <w:vAlign w:val="center"/>
            <w:hideMark/>
          </w:tcPr>
          <w:p w14:paraId="12178A84"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color w:val="202124"/>
                <w:sz w:val="18"/>
                <w:szCs w:val="18"/>
              </w:rPr>
              <w:t>Number of curricular units credited in the 2nd semester (Numerical)</w:t>
            </w:r>
          </w:p>
        </w:tc>
      </w:tr>
      <w:tr w:rsidR="00205607" w:rsidRPr="00205607" w14:paraId="7F4A54A0" w14:textId="77777777" w:rsidTr="00205607">
        <w:tc>
          <w:tcPr>
            <w:tcW w:w="0" w:type="auto"/>
            <w:tcBorders>
              <w:top w:val="single" w:sz="4" w:space="0" w:color="202124"/>
              <w:bottom w:val="single" w:sz="4" w:space="0" w:color="202124"/>
            </w:tcBorders>
            <w:tcMar>
              <w:top w:w="240" w:type="dxa"/>
              <w:left w:w="240" w:type="dxa"/>
              <w:bottom w:w="240" w:type="dxa"/>
              <w:right w:w="240" w:type="dxa"/>
            </w:tcMar>
            <w:vAlign w:val="center"/>
            <w:hideMark/>
          </w:tcPr>
          <w:p w14:paraId="53DCB2E2"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b/>
                <w:bCs/>
                <w:color w:val="202124"/>
                <w:sz w:val="18"/>
                <w:szCs w:val="18"/>
              </w:rPr>
              <w:t>Curricular units 2nd sem (enrolled)</w:t>
            </w:r>
          </w:p>
        </w:tc>
        <w:tc>
          <w:tcPr>
            <w:tcW w:w="6270" w:type="dxa"/>
            <w:tcBorders>
              <w:top w:val="single" w:sz="4" w:space="0" w:color="202124"/>
              <w:bottom w:val="single" w:sz="4" w:space="0" w:color="202124"/>
            </w:tcBorders>
            <w:tcMar>
              <w:top w:w="240" w:type="dxa"/>
              <w:left w:w="240" w:type="dxa"/>
              <w:bottom w:w="240" w:type="dxa"/>
              <w:right w:w="240" w:type="dxa"/>
            </w:tcMar>
            <w:vAlign w:val="center"/>
            <w:hideMark/>
          </w:tcPr>
          <w:p w14:paraId="54C75D12"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color w:val="202124"/>
                <w:sz w:val="18"/>
                <w:szCs w:val="18"/>
              </w:rPr>
              <w:t>Number of curricular units enrolled in the 2nd semester (Numerical)</w:t>
            </w:r>
          </w:p>
        </w:tc>
      </w:tr>
      <w:tr w:rsidR="00205607" w:rsidRPr="00205607" w14:paraId="2F4C8C78" w14:textId="77777777" w:rsidTr="00205607">
        <w:tc>
          <w:tcPr>
            <w:tcW w:w="0" w:type="auto"/>
            <w:tcBorders>
              <w:top w:val="single" w:sz="4" w:space="0" w:color="202124"/>
              <w:bottom w:val="single" w:sz="4" w:space="0" w:color="202124"/>
            </w:tcBorders>
            <w:tcMar>
              <w:top w:w="240" w:type="dxa"/>
              <w:left w:w="240" w:type="dxa"/>
              <w:bottom w:w="240" w:type="dxa"/>
              <w:right w:w="240" w:type="dxa"/>
            </w:tcMar>
            <w:vAlign w:val="center"/>
            <w:hideMark/>
          </w:tcPr>
          <w:p w14:paraId="619D7D34"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b/>
                <w:bCs/>
                <w:color w:val="202124"/>
                <w:sz w:val="18"/>
                <w:szCs w:val="18"/>
              </w:rPr>
              <w:lastRenderedPageBreak/>
              <w:t>Curricular units 2nd sem (evaluations)</w:t>
            </w:r>
          </w:p>
        </w:tc>
        <w:tc>
          <w:tcPr>
            <w:tcW w:w="6270" w:type="dxa"/>
            <w:tcBorders>
              <w:top w:val="single" w:sz="4" w:space="0" w:color="202124"/>
              <w:bottom w:val="single" w:sz="4" w:space="0" w:color="202124"/>
            </w:tcBorders>
            <w:tcMar>
              <w:top w:w="240" w:type="dxa"/>
              <w:left w:w="240" w:type="dxa"/>
              <w:bottom w:w="240" w:type="dxa"/>
              <w:right w:w="240" w:type="dxa"/>
            </w:tcMar>
            <w:vAlign w:val="center"/>
            <w:hideMark/>
          </w:tcPr>
          <w:p w14:paraId="71D91020"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color w:val="202124"/>
                <w:sz w:val="18"/>
                <w:szCs w:val="18"/>
              </w:rPr>
              <w:t>Number of evaluations of curricular units in the 2nd semester (Numerical)</w:t>
            </w:r>
            <w:r w:rsidRPr="00205607">
              <w:rPr>
                <w:rFonts w:eastAsia="Times New Roman"/>
                <w:color w:val="202124"/>
                <w:sz w:val="18"/>
                <w:szCs w:val="18"/>
              </w:rPr>
              <w:tab/>
            </w:r>
          </w:p>
        </w:tc>
      </w:tr>
      <w:tr w:rsidR="00205607" w:rsidRPr="00205607" w14:paraId="349680F5" w14:textId="77777777" w:rsidTr="00205607">
        <w:tc>
          <w:tcPr>
            <w:tcW w:w="0" w:type="auto"/>
            <w:tcBorders>
              <w:top w:val="single" w:sz="4" w:space="0" w:color="202124"/>
              <w:bottom w:val="single" w:sz="4" w:space="0" w:color="202124"/>
            </w:tcBorders>
            <w:tcMar>
              <w:top w:w="240" w:type="dxa"/>
              <w:left w:w="240" w:type="dxa"/>
              <w:bottom w:w="240" w:type="dxa"/>
              <w:right w:w="240" w:type="dxa"/>
            </w:tcMar>
            <w:vAlign w:val="center"/>
            <w:hideMark/>
          </w:tcPr>
          <w:p w14:paraId="26B5A05A"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b/>
                <w:bCs/>
                <w:color w:val="202124"/>
                <w:sz w:val="18"/>
                <w:szCs w:val="18"/>
              </w:rPr>
              <w:t>Curricular units 2nd sem (approved)</w:t>
            </w:r>
          </w:p>
        </w:tc>
        <w:tc>
          <w:tcPr>
            <w:tcW w:w="6270" w:type="dxa"/>
            <w:tcBorders>
              <w:top w:val="single" w:sz="4" w:space="0" w:color="202124"/>
              <w:bottom w:val="single" w:sz="4" w:space="0" w:color="202124"/>
            </w:tcBorders>
            <w:tcMar>
              <w:top w:w="240" w:type="dxa"/>
              <w:left w:w="240" w:type="dxa"/>
              <w:bottom w:w="240" w:type="dxa"/>
              <w:right w:w="240" w:type="dxa"/>
            </w:tcMar>
            <w:vAlign w:val="center"/>
            <w:hideMark/>
          </w:tcPr>
          <w:p w14:paraId="20D55E7C"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color w:val="202124"/>
                <w:sz w:val="18"/>
                <w:szCs w:val="18"/>
              </w:rPr>
              <w:t>Number of curricular units approved in the 2nd semester (Numerical)</w:t>
            </w:r>
          </w:p>
        </w:tc>
      </w:tr>
      <w:tr w:rsidR="00205607" w:rsidRPr="00205607" w14:paraId="6F3D2618" w14:textId="77777777" w:rsidTr="00205607">
        <w:tc>
          <w:tcPr>
            <w:tcW w:w="0" w:type="auto"/>
            <w:tcBorders>
              <w:top w:val="single" w:sz="4" w:space="0" w:color="202124"/>
              <w:bottom w:val="single" w:sz="4" w:space="0" w:color="202124"/>
            </w:tcBorders>
            <w:tcMar>
              <w:top w:w="240" w:type="dxa"/>
              <w:left w:w="240" w:type="dxa"/>
              <w:bottom w:w="240" w:type="dxa"/>
              <w:right w:w="240" w:type="dxa"/>
            </w:tcMar>
            <w:vAlign w:val="center"/>
            <w:hideMark/>
          </w:tcPr>
          <w:p w14:paraId="0CDDFC8A"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b/>
                <w:bCs/>
                <w:color w:val="202124"/>
                <w:sz w:val="18"/>
                <w:szCs w:val="18"/>
              </w:rPr>
              <w:t>Curricular units 2nd sem (grade)</w:t>
            </w:r>
          </w:p>
        </w:tc>
        <w:tc>
          <w:tcPr>
            <w:tcW w:w="6270" w:type="dxa"/>
            <w:tcBorders>
              <w:top w:val="single" w:sz="4" w:space="0" w:color="202124"/>
              <w:bottom w:val="single" w:sz="4" w:space="0" w:color="202124"/>
            </w:tcBorders>
            <w:tcMar>
              <w:top w:w="240" w:type="dxa"/>
              <w:left w:w="240" w:type="dxa"/>
              <w:bottom w:w="240" w:type="dxa"/>
              <w:right w:w="240" w:type="dxa"/>
            </w:tcMar>
            <w:vAlign w:val="center"/>
            <w:hideMark/>
          </w:tcPr>
          <w:p w14:paraId="3B2E0330"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color w:val="202124"/>
                <w:sz w:val="18"/>
                <w:szCs w:val="18"/>
              </w:rPr>
              <w:t>Grade average in the 2nd semester (between 0 and 20) (Numerical)</w:t>
            </w:r>
          </w:p>
        </w:tc>
      </w:tr>
      <w:tr w:rsidR="00205607" w:rsidRPr="00205607" w14:paraId="01E23934" w14:textId="77777777" w:rsidTr="00205607">
        <w:tc>
          <w:tcPr>
            <w:tcW w:w="0" w:type="auto"/>
            <w:tcBorders>
              <w:top w:val="single" w:sz="4" w:space="0" w:color="202124"/>
              <w:bottom w:val="single" w:sz="4" w:space="0" w:color="202124"/>
            </w:tcBorders>
            <w:tcMar>
              <w:top w:w="240" w:type="dxa"/>
              <w:left w:w="240" w:type="dxa"/>
              <w:bottom w:w="240" w:type="dxa"/>
              <w:right w:w="240" w:type="dxa"/>
            </w:tcMar>
            <w:vAlign w:val="center"/>
            <w:hideMark/>
          </w:tcPr>
          <w:p w14:paraId="17EB68DF"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b/>
                <w:bCs/>
                <w:color w:val="202124"/>
                <w:sz w:val="18"/>
                <w:szCs w:val="18"/>
              </w:rPr>
              <w:t>Curricular units 2nd sem (without evaluations)</w:t>
            </w:r>
            <w:r w:rsidRPr="00205607">
              <w:rPr>
                <w:rFonts w:eastAsia="Times New Roman"/>
                <w:b/>
                <w:bCs/>
                <w:color w:val="202124"/>
                <w:sz w:val="18"/>
                <w:szCs w:val="18"/>
              </w:rPr>
              <w:tab/>
            </w:r>
          </w:p>
        </w:tc>
        <w:tc>
          <w:tcPr>
            <w:tcW w:w="6270" w:type="dxa"/>
            <w:tcBorders>
              <w:top w:val="single" w:sz="4" w:space="0" w:color="202124"/>
              <w:bottom w:val="single" w:sz="4" w:space="0" w:color="202124"/>
            </w:tcBorders>
            <w:tcMar>
              <w:top w:w="240" w:type="dxa"/>
              <w:left w:w="240" w:type="dxa"/>
              <w:bottom w:w="240" w:type="dxa"/>
              <w:right w:w="240" w:type="dxa"/>
            </w:tcMar>
            <w:vAlign w:val="center"/>
            <w:hideMark/>
          </w:tcPr>
          <w:p w14:paraId="3D22FA1F"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color w:val="202124"/>
                <w:sz w:val="18"/>
                <w:szCs w:val="18"/>
              </w:rPr>
              <w:t>Number of curricular units without evaluations in the 1st semester (Numerical)</w:t>
            </w:r>
          </w:p>
        </w:tc>
      </w:tr>
      <w:tr w:rsidR="00205607" w:rsidRPr="00205607" w14:paraId="234B476E" w14:textId="77777777" w:rsidTr="00205607">
        <w:tc>
          <w:tcPr>
            <w:tcW w:w="0" w:type="auto"/>
            <w:tcBorders>
              <w:top w:val="single" w:sz="4" w:space="0" w:color="202124"/>
              <w:bottom w:val="single" w:sz="4" w:space="0" w:color="202124"/>
            </w:tcBorders>
            <w:tcMar>
              <w:top w:w="240" w:type="dxa"/>
              <w:left w:w="240" w:type="dxa"/>
              <w:bottom w:w="240" w:type="dxa"/>
              <w:right w:w="240" w:type="dxa"/>
            </w:tcMar>
            <w:vAlign w:val="center"/>
            <w:hideMark/>
          </w:tcPr>
          <w:p w14:paraId="5EB92D5F"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b/>
                <w:bCs/>
                <w:color w:val="202124"/>
                <w:sz w:val="18"/>
                <w:szCs w:val="18"/>
              </w:rPr>
              <w:t>Unemployment rate</w:t>
            </w:r>
          </w:p>
        </w:tc>
        <w:tc>
          <w:tcPr>
            <w:tcW w:w="6270" w:type="dxa"/>
            <w:tcBorders>
              <w:top w:val="single" w:sz="4" w:space="0" w:color="202124"/>
              <w:bottom w:val="single" w:sz="4" w:space="0" w:color="202124"/>
            </w:tcBorders>
            <w:tcMar>
              <w:top w:w="240" w:type="dxa"/>
              <w:left w:w="240" w:type="dxa"/>
              <w:bottom w:w="240" w:type="dxa"/>
              <w:right w:w="240" w:type="dxa"/>
            </w:tcMar>
            <w:vAlign w:val="center"/>
            <w:hideMark/>
          </w:tcPr>
          <w:p w14:paraId="010E792C"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color w:val="202124"/>
                <w:sz w:val="18"/>
                <w:szCs w:val="18"/>
              </w:rPr>
              <w:t>Unemployment rate (%) (Numerical)</w:t>
            </w:r>
          </w:p>
        </w:tc>
      </w:tr>
      <w:tr w:rsidR="00205607" w:rsidRPr="00205607" w14:paraId="2EB60CE9" w14:textId="77777777" w:rsidTr="00205607">
        <w:tc>
          <w:tcPr>
            <w:tcW w:w="0" w:type="auto"/>
            <w:tcBorders>
              <w:top w:val="single" w:sz="4" w:space="0" w:color="202124"/>
              <w:bottom w:val="single" w:sz="4" w:space="0" w:color="202124"/>
            </w:tcBorders>
            <w:tcMar>
              <w:top w:w="240" w:type="dxa"/>
              <w:left w:w="240" w:type="dxa"/>
              <w:bottom w:w="240" w:type="dxa"/>
              <w:right w:w="240" w:type="dxa"/>
            </w:tcMar>
            <w:vAlign w:val="center"/>
            <w:hideMark/>
          </w:tcPr>
          <w:p w14:paraId="1A001484"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b/>
                <w:bCs/>
                <w:color w:val="202124"/>
                <w:sz w:val="18"/>
                <w:szCs w:val="18"/>
              </w:rPr>
              <w:t>Inflation rate</w:t>
            </w:r>
          </w:p>
        </w:tc>
        <w:tc>
          <w:tcPr>
            <w:tcW w:w="6270" w:type="dxa"/>
            <w:tcBorders>
              <w:top w:val="single" w:sz="4" w:space="0" w:color="202124"/>
              <w:bottom w:val="single" w:sz="4" w:space="0" w:color="202124"/>
            </w:tcBorders>
            <w:tcMar>
              <w:top w:w="240" w:type="dxa"/>
              <w:left w:w="240" w:type="dxa"/>
              <w:bottom w:w="240" w:type="dxa"/>
              <w:right w:w="240" w:type="dxa"/>
            </w:tcMar>
            <w:vAlign w:val="center"/>
            <w:hideMark/>
          </w:tcPr>
          <w:p w14:paraId="101FCADC"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color w:val="202124"/>
                <w:sz w:val="18"/>
                <w:szCs w:val="18"/>
              </w:rPr>
              <w:t>Inflation rate (%) (Numerical)</w:t>
            </w:r>
          </w:p>
        </w:tc>
      </w:tr>
      <w:tr w:rsidR="00205607" w:rsidRPr="00205607" w14:paraId="77D52545" w14:textId="77777777" w:rsidTr="00205607">
        <w:tc>
          <w:tcPr>
            <w:tcW w:w="0" w:type="auto"/>
            <w:tcBorders>
              <w:top w:val="single" w:sz="4" w:space="0" w:color="202124"/>
              <w:bottom w:val="single" w:sz="4" w:space="0" w:color="202124"/>
            </w:tcBorders>
            <w:tcMar>
              <w:top w:w="240" w:type="dxa"/>
              <w:left w:w="240" w:type="dxa"/>
              <w:bottom w:w="240" w:type="dxa"/>
              <w:right w:w="240" w:type="dxa"/>
            </w:tcMar>
            <w:vAlign w:val="center"/>
            <w:hideMark/>
          </w:tcPr>
          <w:p w14:paraId="191A2492"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b/>
                <w:bCs/>
                <w:color w:val="202124"/>
                <w:sz w:val="18"/>
                <w:szCs w:val="18"/>
              </w:rPr>
              <w:t>GDP</w:t>
            </w:r>
          </w:p>
        </w:tc>
        <w:tc>
          <w:tcPr>
            <w:tcW w:w="6270" w:type="dxa"/>
            <w:tcBorders>
              <w:top w:val="single" w:sz="4" w:space="0" w:color="202124"/>
              <w:bottom w:val="single" w:sz="4" w:space="0" w:color="202124"/>
            </w:tcBorders>
            <w:tcMar>
              <w:top w:w="240" w:type="dxa"/>
              <w:left w:w="240" w:type="dxa"/>
              <w:bottom w:w="240" w:type="dxa"/>
              <w:right w:w="240" w:type="dxa"/>
            </w:tcMar>
            <w:vAlign w:val="center"/>
            <w:hideMark/>
          </w:tcPr>
          <w:p w14:paraId="1AF9AFAC"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color w:val="202124"/>
                <w:sz w:val="18"/>
                <w:szCs w:val="18"/>
              </w:rPr>
              <w:t>GDP (Numerical)</w:t>
            </w:r>
          </w:p>
        </w:tc>
      </w:tr>
      <w:tr w:rsidR="00205607" w:rsidRPr="00205607" w14:paraId="4478A602" w14:textId="77777777" w:rsidTr="00205607">
        <w:tc>
          <w:tcPr>
            <w:tcW w:w="0" w:type="auto"/>
            <w:tcBorders>
              <w:top w:val="single" w:sz="4" w:space="0" w:color="202124"/>
            </w:tcBorders>
            <w:tcMar>
              <w:top w:w="240" w:type="dxa"/>
              <w:left w:w="240" w:type="dxa"/>
              <w:bottom w:w="240" w:type="dxa"/>
              <w:right w:w="240" w:type="dxa"/>
            </w:tcMar>
            <w:vAlign w:val="center"/>
            <w:hideMark/>
          </w:tcPr>
          <w:p w14:paraId="4703D113"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b/>
                <w:bCs/>
                <w:color w:val="202124"/>
                <w:sz w:val="18"/>
                <w:szCs w:val="18"/>
              </w:rPr>
              <w:t>Target</w:t>
            </w:r>
          </w:p>
        </w:tc>
        <w:tc>
          <w:tcPr>
            <w:tcW w:w="6270" w:type="dxa"/>
            <w:tcBorders>
              <w:top w:val="single" w:sz="4" w:space="0" w:color="202124"/>
            </w:tcBorders>
            <w:tcMar>
              <w:top w:w="240" w:type="dxa"/>
              <w:left w:w="240" w:type="dxa"/>
              <w:bottom w:w="240" w:type="dxa"/>
              <w:right w:w="240" w:type="dxa"/>
            </w:tcMar>
            <w:vAlign w:val="center"/>
            <w:hideMark/>
          </w:tcPr>
          <w:p w14:paraId="787891A7" w14:textId="77777777" w:rsidR="00205607" w:rsidRPr="00205607" w:rsidRDefault="00205607" w:rsidP="00205607">
            <w:pPr>
              <w:spacing w:line="240" w:lineRule="auto"/>
              <w:rPr>
                <w:rFonts w:ascii="Times New Roman" w:eastAsia="Times New Roman" w:hAnsi="Times New Roman" w:cs="Times New Roman"/>
                <w:sz w:val="18"/>
                <w:szCs w:val="18"/>
              </w:rPr>
            </w:pPr>
            <w:r w:rsidRPr="00205607">
              <w:rPr>
                <w:rFonts w:eastAsia="Times New Roman"/>
                <w:color w:val="202124"/>
                <w:sz w:val="18"/>
                <w:szCs w:val="18"/>
              </w:rPr>
              <w:t>The problem is formulated as a three-category classification task (dropout, enrolled, and graduate) at the end of the normal duration of the course (Categorical)</w:t>
            </w:r>
          </w:p>
        </w:tc>
      </w:tr>
    </w:tbl>
    <w:p w14:paraId="73DFF59C" w14:textId="77777777" w:rsidR="00011732" w:rsidRPr="00011732" w:rsidRDefault="00205607" w:rsidP="00205607">
      <w:r w:rsidRPr="00011732">
        <w:t xml:space="preserve"> </w:t>
      </w:r>
    </w:p>
    <w:p w14:paraId="7C38164A" w14:textId="77777777" w:rsidR="00011732" w:rsidRPr="00011732" w:rsidRDefault="00011732">
      <w:r w:rsidRPr="00011732">
        <w:br w:type="page"/>
      </w:r>
    </w:p>
    <w:p w14:paraId="448D7061" w14:textId="77777777" w:rsidR="00011732" w:rsidRPr="00011732" w:rsidRDefault="00011732" w:rsidP="00011732">
      <w:pPr>
        <w:rPr>
          <w:b/>
          <w:bCs/>
          <w:u w:val="single"/>
        </w:rPr>
      </w:pPr>
      <w:r w:rsidRPr="00011732">
        <w:rPr>
          <w:b/>
          <w:bCs/>
          <w:u w:val="single"/>
        </w:rPr>
        <w:lastRenderedPageBreak/>
        <w:t>Project Approach</w:t>
      </w:r>
    </w:p>
    <w:p w14:paraId="011D2331" w14:textId="77777777" w:rsidR="00011732" w:rsidRPr="00011732" w:rsidRDefault="00011732" w:rsidP="00011732"/>
    <w:p w14:paraId="55DBBC22" w14:textId="77777777" w:rsidR="00011732" w:rsidRPr="00011732" w:rsidRDefault="00011732" w:rsidP="00011732">
      <w:r w:rsidRPr="00011732">
        <w:t>To reiterate the three research questions, they are:</w:t>
      </w:r>
    </w:p>
    <w:p w14:paraId="69CD3A12" w14:textId="77777777" w:rsidR="00011732" w:rsidRPr="00011732" w:rsidRDefault="00011732" w:rsidP="00011732"/>
    <w:p w14:paraId="0139A20E" w14:textId="640DA16B" w:rsidR="00011732" w:rsidRPr="00011732" w:rsidRDefault="00011732" w:rsidP="00924E72">
      <w:pPr>
        <w:pStyle w:val="ListParagraph"/>
        <w:numPr>
          <w:ilvl w:val="0"/>
          <w:numId w:val="4"/>
        </w:numPr>
      </w:pPr>
      <w:r w:rsidRPr="00011732">
        <w:t xml:space="preserve">Do Evening courses have a considerable difference in the dropout rate compared to daytime courses in higher education? </w:t>
      </w:r>
    </w:p>
    <w:p w14:paraId="1B0A9A93" w14:textId="77777777" w:rsidR="00011732" w:rsidRPr="00011732" w:rsidRDefault="00011732" w:rsidP="00011732"/>
    <w:p w14:paraId="00D8C8AF" w14:textId="1FB619AE" w:rsidR="00011732" w:rsidRPr="00011732" w:rsidRDefault="00011732" w:rsidP="00924E72">
      <w:pPr>
        <w:pStyle w:val="ListParagraph"/>
        <w:numPr>
          <w:ilvl w:val="0"/>
          <w:numId w:val="4"/>
        </w:numPr>
      </w:pPr>
      <w:r w:rsidRPr="00011732">
        <w:t>Would the age of the student at enrolment have a considerable impact on the probability of dropping out of higher education? Are younger students or older students more at risk of dropping out?</w:t>
      </w:r>
    </w:p>
    <w:p w14:paraId="179780EF" w14:textId="77777777" w:rsidR="00011732" w:rsidRPr="00011732" w:rsidRDefault="00011732" w:rsidP="00011732"/>
    <w:p w14:paraId="2A3A181F" w14:textId="40424B33" w:rsidR="00011732" w:rsidRPr="00011732" w:rsidRDefault="00011732" w:rsidP="00924E72">
      <w:pPr>
        <w:pStyle w:val="ListParagraph"/>
        <w:numPr>
          <w:ilvl w:val="0"/>
          <w:numId w:val="4"/>
        </w:numPr>
      </w:pPr>
      <w:r w:rsidRPr="00011732">
        <w:t>How significant is the level of education for a student's parents in their chances of dropping out of higher education? Does the father’s or mother’s education have more of an impact?</w:t>
      </w:r>
    </w:p>
    <w:p w14:paraId="11BC28F1" w14:textId="77777777" w:rsidR="00011732" w:rsidRPr="00011732" w:rsidRDefault="00011732" w:rsidP="00011732"/>
    <w:p w14:paraId="6CFD68C8" w14:textId="77777777" w:rsidR="00011732" w:rsidRPr="00011732" w:rsidRDefault="00011732" w:rsidP="00011732">
      <w:r w:rsidRPr="00011732">
        <w:t xml:space="preserve">When it comes to the models to use to help answer these research questions, I will look at other related studies to see what are the most common. Anaile Rabelo and Luis Zarate found 62 articles related to the problem of student dropouts. Out of these articles, they noted the machine learning techniques that were most used. In the table below, it can be seen that the most used techniques are Decision tree, Naive Bayes and k-nearest neighbour (Rabelo &amp; Zárate, 2025). To answer my research questions, I would be using the Decision Tree and K-nearest Neighbour machine learning techniques. </w:t>
      </w:r>
    </w:p>
    <w:p w14:paraId="1B418AB5" w14:textId="77777777" w:rsidR="00011732" w:rsidRPr="00011732" w:rsidRDefault="00011732" w:rsidP="00011732"/>
    <w:p w14:paraId="2161C82B" w14:textId="77777777" w:rsidR="00011732" w:rsidRPr="00011732" w:rsidRDefault="00011732" w:rsidP="00011732"/>
    <w:tbl>
      <w:tblPr>
        <w:tblW w:w="9360" w:type="dxa"/>
        <w:tblCellMar>
          <w:top w:w="15" w:type="dxa"/>
          <w:left w:w="15" w:type="dxa"/>
          <w:bottom w:w="15" w:type="dxa"/>
          <w:right w:w="15" w:type="dxa"/>
        </w:tblCellMar>
        <w:tblLook w:val="04A0" w:firstRow="1" w:lastRow="0" w:firstColumn="1" w:lastColumn="0" w:noHBand="0" w:noVBand="1"/>
      </w:tblPr>
      <w:tblGrid>
        <w:gridCol w:w="4765"/>
        <w:gridCol w:w="1729"/>
        <w:gridCol w:w="2866"/>
      </w:tblGrid>
      <w:tr w:rsidR="00011732" w:rsidRPr="00011732" w14:paraId="0664F536" w14:textId="77777777" w:rsidTr="00011732">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22B4B73F" w14:textId="77777777" w:rsidR="00011732" w:rsidRPr="00011732" w:rsidRDefault="00011732" w:rsidP="00011732">
            <w:pPr>
              <w:spacing w:line="240" w:lineRule="auto"/>
              <w:jc w:val="center"/>
              <w:rPr>
                <w:rFonts w:ascii="Times New Roman" w:eastAsia="Times New Roman" w:hAnsi="Times New Roman" w:cs="Times New Roman"/>
                <w:sz w:val="24"/>
                <w:szCs w:val="24"/>
              </w:rPr>
            </w:pPr>
            <w:r w:rsidRPr="00011732">
              <w:rPr>
                <w:rFonts w:eastAsia="Times New Roman"/>
                <w:b/>
                <w:bCs/>
                <w:color w:val="1F1F1F"/>
                <w:sz w:val="21"/>
                <w:szCs w:val="21"/>
              </w:rPr>
              <w:t>Techniques</w:t>
            </w:r>
          </w:p>
        </w:tc>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09E6BF5C" w14:textId="77777777" w:rsidR="00011732" w:rsidRPr="00011732" w:rsidRDefault="00011732" w:rsidP="00011732">
            <w:pPr>
              <w:spacing w:line="240" w:lineRule="auto"/>
              <w:jc w:val="center"/>
              <w:rPr>
                <w:rFonts w:ascii="Times New Roman" w:eastAsia="Times New Roman" w:hAnsi="Times New Roman" w:cs="Times New Roman"/>
                <w:sz w:val="24"/>
                <w:szCs w:val="24"/>
              </w:rPr>
            </w:pPr>
            <w:r w:rsidRPr="00011732">
              <w:rPr>
                <w:rFonts w:eastAsia="Times New Roman"/>
                <w:b/>
                <w:bCs/>
                <w:color w:val="1F1F1F"/>
                <w:sz w:val="21"/>
                <w:szCs w:val="21"/>
              </w:rPr>
              <w:t>Quantity</w:t>
            </w:r>
          </w:p>
        </w:tc>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7447ED3B" w14:textId="77777777" w:rsidR="00011732" w:rsidRPr="00011732" w:rsidRDefault="00011732" w:rsidP="00011732">
            <w:pPr>
              <w:spacing w:line="240" w:lineRule="auto"/>
              <w:jc w:val="center"/>
              <w:rPr>
                <w:rFonts w:ascii="Times New Roman" w:eastAsia="Times New Roman" w:hAnsi="Times New Roman" w:cs="Times New Roman"/>
                <w:sz w:val="24"/>
                <w:szCs w:val="24"/>
              </w:rPr>
            </w:pPr>
            <w:r w:rsidRPr="00011732">
              <w:rPr>
                <w:rFonts w:eastAsia="Times New Roman"/>
                <w:b/>
                <w:bCs/>
                <w:color w:val="1F1F1F"/>
                <w:sz w:val="21"/>
                <w:szCs w:val="21"/>
              </w:rPr>
              <w:t>Percentage (%)</w:t>
            </w:r>
          </w:p>
        </w:tc>
      </w:tr>
      <w:tr w:rsidR="00011732" w:rsidRPr="00011732" w14:paraId="37C1AA48" w14:textId="77777777" w:rsidTr="00011732">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6A1FC6FF"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Decision tree</w:t>
            </w:r>
          </w:p>
        </w:tc>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60220F2F"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35</w:t>
            </w:r>
          </w:p>
        </w:tc>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15AD6328"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19.9</w:t>
            </w:r>
          </w:p>
        </w:tc>
      </w:tr>
      <w:tr w:rsidR="00011732" w:rsidRPr="00011732" w14:paraId="525D649A" w14:textId="77777777" w:rsidTr="00011732">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1BAE6134"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Naïve Bayes</w:t>
            </w:r>
          </w:p>
        </w:tc>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0BD3C197"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30</w:t>
            </w:r>
          </w:p>
        </w:tc>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55B66C16"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17.0</w:t>
            </w:r>
          </w:p>
        </w:tc>
      </w:tr>
      <w:tr w:rsidR="00011732" w:rsidRPr="00011732" w14:paraId="034D0140" w14:textId="77777777" w:rsidTr="00011732">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63E95544"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K-nearest neighbours</w:t>
            </w:r>
          </w:p>
        </w:tc>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0978EC12"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17</w:t>
            </w:r>
          </w:p>
        </w:tc>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7F052442"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9.7</w:t>
            </w:r>
          </w:p>
        </w:tc>
      </w:tr>
      <w:tr w:rsidR="00011732" w:rsidRPr="00011732" w14:paraId="5C3DB232" w14:textId="77777777" w:rsidTr="00011732">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3C359EBC"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Logistic regression</w:t>
            </w:r>
          </w:p>
        </w:tc>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70176BC3"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17</w:t>
            </w:r>
          </w:p>
        </w:tc>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4D8E0409"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9.7</w:t>
            </w:r>
          </w:p>
        </w:tc>
      </w:tr>
      <w:tr w:rsidR="00011732" w:rsidRPr="00011732" w14:paraId="2362832C" w14:textId="77777777" w:rsidTr="00011732">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45EA1BB4"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Random forest</w:t>
            </w:r>
          </w:p>
        </w:tc>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4135A5AD"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17</w:t>
            </w:r>
          </w:p>
        </w:tc>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4221BD28"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9.7</w:t>
            </w:r>
          </w:p>
        </w:tc>
      </w:tr>
      <w:tr w:rsidR="00011732" w:rsidRPr="00011732" w14:paraId="0841571E" w14:textId="77777777" w:rsidTr="00011732">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154EE815"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Neural networks</w:t>
            </w:r>
          </w:p>
        </w:tc>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0F2A30D8"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16</w:t>
            </w:r>
          </w:p>
        </w:tc>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60A07F52"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9.1</w:t>
            </w:r>
          </w:p>
        </w:tc>
      </w:tr>
      <w:tr w:rsidR="00011732" w:rsidRPr="00011732" w14:paraId="0FE2D452" w14:textId="77777777" w:rsidTr="00011732">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4DB7C3B5"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Support vector machine</w:t>
            </w:r>
          </w:p>
        </w:tc>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1DDBDE3B"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15</w:t>
            </w:r>
          </w:p>
        </w:tc>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16E9515B"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8.5</w:t>
            </w:r>
          </w:p>
        </w:tc>
      </w:tr>
      <w:tr w:rsidR="00011732" w:rsidRPr="00011732" w14:paraId="2F7E8334" w14:textId="77777777" w:rsidTr="00011732">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0BF8137A"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Rules</w:t>
            </w:r>
          </w:p>
        </w:tc>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470FDFF3"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8</w:t>
            </w:r>
          </w:p>
        </w:tc>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470F42B2"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4.5</w:t>
            </w:r>
          </w:p>
        </w:tc>
      </w:tr>
      <w:tr w:rsidR="00011732" w:rsidRPr="00011732" w14:paraId="238D684D" w14:textId="77777777" w:rsidTr="00011732">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237C21E2"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Gradient boosting machine</w:t>
            </w:r>
          </w:p>
        </w:tc>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6C2C9338"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5</w:t>
            </w:r>
          </w:p>
        </w:tc>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0518CD6C"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2.8</w:t>
            </w:r>
          </w:p>
        </w:tc>
      </w:tr>
      <w:tr w:rsidR="00011732" w:rsidRPr="00011732" w14:paraId="41EFD55A" w14:textId="77777777" w:rsidTr="00011732">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02E71111"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Fuzzy</w:t>
            </w:r>
          </w:p>
        </w:tc>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75866A67"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3</w:t>
            </w:r>
          </w:p>
        </w:tc>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40ACD839"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1.7</w:t>
            </w:r>
          </w:p>
        </w:tc>
      </w:tr>
      <w:tr w:rsidR="00011732" w:rsidRPr="00011732" w14:paraId="7212ED92" w14:textId="77777777" w:rsidTr="00011732">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28D8C4F3"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Others</w:t>
            </w:r>
          </w:p>
        </w:tc>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1F085D4B"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13</w:t>
            </w:r>
          </w:p>
        </w:tc>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1EEFD6DF"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7.4</w:t>
            </w:r>
          </w:p>
        </w:tc>
      </w:tr>
      <w:tr w:rsidR="00011732" w:rsidRPr="00011732" w14:paraId="225D3FD0" w14:textId="77777777" w:rsidTr="00011732">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5B30DB98"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Total</w:t>
            </w:r>
          </w:p>
        </w:tc>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7C65433C"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176</w:t>
            </w:r>
          </w:p>
        </w:tc>
        <w:tc>
          <w:tcPr>
            <w:tcW w:w="0" w:type="auto"/>
            <w:tcBorders>
              <w:top w:val="single" w:sz="8" w:space="0" w:color="1F1F1F"/>
              <w:left w:val="single" w:sz="8" w:space="0" w:color="1F1F1F"/>
              <w:bottom w:val="single" w:sz="8" w:space="0" w:color="1F1F1F"/>
              <w:right w:val="single" w:sz="8" w:space="0" w:color="1F1F1F"/>
            </w:tcBorders>
            <w:tcMar>
              <w:top w:w="80" w:type="dxa"/>
              <w:left w:w="80" w:type="dxa"/>
              <w:bottom w:w="80" w:type="dxa"/>
              <w:right w:w="80" w:type="dxa"/>
            </w:tcMar>
            <w:hideMark/>
          </w:tcPr>
          <w:p w14:paraId="53D16003" w14:textId="77777777" w:rsidR="00011732" w:rsidRPr="00011732" w:rsidRDefault="00011732" w:rsidP="00011732">
            <w:pPr>
              <w:spacing w:line="240" w:lineRule="auto"/>
              <w:rPr>
                <w:rFonts w:ascii="Times New Roman" w:eastAsia="Times New Roman" w:hAnsi="Times New Roman" w:cs="Times New Roman"/>
                <w:sz w:val="24"/>
                <w:szCs w:val="24"/>
              </w:rPr>
            </w:pPr>
            <w:r w:rsidRPr="00011732">
              <w:rPr>
                <w:rFonts w:eastAsia="Times New Roman"/>
                <w:color w:val="000000"/>
              </w:rPr>
              <w:t>100</w:t>
            </w:r>
          </w:p>
        </w:tc>
      </w:tr>
    </w:tbl>
    <w:p w14:paraId="3F5A9CCC" w14:textId="77777777" w:rsidR="00011732" w:rsidRDefault="00011732">
      <w:r>
        <w:br w:type="page"/>
      </w:r>
    </w:p>
    <w:p w14:paraId="0ECD5DF2" w14:textId="77777777" w:rsidR="00011732" w:rsidRPr="00011732" w:rsidRDefault="00011732" w:rsidP="00011732">
      <w:pPr>
        <w:rPr>
          <w:b/>
          <w:bCs/>
          <w:u w:val="single"/>
        </w:rPr>
      </w:pPr>
      <w:r w:rsidRPr="00011732">
        <w:rPr>
          <w:b/>
          <w:bCs/>
          <w:u w:val="single"/>
        </w:rPr>
        <w:lastRenderedPageBreak/>
        <w:t>Visual Representation</w:t>
      </w:r>
    </w:p>
    <w:p w14:paraId="7799D73D" w14:textId="77777777" w:rsidR="00011732" w:rsidRDefault="00011732" w:rsidP="00011732"/>
    <w:p w14:paraId="63E3468E" w14:textId="3A062CD9" w:rsidR="00011732" w:rsidRDefault="00011732" w:rsidP="00011732">
      <w:r>
        <w:rPr>
          <w:noProof/>
          <w:color w:val="000000"/>
          <w:bdr w:val="none" w:sz="0" w:space="0" w:color="auto" w:frame="1"/>
        </w:rPr>
        <w:drawing>
          <wp:inline distT="0" distB="0" distL="0" distR="0" wp14:anchorId="674A897E" wp14:editId="4300F5E3">
            <wp:extent cx="5943600" cy="3246120"/>
            <wp:effectExtent l="0" t="0" r="0" b="0"/>
            <wp:docPr id="1139061398" name="Picture 3" descr="A computer screen with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61398" name="Picture 3" descr="A computer screen with a diagram&#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46120"/>
                    </a:xfrm>
                    <a:prstGeom prst="rect">
                      <a:avLst/>
                    </a:prstGeom>
                    <a:noFill/>
                    <a:ln>
                      <a:noFill/>
                    </a:ln>
                  </pic:spPr>
                </pic:pic>
              </a:graphicData>
            </a:graphic>
          </wp:inline>
        </w:drawing>
      </w:r>
    </w:p>
    <w:p w14:paraId="2116981E" w14:textId="77777777" w:rsidR="00011732" w:rsidRDefault="00011732" w:rsidP="00011732"/>
    <w:p w14:paraId="7AD68B44" w14:textId="77777777" w:rsidR="00011732" w:rsidRDefault="00011732" w:rsidP="00011732"/>
    <w:p w14:paraId="13A99DC7" w14:textId="77777777" w:rsidR="00011732" w:rsidRDefault="00011732" w:rsidP="00011732"/>
    <w:p w14:paraId="6D168853" w14:textId="77777777" w:rsidR="00011732" w:rsidRDefault="00011732" w:rsidP="00011732"/>
    <w:p w14:paraId="1478B85D" w14:textId="77777777" w:rsidR="00011732" w:rsidRPr="00011732" w:rsidRDefault="00011732" w:rsidP="00011732">
      <w:pPr>
        <w:rPr>
          <w:b/>
          <w:bCs/>
          <w:u w:val="single"/>
        </w:rPr>
      </w:pPr>
      <w:r w:rsidRPr="00011732">
        <w:rPr>
          <w:b/>
          <w:bCs/>
          <w:u w:val="single"/>
        </w:rPr>
        <w:t>GitHub Repository</w:t>
      </w:r>
    </w:p>
    <w:p w14:paraId="764583F3" w14:textId="77777777" w:rsidR="00011732" w:rsidRDefault="00011732" w:rsidP="00011732"/>
    <w:p w14:paraId="63E3FC02" w14:textId="0A4E045A" w:rsidR="00011732" w:rsidRDefault="00011732" w:rsidP="00011732">
      <w:hyperlink r:id="rId9" w:history="1">
        <w:r w:rsidRPr="00C227EF">
          <w:rPr>
            <w:rStyle w:val="Hyperlink"/>
          </w:rPr>
          <w:t>https://github.com/Dilkara</w:t>
        </w:r>
        <w:r w:rsidRPr="00C227EF">
          <w:rPr>
            <w:rStyle w:val="Hyperlink"/>
          </w:rPr>
          <w:t>n</w:t>
        </w:r>
        <w:r w:rsidRPr="00C227EF">
          <w:rPr>
            <w:rStyle w:val="Hyperlink"/>
          </w:rPr>
          <w:t>d/CIND820-Big-Data-Analytics-Project</w:t>
        </w:r>
      </w:hyperlink>
    </w:p>
    <w:p w14:paraId="1151781A" w14:textId="77777777" w:rsidR="00011732" w:rsidRDefault="00011732" w:rsidP="00011732"/>
    <w:p w14:paraId="57B800FC" w14:textId="79976069" w:rsidR="007F774D" w:rsidRPr="00011732" w:rsidRDefault="007F774D" w:rsidP="00011732">
      <w:r w:rsidRPr="00011732">
        <w:br w:type="page"/>
      </w:r>
    </w:p>
    <w:p w14:paraId="0000001C" w14:textId="571B91DF" w:rsidR="00B34CF1" w:rsidRDefault="00000000">
      <w:pPr>
        <w:rPr>
          <w:b/>
          <w:bCs/>
          <w:u w:val="single"/>
        </w:rPr>
      </w:pPr>
      <w:r w:rsidRPr="00011732">
        <w:rPr>
          <w:b/>
          <w:bCs/>
          <w:u w:val="single"/>
        </w:rPr>
        <w:lastRenderedPageBreak/>
        <w:t>References</w:t>
      </w:r>
    </w:p>
    <w:p w14:paraId="640D1B11" w14:textId="77777777" w:rsidR="00011732" w:rsidRDefault="00011732">
      <w:pPr>
        <w:rPr>
          <w:b/>
          <w:bCs/>
          <w:u w:val="single"/>
        </w:rPr>
      </w:pPr>
    </w:p>
    <w:p w14:paraId="10F1EF98" w14:textId="77777777" w:rsidR="00011732" w:rsidRPr="00011732" w:rsidRDefault="00011732" w:rsidP="00011732">
      <w:pPr>
        <w:spacing w:line="480" w:lineRule="auto"/>
        <w:ind w:hanging="480"/>
        <w:rPr>
          <w:rFonts w:ascii="Times New Roman" w:eastAsia="Times New Roman" w:hAnsi="Times New Roman" w:cs="Times New Roman"/>
          <w:sz w:val="24"/>
          <w:szCs w:val="24"/>
        </w:rPr>
      </w:pPr>
      <w:r w:rsidRPr="00011732">
        <w:rPr>
          <w:rFonts w:ascii="Times New Roman" w:eastAsia="Times New Roman" w:hAnsi="Times New Roman" w:cs="Times New Roman"/>
          <w:sz w:val="24"/>
          <w:szCs w:val="24"/>
        </w:rPr>
        <w:t>Colyar, J., Chatoor, K., &amp; Deakin, J. (2023). Linking postsecondary non-completion rates and</w:t>
      </w:r>
    </w:p>
    <w:p w14:paraId="2C8141EF" w14:textId="4BE8D2F6" w:rsidR="00011732" w:rsidRPr="00011732" w:rsidRDefault="00011732" w:rsidP="00011732">
      <w:pPr>
        <w:spacing w:line="480" w:lineRule="auto"/>
        <w:rPr>
          <w:rFonts w:ascii="Times New Roman" w:eastAsia="Times New Roman" w:hAnsi="Times New Roman" w:cs="Times New Roman"/>
          <w:sz w:val="24"/>
          <w:szCs w:val="24"/>
        </w:rPr>
      </w:pPr>
      <w:r w:rsidRPr="00011732">
        <w:rPr>
          <w:rFonts w:ascii="Times New Roman" w:eastAsia="Times New Roman" w:hAnsi="Times New Roman" w:cs="Times New Roman"/>
          <w:sz w:val="24"/>
          <w:szCs w:val="24"/>
        </w:rPr>
        <w:t xml:space="preserve">labour market outcomes. Higher Education Quality Council of Ontario. </w:t>
      </w:r>
      <w:hyperlink r:id="rId10" w:history="1">
        <w:r w:rsidRPr="00011732">
          <w:rPr>
            <w:rFonts w:ascii="Times New Roman" w:eastAsia="Times New Roman" w:hAnsi="Times New Roman" w:cs="Times New Roman"/>
            <w:sz w:val="24"/>
            <w:szCs w:val="24"/>
          </w:rPr>
          <w:t>https://heqco.ca/wp-content/uploads/2023/11/Linking-Postsecondary-Non-completion-Rates-and-Labour-Market-Outcomes-in-Ontario-FINAL.pdf</w:t>
        </w:r>
      </w:hyperlink>
    </w:p>
    <w:p w14:paraId="75CB2BA3" w14:textId="77777777" w:rsidR="00011732" w:rsidRPr="00011732" w:rsidRDefault="00011732" w:rsidP="00011732">
      <w:pPr>
        <w:spacing w:line="480" w:lineRule="auto"/>
        <w:ind w:hanging="480"/>
        <w:rPr>
          <w:rFonts w:ascii="Times New Roman" w:eastAsia="Times New Roman" w:hAnsi="Times New Roman" w:cs="Times New Roman"/>
          <w:sz w:val="24"/>
          <w:szCs w:val="24"/>
        </w:rPr>
      </w:pPr>
    </w:p>
    <w:p w14:paraId="0E5606CD" w14:textId="77777777" w:rsidR="00011732" w:rsidRPr="00011732" w:rsidRDefault="00011732" w:rsidP="00011732">
      <w:pPr>
        <w:spacing w:line="480" w:lineRule="auto"/>
        <w:ind w:hanging="480"/>
        <w:rPr>
          <w:rFonts w:ascii="Times New Roman" w:eastAsia="Times New Roman" w:hAnsi="Times New Roman" w:cs="Times New Roman"/>
          <w:sz w:val="24"/>
          <w:szCs w:val="24"/>
        </w:rPr>
      </w:pPr>
      <w:r w:rsidRPr="00011732">
        <w:rPr>
          <w:rFonts w:ascii="Times New Roman" w:eastAsia="Times New Roman" w:hAnsi="Times New Roman" w:cs="Times New Roman"/>
          <w:sz w:val="24"/>
          <w:szCs w:val="24"/>
        </w:rPr>
        <w:t xml:space="preserve">Liebowitz, D., González, P., Hooge, E., &amp; Lima, G. (2018). OECD reviews of school resources: Portugal 2018. In OECD Reviews of School Resources. OECD Publishing. </w:t>
      </w:r>
      <w:hyperlink r:id="rId11" w:history="1">
        <w:r w:rsidRPr="00011732">
          <w:rPr>
            <w:rFonts w:ascii="Times New Roman" w:eastAsia="Times New Roman" w:hAnsi="Times New Roman" w:cs="Times New Roman"/>
            <w:sz w:val="24"/>
            <w:szCs w:val="24"/>
          </w:rPr>
          <w:t>https://doi.org/10.1787/9789264308411-en</w:t>
        </w:r>
      </w:hyperlink>
    </w:p>
    <w:p w14:paraId="154FA03F" w14:textId="77777777" w:rsidR="00011732" w:rsidRPr="00011732" w:rsidRDefault="00011732" w:rsidP="00011732">
      <w:pPr>
        <w:spacing w:line="480" w:lineRule="auto"/>
        <w:ind w:hanging="480"/>
        <w:rPr>
          <w:rFonts w:ascii="Times New Roman" w:eastAsia="Times New Roman" w:hAnsi="Times New Roman" w:cs="Times New Roman"/>
          <w:sz w:val="24"/>
          <w:szCs w:val="24"/>
        </w:rPr>
      </w:pPr>
    </w:p>
    <w:p w14:paraId="2AC34616" w14:textId="77777777" w:rsidR="00011732" w:rsidRPr="00011732" w:rsidRDefault="00011732" w:rsidP="00011732">
      <w:pPr>
        <w:spacing w:line="480" w:lineRule="auto"/>
        <w:ind w:hanging="480"/>
        <w:rPr>
          <w:rFonts w:ascii="Times New Roman" w:eastAsia="Times New Roman" w:hAnsi="Times New Roman" w:cs="Times New Roman"/>
          <w:sz w:val="24"/>
          <w:szCs w:val="24"/>
        </w:rPr>
      </w:pPr>
      <w:r w:rsidRPr="00011732">
        <w:rPr>
          <w:rFonts w:ascii="Times New Roman" w:eastAsia="Times New Roman" w:hAnsi="Times New Roman" w:cs="Times New Roman"/>
          <w:sz w:val="24"/>
          <w:szCs w:val="24"/>
        </w:rPr>
        <w:t xml:space="preserve">Mitra, R., Habib, K. N., Siemiatycki, M., Keil, R. and Bowes, J. (2020) StudentMoveTO - From Insight to Action on Transportation for Post-Secondary Students in the GTHA: 2019 Transportation Survey Findings. Web portal: </w:t>
      </w:r>
      <w:hyperlink r:id="rId12" w:history="1">
        <w:r w:rsidRPr="00011732">
          <w:rPr>
            <w:rFonts w:ascii="Times New Roman" w:eastAsia="Times New Roman" w:hAnsi="Times New Roman" w:cs="Times New Roman"/>
            <w:sz w:val="24"/>
            <w:szCs w:val="24"/>
          </w:rPr>
          <w:t>www.StudentMoveTO.ca</w:t>
        </w:r>
      </w:hyperlink>
    </w:p>
    <w:p w14:paraId="2064927C" w14:textId="77777777" w:rsidR="00011732" w:rsidRPr="00011732" w:rsidRDefault="00011732" w:rsidP="00011732">
      <w:pPr>
        <w:spacing w:line="480" w:lineRule="auto"/>
        <w:ind w:hanging="480"/>
        <w:rPr>
          <w:rFonts w:ascii="Times New Roman" w:eastAsia="Times New Roman" w:hAnsi="Times New Roman" w:cs="Times New Roman"/>
          <w:sz w:val="24"/>
          <w:szCs w:val="24"/>
        </w:rPr>
      </w:pPr>
    </w:p>
    <w:p w14:paraId="4D546661" w14:textId="77777777" w:rsidR="00011732" w:rsidRPr="00011732" w:rsidRDefault="00011732" w:rsidP="00011732">
      <w:pPr>
        <w:spacing w:line="480" w:lineRule="auto"/>
        <w:ind w:hanging="480"/>
        <w:rPr>
          <w:rFonts w:ascii="Times New Roman" w:eastAsia="Times New Roman" w:hAnsi="Times New Roman" w:cs="Times New Roman"/>
          <w:sz w:val="24"/>
          <w:szCs w:val="24"/>
        </w:rPr>
      </w:pPr>
      <w:r w:rsidRPr="00011732">
        <w:rPr>
          <w:rFonts w:ascii="Times New Roman" w:eastAsia="Times New Roman" w:hAnsi="Times New Roman" w:cs="Times New Roman"/>
          <w:sz w:val="24"/>
          <w:szCs w:val="24"/>
        </w:rPr>
        <w:t>OECD (2023), PISA 2022 Results (Volume I and II) - Country Notes: Canada, OECD</w:t>
      </w:r>
    </w:p>
    <w:p w14:paraId="39E86E15" w14:textId="77777777" w:rsidR="00011732" w:rsidRPr="00011732" w:rsidRDefault="00011732" w:rsidP="0037302D">
      <w:pPr>
        <w:spacing w:line="480" w:lineRule="auto"/>
        <w:rPr>
          <w:rFonts w:ascii="Times New Roman" w:eastAsia="Times New Roman" w:hAnsi="Times New Roman" w:cs="Times New Roman"/>
          <w:sz w:val="24"/>
          <w:szCs w:val="24"/>
        </w:rPr>
      </w:pPr>
      <w:r w:rsidRPr="00011732">
        <w:rPr>
          <w:rFonts w:ascii="Times New Roman" w:eastAsia="Times New Roman" w:hAnsi="Times New Roman" w:cs="Times New Roman"/>
          <w:sz w:val="24"/>
          <w:szCs w:val="24"/>
        </w:rPr>
        <w:t xml:space="preserve">Publishing, </w:t>
      </w:r>
      <w:hyperlink r:id="rId13" w:history="1">
        <w:r w:rsidRPr="00011732">
          <w:rPr>
            <w:rFonts w:ascii="Times New Roman" w:eastAsia="Times New Roman" w:hAnsi="Times New Roman" w:cs="Times New Roman"/>
            <w:sz w:val="24"/>
            <w:szCs w:val="24"/>
          </w:rPr>
          <w:t>https://www.oecd.org/en/publications/pisa-2022-results-volume-i-and-ii-country-notes_ed6fbcc5-en/canada_901942bb-en.html</w:t>
        </w:r>
      </w:hyperlink>
    </w:p>
    <w:p w14:paraId="24D3E31D" w14:textId="77777777" w:rsidR="00011732" w:rsidRPr="00011732" w:rsidRDefault="00011732" w:rsidP="00011732">
      <w:pPr>
        <w:spacing w:line="480" w:lineRule="auto"/>
        <w:ind w:hanging="480"/>
        <w:rPr>
          <w:rFonts w:ascii="Times New Roman" w:eastAsia="Times New Roman" w:hAnsi="Times New Roman" w:cs="Times New Roman"/>
          <w:sz w:val="24"/>
          <w:szCs w:val="24"/>
        </w:rPr>
      </w:pPr>
    </w:p>
    <w:p w14:paraId="6FBC8DF3" w14:textId="77777777" w:rsidR="00011732" w:rsidRPr="00011732" w:rsidRDefault="00011732" w:rsidP="00011732">
      <w:pPr>
        <w:spacing w:line="480" w:lineRule="auto"/>
        <w:ind w:hanging="480"/>
        <w:rPr>
          <w:rFonts w:ascii="Times New Roman" w:eastAsia="Times New Roman" w:hAnsi="Times New Roman" w:cs="Times New Roman"/>
          <w:sz w:val="24"/>
          <w:szCs w:val="24"/>
        </w:rPr>
      </w:pPr>
      <w:r w:rsidRPr="00011732">
        <w:rPr>
          <w:rFonts w:ascii="Times New Roman" w:eastAsia="Times New Roman" w:hAnsi="Times New Roman" w:cs="Times New Roman"/>
          <w:sz w:val="24"/>
          <w:szCs w:val="24"/>
        </w:rPr>
        <w:t>OECD (2023), PISA 2022 Results (Volume I and II) - Country Notes: Portugal, OECD</w:t>
      </w:r>
    </w:p>
    <w:p w14:paraId="2F9E88E2" w14:textId="2626BB7B" w:rsidR="00011732" w:rsidRPr="00011732" w:rsidRDefault="00011732" w:rsidP="0037302D">
      <w:pPr>
        <w:spacing w:line="480" w:lineRule="auto"/>
        <w:rPr>
          <w:rFonts w:ascii="Times New Roman" w:eastAsia="Times New Roman" w:hAnsi="Times New Roman" w:cs="Times New Roman"/>
          <w:sz w:val="24"/>
          <w:szCs w:val="24"/>
        </w:rPr>
      </w:pPr>
      <w:r w:rsidRPr="00011732">
        <w:rPr>
          <w:rFonts w:ascii="Times New Roman" w:eastAsia="Times New Roman" w:hAnsi="Times New Roman" w:cs="Times New Roman"/>
          <w:sz w:val="24"/>
          <w:szCs w:val="24"/>
        </w:rPr>
        <w:t xml:space="preserve">Publishing, </w:t>
      </w:r>
      <w:hyperlink r:id="rId14" w:history="1">
        <w:r w:rsidRPr="00011732">
          <w:rPr>
            <w:rFonts w:ascii="Times New Roman" w:eastAsia="Times New Roman" w:hAnsi="Times New Roman" w:cs="Times New Roman"/>
            <w:sz w:val="24"/>
            <w:szCs w:val="24"/>
          </w:rPr>
          <w:t>https://www.oecd.org/en/publications/pisa-2022-results-volume-i-and-ii-country-notes_ed6fbcc5-en/portugal_777942d5-en.html</w:t>
        </w:r>
      </w:hyperlink>
    </w:p>
    <w:p w14:paraId="6FF60543" w14:textId="77777777" w:rsidR="00011732" w:rsidRPr="00011732" w:rsidRDefault="00011732" w:rsidP="00011732">
      <w:pPr>
        <w:spacing w:line="480" w:lineRule="auto"/>
        <w:ind w:hanging="480"/>
        <w:rPr>
          <w:rFonts w:ascii="Times New Roman" w:eastAsia="Times New Roman" w:hAnsi="Times New Roman" w:cs="Times New Roman"/>
          <w:sz w:val="24"/>
          <w:szCs w:val="24"/>
        </w:rPr>
      </w:pPr>
    </w:p>
    <w:p w14:paraId="4C34E043" w14:textId="77777777" w:rsidR="00011732" w:rsidRPr="00011732" w:rsidRDefault="00011732" w:rsidP="00011732">
      <w:pPr>
        <w:spacing w:line="480" w:lineRule="auto"/>
        <w:ind w:hanging="480"/>
        <w:rPr>
          <w:rFonts w:ascii="Times New Roman" w:eastAsia="Times New Roman" w:hAnsi="Times New Roman" w:cs="Times New Roman"/>
          <w:sz w:val="24"/>
          <w:szCs w:val="24"/>
        </w:rPr>
      </w:pPr>
      <w:r w:rsidRPr="00011732">
        <w:rPr>
          <w:rFonts w:ascii="Times New Roman" w:eastAsia="Times New Roman" w:hAnsi="Times New Roman" w:cs="Times New Roman"/>
          <w:sz w:val="24"/>
          <w:szCs w:val="24"/>
        </w:rPr>
        <w:lastRenderedPageBreak/>
        <w:t xml:space="preserve">Pierrakeas , C., Xenos, M., Panagiotakopoulos , C., &amp; Vergidis, D. (2004). A Comparative Study of Dropout Rates and Causes for Two Different Distance Education Courses. Hellenic Open University. </w:t>
      </w:r>
      <w:hyperlink r:id="rId15" w:history="1">
        <w:r w:rsidRPr="00011732">
          <w:rPr>
            <w:rFonts w:ascii="Times New Roman" w:eastAsia="Times New Roman" w:hAnsi="Times New Roman" w:cs="Times New Roman"/>
            <w:sz w:val="24"/>
            <w:szCs w:val="24"/>
          </w:rPr>
          <w:t>https://www.irrodl.org/index.php/irrodl/article/view/183/265</w:t>
        </w:r>
      </w:hyperlink>
    </w:p>
    <w:p w14:paraId="238C4D2C" w14:textId="77777777" w:rsidR="00011732" w:rsidRPr="00011732" w:rsidRDefault="00011732" w:rsidP="00011732">
      <w:pPr>
        <w:spacing w:line="480" w:lineRule="auto"/>
        <w:ind w:hanging="480"/>
        <w:rPr>
          <w:rFonts w:ascii="Times New Roman" w:eastAsia="Times New Roman" w:hAnsi="Times New Roman" w:cs="Times New Roman"/>
          <w:sz w:val="24"/>
          <w:szCs w:val="24"/>
        </w:rPr>
      </w:pPr>
    </w:p>
    <w:p w14:paraId="58795ADD" w14:textId="77777777" w:rsidR="00011732" w:rsidRPr="00011732" w:rsidRDefault="00011732" w:rsidP="00011732">
      <w:pPr>
        <w:spacing w:line="480" w:lineRule="auto"/>
        <w:ind w:hanging="480"/>
        <w:rPr>
          <w:rFonts w:ascii="Times New Roman" w:eastAsia="Times New Roman" w:hAnsi="Times New Roman" w:cs="Times New Roman"/>
          <w:sz w:val="24"/>
          <w:szCs w:val="24"/>
        </w:rPr>
      </w:pPr>
      <w:r w:rsidRPr="00011732">
        <w:rPr>
          <w:rFonts w:ascii="Times New Roman" w:eastAsia="Times New Roman" w:hAnsi="Times New Roman" w:cs="Times New Roman"/>
          <w:sz w:val="24"/>
          <w:szCs w:val="24"/>
        </w:rPr>
        <w:t xml:space="preserve">Rabelo, A. M., &amp; Zárate, L. E. (2025). A model for predicting dropout of higher education students. Data Science and Management, 8(1), 72–85. </w:t>
      </w:r>
      <w:hyperlink r:id="rId16" w:history="1">
        <w:r w:rsidRPr="00011732">
          <w:rPr>
            <w:rFonts w:ascii="Times New Roman" w:eastAsia="Times New Roman" w:hAnsi="Times New Roman" w:cs="Times New Roman"/>
            <w:sz w:val="24"/>
            <w:szCs w:val="24"/>
          </w:rPr>
          <w:t>https://doi.org/10.1016/j.dsm.2024.07.001</w:t>
        </w:r>
      </w:hyperlink>
    </w:p>
    <w:p w14:paraId="429FADDF" w14:textId="77777777" w:rsidR="00011732" w:rsidRPr="00011732" w:rsidRDefault="00011732" w:rsidP="00011732">
      <w:pPr>
        <w:spacing w:line="480" w:lineRule="auto"/>
        <w:ind w:hanging="480"/>
        <w:rPr>
          <w:rFonts w:ascii="Times New Roman" w:eastAsia="Times New Roman" w:hAnsi="Times New Roman" w:cs="Times New Roman"/>
          <w:sz w:val="24"/>
          <w:szCs w:val="24"/>
        </w:rPr>
      </w:pPr>
    </w:p>
    <w:p w14:paraId="02DE18D6" w14:textId="77777777" w:rsidR="00011732" w:rsidRPr="00011732" w:rsidRDefault="00011732" w:rsidP="00011732">
      <w:pPr>
        <w:spacing w:line="480" w:lineRule="auto"/>
        <w:ind w:hanging="480"/>
        <w:rPr>
          <w:rFonts w:ascii="Times New Roman" w:eastAsia="Times New Roman" w:hAnsi="Times New Roman" w:cs="Times New Roman"/>
          <w:sz w:val="24"/>
          <w:szCs w:val="24"/>
        </w:rPr>
      </w:pPr>
      <w:r w:rsidRPr="00011732">
        <w:rPr>
          <w:rFonts w:ascii="Times New Roman" w:eastAsia="Times New Roman" w:hAnsi="Times New Roman" w:cs="Times New Roman"/>
          <w:sz w:val="24"/>
          <w:szCs w:val="24"/>
        </w:rPr>
        <w:t xml:space="preserve">Realinho, V., Vieira Martins, M., Machado, J., &amp; Baptista, L. (2021). Predict Students' Dropout and Academic Success [Dataset]. UCI Machine Learning Repository. </w:t>
      </w:r>
      <w:hyperlink r:id="rId17" w:history="1">
        <w:r w:rsidRPr="00011732">
          <w:rPr>
            <w:rFonts w:ascii="Times New Roman" w:eastAsia="Times New Roman" w:hAnsi="Times New Roman" w:cs="Times New Roman"/>
            <w:sz w:val="24"/>
            <w:szCs w:val="24"/>
          </w:rPr>
          <w:t>https://doi.org/10.24432/C5MC89</w:t>
        </w:r>
      </w:hyperlink>
      <w:r w:rsidRPr="00011732">
        <w:rPr>
          <w:rFonts w:ascii="Times New Roman" w:eastAsia="Times New Roman" w:hAnsi="Times New Roman" w:cs="Times New Roman"/>
          <w:sz w:val="24"/>
          <w:szCs w:val="24"/>
        </w:rPr>
        <w:t>.</w:t>
      </w:r>
    </w:p>
    <w:p w14:paraId="1D6B6E89" w14:textId="77777777" w:rsidR="00011732" w:rsidRPr="00011732" w:rsidRDefault="00011732" w:rsidP="00011732">
      <w:pPr>
        <w:spacing w:line="480" w:lineRule="auto"/>
        <w:ind w:hanging="480"/>
        <w:rPr>
          <w:rFonts w:ascii="Times New Roman" w:eastAsia="Times New Roman" w:hAnsi="Times New Roman" w:cs="Times New Roman"/>
          <w:sz w:val="24"/>
          <w:szCs w:val="24"/>
        </w:rPr>
      </w:pPr>
    </w:p>
    <w:p w14:paraId="3D7C385E" w14:textId="77777777" w:rsidR="00011732" w:rsidRPr="00011732" w:rsidRDefault="00011732" w:rsidP="00011732">
      <w:pPr>
        <w:spacing w:line="480" w:lineRule="auto"/>
        <w:ind w:hanging="480"/>
        <w:rPr>
          <w:rFonts w:ascii="Times New Roman" w:eastAsia="Times New Roman" w:hAnsi="Times New Roman" w:cs="Times New Roman"/>
          <w:sz w:val="24"/>
          <w:szCs w:val="24"/>
        </w:rPr>
      </w:pPr>
      <w:r w:rsidRPr="00011732">
        <w:rPr>
          <w:rFonts w:ascii="Times New Roman" w:eastAsia="Times New Roman" w:hAnsi="Times New Roman" w:cs="Times New Roman"/>
          <w:sz w:val="24"/>
          <w:szCs w:val="24"/>
        </w:rPr>
        <w:t xml:space="preserve">Vaarma, M., &amp; Li, H. (2024). Predicting student dropouts with machine learning: An empirical study in Finnish higher education. Technology in Society, 76, 102474. </w:t>
      </w:r>
      <w:hyperlink r:id="rId18" w:history="1">
        <w:r w:rsidRPr="00011732">
          <w:rPr>
            <w:rFonts w:ascii="Times New Roman" w:eastAsia="Times New Roman" w:hAnsi="Times New Roman" w:cs="Times New Roman"/>
            <w:sz w:val="24"/>
            <w:szCs w:val="24"/>
          </w:rPr>
          <w:t>https://doi.org/10.1016/j.techsoc.2024.102474</w:t>
        </w:r>
      </w:hyperlink>
    </w:p>
    <w:p w14:paraId="42606E7B" w14:textId="03B51625" w:rsidR="00B34CF1" w:rsidRDefault="00B34CF1"/>
    <w:sectPr w:rsidR="00B34CF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4752B7"/>
    <w:multiLevelType w:val="multilevel"/>
    <w:tmpl w:val="DF08B9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9874EB"/>
    <w:multiLevelType w:val="multilevel"/>
    <w:tmpl w:val="5FD86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EB82077"/>
    <w:multiLevelType w:val="hybridMultilevel"/>
    <w:tmpl w:val="80E2C82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97D5446"/>
    <w:multiLevelType w:val="multilevel"/>
    <w:tmpl w:val="7764A7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1267378">
    <w:abstractNumId w:val="1"/>
  </w:num>
  <w:num w:numId="2" w16cid:durableId="2031106590">
    <w:abstractNumId w:val="0"/>
    <w:lvlOverride w:ilvl="0">
      <w:lvl w:ilvl="0">
        <w:numFmt w:val="decimal"/>
        <w:lvlText w:val="%1."/>
        <w:lvlJc w:val="left"/>
      </w:lvl>
    </w:lvlOverride>
  </w:num>
  <w:num w:numId="3" w16cid:durableId="131482007">
    <w:abstractNumId w:val="3"/>
    <w:lvlOverride w:ilvl="0">
      <w:lvl w:ilvl="0">
        <w:numFmt w:val="decimal"/>
        <w:lvlText w:val="%1."/>
        <w:lvlJc w:val="left"/>
      </w:lvl>
    </w:lvlOverride>
  </w:num>
  <w:num w:numId="4" w16cid:durableId="19915201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CF1"/>
    <w:rsid w:val="00011732"/>
    <w:rsid w:val="001427B8"/>
    <w:rsid w:val="001B2702"/>
    <w:rsid w:val="00205607"/>
    <w:rsid w:val="00214316"/>
    <w:rsid w:val="002E3BD8"/>
    <w:rsid w:val="00320618"/>
    <w:rsid w:val="0037302D"/>
    <w:rsid w:val="00517243"/>
    <w:rsid w:val="00557E5C"/>
    <w:rsid w:val="006734B5"/>
    <w:rsid w:val="007F774D"/>
    <w:rsid w:val="00863410"/>
    <w:rsid w:val="0089125D"/>
    <w:rsid w:val="008D276C"/>
    <w:rsid w:val="00924E72"/>
    <w:rsid w:val="00975AC6"/>
    <w:rsid w:val="009F4A5B"/>
    <w:rsid w:val="00A45738"/>
    <w:rsid w:val="00B34CF1"/>
    <w:rsid w:val="00BE63A3"/>
    <w:rsid w:val="00CF394E"/>
    <w:rsid w:val="00D1731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FE5DA"/>
  <w15:docId w15:val="{AE1A1EFB-B798-4675-9087-D86A136B0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rsid w:val="007F774D"/>
    <w:pPr>
      <w:pBdr>
        <w:bottom w:val="single" w:sz="2" w:space="1" w:color="auto"/>
      </w:pBdr>
      <w:spacing w:before="240" w:after="200" w:line="259" w:lineRule="auto"/>
      <w:outlineLvl w:val="9"/>
    </w:pPr>
    <w:rPr>
      <w:rFonts w:eastAsiaTheme="majorEastAsia" w:cstheme="majorBidi"/>
      <w:b/>
      <w:sz w:val="36"/>
      <w:szCs w:val="32"/>
      <w:lang w:val="en-US" w:eastAsia="en-US"/>
    </w:rPr>
  </w:style>
  <w:style w:type="paragraph" w:styleId="TOC1">
    <w:name w:val="toc 1"/>
    <w:next w:val="Normal"/>
    <w:autoRedefine/>
    <w:uiPriority w:val="39"/>
    <w:unhideWhenUsed/>
    <w:rsid w:val="007F774D"/>
    <w:pPr>
      <w:tabs>
        <w:tab w:val="right" w:leader="dot" w:pos="9350"/>
      </w:tabs>
      <w:spacing w:line="360" w:lineRule="auto"/>
    </w:pPr>
    <w:rPr>
      <w:rFonts w:eastAsiaTheme="majorEastAsia" w:cstheme="majorBidi"/>
      <w:b/>
      <w:color w:val="000000" w:themeColor="text1"/>
      <w:sz w:val="24"/>
      <w:szCs w:val="26"/>
      <w:lang w:val="en-CA" w:eastAsia="en-US"/>
    </w:rPr>
  </w:style>
  <w:style w:type="paragraph" w:styleId="TOC2">
    <w:name w:val="toc 2"/>
    <w:basedOn w:val="Heading3"/>
    <w:next w:val="Normal"/>
    <w:autoRedefine/>
    <w:uiPriority w:val="39"/>
    <w:unhideWhenUsed/>
    <w:rsid w:val="007F774D"/>
    <w:pPr>
      <w:spacing w:before="0" w:after="0" w:line="360" w:lineRule="auto"/>
      <w:ind w:left="221"/>
    </w:pPr>
    <w:rPr>
      <w:rFonts w:eastAsiaTheme="majorEastAsia" w:cstheme="majorBidi"/>
      <w:color w:val="000000" w:themeColor="text1"/>
      <w:sz w:val="24"/>
      <w:szCs w:val="26"/>
      <w:lang w:eastAsia="en-US"/>
    </w:rPr>
  </w:style>
  <w:style w:type="paragraph" w:styleId="TOC3">
    <w:name w:val="toc 3"/>
    <w:basedOn w:val="Normal"/>
    <w:next w:val="Normal"/>
    <w:autoRedefine/>
    <w:uiPriority w:val="39"/>
    <w:unhideWhenUsed/>
    <w:rsid w:val="007F774D"/>
    <w:pPr>
      <w:spacing w:line="360" w:lineRule="auto"/>
      <w:ind w:left="442"/>
    </w:pPr>
    <w:rPr>
      <w:rFonts w:eastAsiaTheme="minorEastAsia" w:cstheme="minorBidi"/>
      <w:szCs w:val="24"/>
      <w:lang w:eastAsia="en-US"/>
    </w:rPr>
  </w:style>
  <w:style w:type="character" w:styleId="Hyperlink">
    <w:name w:val="Hyperlink"/>
    <w:basedOn w:val="DefaultParagraphFont"/>
    <w:uiPriority w:val="99"/>
    <w:unhideWhenUsed/>
    <w:rsid w:val="007F774D"/>
    <w:rPr>
      <w:color w:val="0000FF" w:themeColor="hyperlink"/>
      <w:u w:val="single"/>
    </w:rPr>
  </w:style>
  <w:style w:type="character" w:styleId="UnresolvedMention">
    <w:name w:val="Unresolved Mention"/>
    <w:basedOn w:val="DefaultParagraphFont"/>
    <w:uiPriority w:val="99"/>
    <w:semiHidden/>
    <w:unhideWhenUsed/>
    <w:rsid w:val="00D17319"/>
    <w:rPr>
      <w:color w:val="605E5C"/>
      <w:shd w:val="clear" w:color="auto" w:fill="E1DFDD"/>
    </w:rPr>
  </w:style>
  <w:style w:type="paragraph" w:styleId="NormalWeb">
    <w:name w:val="Normal (Web)"/>
    <w:basedOn w:val="Normal"/>
    <w:uiPriority w:val="99"/>
    <w:semiHidden/>
    <w:unhideWhenUsed/>
    <w:rsid w:val="002056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05607"/>
  </w:style>
  <w:style w:type="character" w:styleId="FollowedHyperlink">
    <w:name w:val="FollowedHyperlink"/>
    <w:basedOn w:val="DefaultParagraphFont"/>
    <w:uiPriority w:val="99"/>
    <w:semiHidden/>
    <w:unhideWhenUsed/>
    <w:rsid w:val="00011732"/>
    <w:rPr>
      <w:color w:val="800080" w:themeColor="followedHyperlink"/>
      <w:u w:val="single"/>
    </w:rPr>
  </w:style>
  <w:style w:type="paragraph" w:styleId="ListParagraph">
    <w:name w:val="List Paragraph"/>
    <w:basedOn w:val="Normal"/>
    <w:uiPriority w:val="34"/>
    <w:qFormat/>
    <w:rsid w:val="00924E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6235692">
      <w:bodyDiv w:val="1"/>
      <w:marLeft w:val="0"/>
      <w:marRight w:val="0"/>
      <w:marTop w:val="0"/>
      <w:marBottom w:val="0"/>
      <w:divBdr>
        <w:top w:val="none" w:sz="0" w:space="0" w:color="auto"/>
        <w:left w:val="none" w:sz="0" w:space="0" w:color="auto"/>
        <w:bottom w:val="none" w:sz="0" w:space="0" w:color="auto"/>
        <w:right w:val="none" w:sz="0" w:space="0" w:color="auto"/>
      </w:divBdr>
    </w:div>
    <w:div w:id="278606625">
      <w:bodyDiv w:val="1"/>
      <w:marLeft w:val="0"/>
      <w:marRight w:val="0"/>
      <w:marTop w:val="0"/>
      <w:marBottom w:val="0"/>
      <w:divBdr>
        <w:top w:val="none" w:sz="0" w:space="0" w:color="auto"/>
        <w:left w:val="none" w:sz="0" w:space="0" w:color="auto"/>
        <w:bottom w:val="none" w:sz="0" w:space="0" w:color="auto"/>
        <w:right w:val="none" w:sz="0" w:space="0" w:color="auto"/>
      </w:divBdr>
    </w:div>
    <w:div w:id="539974806">
      <w:bodyDiv w:val="1"/>
      <w:marLeft w:val="0"/>
      <w:marRight w:val="0"/>
      <w:marTop w:val="0"/>
      <w:marBottom w:val="0"/>
      <w:divBdr>
        <w:top w:val="none" w:sz="0" w:space="0" w:color="auto"/>
        <w:left w:val="none" w:sz="0" w:space="0" w:color="auto"/>
        <w:bottom w:val="none" w:sz="0" w:space="0" w:color="auto"/>
        <w:right w:val="none" w:sz="0" w:space="0" w:color="auto"/>
      </w:divBdr>
      <w:divsChild>
        <w:div w:id="1236208355">
          <w:marLeft w:val="480"/>
          <w:marRight w:val="0"/>
          <w:marTop w:val="0"/>
          <w:marBottom w:val="0"/>
          <w:divBdr>
            <w:top w:val="none" w:sz="0" w:space="0" w:color="auto"/>
            <w:left w:val="none" w:sz="0" w:space="0" w:color="auto"/>
            <w:bottom w:val="none" w:sz="0" w:space="0" w:color="auto"/>
            <w:right w:val="none" w:sz="0" w:space="0" w:color="auto"/>
          </w:divBdr>
          <w:divsChild>
            <w:div w:id="1570265269">
              <w:marLeft w:val="0"/>
              <w:marRight w:val="0"/>
              <w:marTop w:val="0"/>
              <w:marBottom w:val="0"/>
              <w:divBdr>
                <w:top w:val="none" w:sz="0" w:space="0" w:color="auto"/>
                <w:left w:val="none" w:sz="0" w:space="0" w:color="auto"/>
                <w:bottom w:val="none" w:sz="0" w:space="0" w:color="auto"/>
                <w:right w:val="none" w:sz="0" w:space="0" w:color="auto"/>
              </w:divBdr>
            </w:div>
            <w:div w:id="105566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1342">
      <w:bodyDiv w:val="1"/>
      <w:marLeft w:val="0"/>
      <w:marRight w:val="0"/>
      <w:marTop w:val="0"/>
      <w:marBottom w:val="0"/>
      <w:divBdr>
        <w:top w:val="none" w:sz="0" w:space="0" w:color="auto"/>
        <w:left w:val="none" w:sz="0" w:space="0" w:color="auto"/>
        <w:bottom w:val="none" w:sz="0" w:space="0" w:color="auto"/>
        <w:right w:val="none" w:sz="0" w:space="0" w:color="auto"/>
      </w:divBdr>
    </w:div>
    <w:div w:id="831215528">
      <w:bodyDiv w:val="1"/>
      <w:marLeft w:val="0"/>
      <w:marRight w:val="0"/>
      <w:marTop w:val="0"/>
      <w:marBottom w:val="0"/>
      <w:divBdr>
        <w:top w:val="none" w:sz="0" w:space="0" w:color="auto"/>
        <w:left w:val="none" w:sz="0" w:space="0" w:color="auto"/>
        <w:bottom w:val="none" w:sz="0" w:space="0" w:color="auto"/>
        <w:right w:val="none" w:sz="0" w:space="0" w:color="auto"/>
      </w:divBdr>
      <w:divsChild>
        <w:div w:id="337971682">
          <w:marLeft w:val="480"/>
          <w:marRight w:val="0"/>
          <w:marTop w:val="0"/>
          <w:marBottom w:val="0"/>
          <w:divBdr>
            <w:top w:val="none" w:sz="0" w:space="0" w:color="auto"/>
            <w:left w:val="none" w:sz="0" w:space="0" w:color="auto"/>
            <w:bottom w:val="none" w:sz="0" w:space="0" w:color="auto"/>
            <w:right w:val="none" w:sz="0" w:space="0" w:color="auto"/>
          </w:divBdr>
          <w:divsChild>
            <w:div w:id="19317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8439">
      <w:bodyDiv w:val="1"/>
      <w:marLeft w:val="0"/>
      <w:marRight w:val="0"/>
      <w:marTop w:val="0"/>
      <w:marBottom w:val="0"/>
      <w:divBdr>
        <w:top w:val="none" w:sz="0" w:space="0" w:color="auto"/>
        <w:left w:val="none" w:sz="0" w:space="0" w:color="auto"/>
        <w:bottom w:val="none" w:sz="0" w:space="0" w:color="auto"/>
        <w:right w:val="none" w:sz="0" w:space="0" w:color="auto"/>
      </w:divBdr>
    </w:div>
    <w:div w:id="1753352424">
      <w:bodyDiv w:val="1"/>
      <w:marLeft w:val="0"/>
      <w:marRight w:val="0"/>
      <w:marTop w:val="0"/>
      <w:marBottom w:val="0"/>
      <w:divBdr>
        <w:top w:val="none" w:sz="0" w:space="0" w:color="auto"/>
        <w:left w:val="none" w:sz="0" w:space="0" w:color="auto"/>
        <w:bottom w:val="none" w:sz="0" w:space="0" w:color="auto"/>
        <w:right w:val="none" w:sz="0" w:space="0" w:color="auto"/>
      </w:divBdr>
    </w:div>
    <w:div w:id="1844778844">
      <w:bodyDiv w:val="1"/>
      <w:marLeft w:val="0"/>
      <w:marRight w:val="0"/>
      <w:marTop w:val="0"/>
      <w:marBottom w:val="0"/>
      <w:divBdr>
        <w:top w:val="none" w:sz="0" w:space="0" w:color="auto"/>
        <w:left w:val="none" w:sz="0" w:space="0" w:color="auto"/>
        <w:bottom w:val="none" w:sz="0" w:space="0" w:color="auto"/>
        <w:right w:val="none" w:sz="0" w:space="0" w:color="auto"/>
      </w:divBdr>
    </w:div>
    <w:div w:id="19538957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ecd.org/en/publications/pisa-2022-results-volume-i-and-ii-country-notes_ed6fbcc5-en/canada_901942bb-en.html" TargetMode="External"/><Relationship Id="rId18" Type="http://schemas.openxmlformats.org/officeDocument/2006/relationships/hyperlink" Target="https://doi.org/10.1016/j.techsoc.2024.102474" TargetMode="External"/><Relationship Id="rId3" Type="http://schemas.openxmlformats.org/officeDocument/2006/relationships/settings" Target="settings.xml"/><Relationship Id="rId7" Type="http://schemas.openxmlformats.org/officeDocument/2006/relationships/hyperlink" Target="https://github.com/Dilkarand/CIND820-Big-Data-Analytics-Project/blob/266c7fa63ce4bb4de25ada19f579080c9812b5a7/Student_Analytics_Project_EDA.html" TargetMode="External"/><Relationship Id="rId12" Type="http://schemas.openxmlformats.org/officeDocument/2006/relationships/hyperlink" Target="http://www.studentmoveto.ca" TargetMode="External"/><Relationship Id="rId17" Type="http://schemas.openxmlformats.org/officeDocument/2006/relationships/hyperlink" Target="https://doi.org/10.24432/C5MC89" TargetMode="External"/><Relationship Id="rId2" Type="http://schemas.openxmlformats.org/officeDocument/2006/relationships/styles" Target="styles.xml"/><Relationship Id="rId16" Type="http://schemas.openxmlformats.org/officeDocument/2006/relationships/hyperlink" Target="https://doi.org/10.1016/j.dsm.2024.07.001"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rchive.ics.uci.edu/dataset/697/predict+students+dropout+and+academic+success" TargetMode="External"/><Relationship Id="rId11" Type="http://schemas.openxmlformats.org/officeDocument/2006/relationships/hyperlink" Target="https://doi.org/10.1787/9789264308411-en" TargetMode="External"/><Relationship Id="rId5" Type="http://schemas.openxmlformats.org/officeDocument/2006/relationships/image" Target="media/image1.jpg"/><Relationship Id="rId15" Type="http://schemas.openxmlformats.org/officeDocument/2006/relationships/hyperlink" Target="https://www.irrodl.org/index.php/irrodl/article/view/183/265" TargetMode="External"/><Relationship Id="rId10" Type="http://schemas.openxmlformats.org/officeDocument/2006/relationships/hyperlink" Target="https://heqco.ca/wp-content/uploads/2023/11/Linking-Postsecondary-Non-completion-Rates-and-Labour-Market-Outcomes-in-Ontario-FINAL.pdf"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Dilkarand/CIND820-Big-Data-Analytics-Project" TargetMode="External"/><Relationship Id="rId14" Type="http://schemas.openxmlformats.org/officeDocument/2006/relationships/hyperlink" Target="https://www.oecd.org/en/publications/pisa-2022-results-volume-i-and-ii-country-notes_ed6fbcc5-en/portugal_777942d5-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12</Pages>
  <Words>2693</Words>
  <Characters>15351</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Dilkaran Dhaliwal</cp:lastModifiedBy>
  <cp:revision>20</cp:revision>
  <dcterms:created xsi:type="dcterms:W3CDTF">2025-05-20T01:37:00Z</dcterms:created>
  <dcterms:modified xsi:type="dcterms:W3CDTF">2025-06-25T00:59:00Z</dcterms:modified>
</cp:coreProperties>
</file>