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240" w:lineRule="auto"/>
        <w:jc w:val="both"/>
        <w:rPr/>
      </w:pPr>
      <w:bookmarkStart w:colFirst="0" w:colLast="0" w:name="_j7n445pdnc2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line="240" w:lineRule="auto"/>
        <w:jc w:val="both"/>
        <w:rPr/>
      </w:pPr>
      <w:bookmarkStart w:colFirst="0" w:colLast="0" w:name="_r80vrwfpplu3" w:id="1"/>
      <w:bookmarkEnd w:id="1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line="240" w:lineRule="auto"/>
        <w:jc w:val="both"/>
        <w:rPr/>
      </w:pPr>
      <w:bookmarkStart w:colFirst="0" w:colLast="0" w:name="_qf499etpve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spacing w:line="240" w:lineRule="auto"/>
        <w:jc w:val="both"/>
        <w:rPr/>
      </w:pPr>
      <w:bookmarkStart w:colFirst="0" w:colLast="0" w:name="_siq8a96n1pb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spacing w:line="240" w:lineRule="auto"/>
        <w:jc w:val="both"/>
        <w:rPr/>
      </w:pPr>
      <w:bookmarkStart w:colFirst="0" w:colLast="0" w:name="_q4sboo2rnah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spacing w:line="240" w:lineRule="auto"/>
        <w:jc w:val="both"/>
        <w:rPr/>
      </w:pPr>
      <w:bookmarkStart w:colFirst="0" w:colLast="0" w:name="_m1ehkaldbg9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pageBreakBefore w:val="0"/>
        <w:spacing w:line="240" w:lineRule="auto"/>
        <w:jc w:val="both"/>
        <w:rPr>
          <w:rFonts w:ascii="Work Sans" w:cs="Work Sans" w:eastAsia="Work Sans" w:hAnsi="Work Sans"/>
          <w:b w:val="1"/>
          <w:sz w:val="124"/>
          <w:szCs w:val="124"/>
        </w:rPr>
      </w:pPr>
      <w:bookmarkStart w:colFirst="0" w:colLast="0" w:name="_3p15pulrd9rw" w:id="6"/>
      <w:bookmarkEnd w:id="6"/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-9524</wp:posOffset>
            </wp:positionH>
            <wp:positionV relativeFrom="page">
              <wp:posOffset>881063</wp:posOffset>
            </wp:positionV>
            <wp:extent cx="666750" cy="9929813"/>
            <wp:effectExtent b="0" l="0" r="0" t="0"/>
            <wp:wrapSquare wrapText="bothSides" distB="0" distT="0" distL="0" distR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9929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AI TALK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pageBreakBefore w:val="0"/>
        <w:spacing w:line="240" w:lineRule="auto"/>
        <w:jc w:val="both"/>
        <w:rPr>
          <w:sz w:val="120"/>
          <w:szCs w:val="120"/>
        </w:rPr>
      </w:pPr>
      <w:bookmarkStart w:colFirst="0" w:colLast="0" w:name="_z1tfgr9i9opn" w:id="7"/>
      <w:bookmarkEnd w:id="7"/>
      <w:r w:rsidDel="00000000" w:rsidR="00000000" w:rsidRPr="00000000">
        <w:rPr>
          <w:rtl w:val="0"/>
        </w:rPr>
        <w:t xml:space="preserve">SHOW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rPr>
          <w:sz w:val="64"/>
          <w:szCs w:val="64"/>
        </w:rPr>
      </w:pPr>
      <w:bookmarkStart w:colFirst="0" w:colLast="0" w:name="_n6arwwmay01c" w:id="8"/>
      <w:bookmarkEnd w:id="8"/>
      <w:r w:rsidDel="00000000" w:rsidR="00000000" w:rsidRPr="00000000">
        <w:rPr>
          <w:sz w:val="64"/>
          <w:szCs w:val="64"/>
          <w:rtl w:val="0"/>
        </w:rPr>
        <w:t xml:space="preserve">About Session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AI Talk is a dynamic session hosted by a B.S.C. CSIT 5th-semester Student at Godawari College. This engaging talk show, spanning 1 hour to 1 hour 15 minutes, will feature a guest speaker answering predefined questions and Q.N.A. about artificial intelligence, posed by the program host. The audience will consist of B.S.C. CSIT students from all semesters.</w:t>
      </w:r>
    </w:p>
    <w:p w:rsidR="00000000" w:rsidDel="00000000" w:rsidP="00000000" w:rsidRDefault="00000000" w:rsidRPr="00000000" w14:paraId="0000000C">
      <w:pPr>
        <w:rPr>
          <w:rFonts w:ascii="Work Sans ExtraLight" w:cs="Work Sans ExtraLight" w:eastAsia="Work Sans ExtraLight" w:hAnsi="Work Sans ExtraLight"/>
          <w:sz w:val="56"/>
          <w:szCs w:val="56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56"/>
          <w:szCs w:val="56"/>
          <w:rtl w:val="0"/>
        </w:rPr>
        <w:t xml:space="preserve">AI Talk Show Details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Organizer/Hosted By</w:t>
      </w:r>
      <w:r w:rsidDel="00000000" w:rsidR="00000000" w:rsidRPr="00000000">
        <w:rPr>
          <w:rtl w:val="0"/>
        </w:rPr>
        <w:t xml:space="preserve">: 5th Semester B.S.c. CSIT 2078 Batch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Main Guests: </w:t>
      </w:r>
      <w:r w:rsidDel="00000000" w:rsidR="00000000" w:rsidRPr="00000000">
        <w:rPr>
          <w:rtl w:val="0"/>
        </w:rPr>
        <w:t xml:space="preserve">Principal of Sushma Godawari College, CSIT Department Administrators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Guest Speaker:</w:t>
      </w:r>
      <w:r w:rsidDel="00000000" w:rsidR="00000000" w:rsidRPr="00000000">
        <w:rPr>
          <w:rtl w:val="0"/>
        </w:rPr>
        <w:t xml:space="preserve"> Assistant Professor. Sabin Kafle (Ph.D.  Scholar, Visiting Faculty at Godawari College)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Venue</w:t>
      </w:r>
      <w:r w:rsidDel="00000000" w:rsidR="00000000" w:rsidRPr="00000000">
        <w:rPr>
          <w:rtl w:val="0"/>
        </w:rPr>
        <w:t xml:space="preserve">: Godawari College Conference Hall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Host: </w:t>
      </w:r>
      <w:r w:rsidDel="00000000" w:rsidR="00000000" w:rsidRPr="00000000">
        <w:rPr>
          <w:rtl w:val="0"/>
        </w:rPr>
        <w:t xml:space="preserve">Anup Adhikhari, Aruna Thapa  </w:t>
      </w:r>
      <w:r w:rsidDel="00000000" w:rsidR="00000000" w:rsidRPr="00000000">
        <w:rPr>
          <w:b w:val="1"/>
          <w:rtl w:val="0"/>
        </w:rPr>
        <w:t xml:space="preserve">Date Time: </w:t>
      </w:r>
      <w:r w:rsidDel="00000000" w:rsidR="00000000" w:rsidRPr="00000000">
        <w:rPr>
          <w:rtl w:val="0"/>
        </w:rPr>
        <w:t xml:space="preserve">6th Shrawan Sunday, 8:30 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64"/>
          <w:szCs w:val="64"/>
        </w:rPr>
      </w:pPr>
      <w:r w:rsidDel="00000000" w:rsidR="00000000" w:rsidRPr="00000000">
        <w:rPr>
          <w:sz w:val="64"/>
          <w:szCs w:val="64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-87743</wp:posOffset>
            </wp:positionH>
            <wp:positionV relativeFrom="page">
              <wp:posOffset>962025</wp:posOffset>
            </wp:positionV>
            <wp:extent cx="828675" cy="8186738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186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rPr>
          <w:rFonts w:ascii="Work Sans" w:cs="Work Sans" w:eastAsia="Work Sans" w:hAnsi="Work Sans"/>
          <w:sz w:val="64"/>
          <w:szCs w:val="64"/>
        </w:rPr>
      </w:pPr>
      <w:bookmarkStart w:colFirst="0" w:colLast="0" w:name="_lekvd4gar15" w:id="9"/>
      <w:bookmarkEnd w:id="9"/>
      <w:r w:rsidDel="00000000" w:rsidR="00000000" w:rsidRPr="00000000">
        <w:rPr>
          <w:sz w:val="64"/>
          <w:szCs w:val="64"/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  <w:t xml:space="preserve">The primary goal is to initiate and conduct the AI talk show for the first time, providing students with a valuable experience. The session aims to introduce and gain insights and knowledge by diving into the world of AI,  fostering a deeper understanding of the field, and covering topics from basics to advanced.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Work Sans ExtraLight" w:cs="Work Sans ExtraLight" w:eastAsia="Work Sans ExtraLight" w:hAnsi="Work Sans ExtraLight"/>
          <w:sz w:val="72"/>
          <w:szCs w:val="72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64"/>
          <w:szCs w:val="64"/>
          <w:rtl w:val="0"/>
        </w:rPr>
        <w:t xml:space="preserve">Depth Discussion:</w:t>
      </w:r>
      <w:r w:rsidDel="00000000" w:rsidR="00000000" w:rsidRPr="00000000">
        <w:rPr>
          <w:rFonts w:ascii="Work Sans ExtraLight" w:cs="Work Sans ExtraLight" w:eastAsia="Work Sans ExtraLight" w:hAnsi="Work Sans ExtraLight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Raise of the AGI, the Future with AGI, Existential Risks, Consciousness: A Mystery</w:t>
      </w:r>
    </w:p>
    <w:p w:rsidR="00000000" w:rsidDel="00000000" w:rsidP="00000000" w:rsidRDefault="00000000" w:rsidRPr="00000000" w14:paraId="0000001A">
      <w:pPr>
        <w:pageBreakBefore w:val="0"/>
        <w:rPr>
          <w:rFonts w:ascii="Montserrat Light" w:cs="Montserrat Light" w:eastAsia="Montserrat Light" w:hAnsi="Montserrat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64"/>
          <w:szCs w:val="64"/>
          <w:rtl w:val="0"/>
        </w:rPr>
        <w:t xml:space="preserve">Session Setup: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Guest Speaker and Host sit facing each other and the audience on stage.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Ensure speakers and microphones are ready.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Use a projector or smart TV for demo presentations and displaying questions.</w:t>
      </w:r>
    </w:p>
    <w:p w:rsidR="00000000" w:rsidDel="00000000" w:rsidP="00000000" w:rsidRDefault="00000000" w:rsidRPr="00000000" w14:paraId="0000001F">
      <w:pPr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64"/>
          <w:szCs w:val="64"/>
          <w:rtl w:val="0"/>
        </w:rPr>
        <w:t xml:space="preserve">Show Format: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Brief about the talk show, organizer, guests, guest speaker &amp; session (2-3min)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Host Introduce the Guest Speaker (1min)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Guest Speaker Speaks about himself/herself or delivers a short speech (5-10min )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Talk Starts (25 - 30min)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Demo of the AI/ML Model Application by Dilli Hang Rai (RNN ~ Positive or Negative Review, Supervised Algorithm Cloth Classifier) - 10-15 min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Q.N.A Session (5 - 10 min)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rtl w:val="0"/>
        </w:rPr>
        <w:t xml:space="preserve">End of the Show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ind w:left="720" w:firstLine="0"/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60" w:lineRule="auto"/>
        <w:ind w:left="720" w:firstLine="0"/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ind w:left="720" w:firstLine="0"/>
        <w:rPr>
          <w:rFonts w:ascii="Work Sans ExtraLight" w:cs="Work Sans ExtraLight" w:eastAsia="Work Sans ExtraLight" w:hAnsi="Work Sans ExtraLigh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ind w:left="720" w:firstLine="0"/>
        <w:rPr>
          <w:rFonts w:ascii="Work Sans Light" w:cs="Work Sans Light" w:eastAsia="Work Sans Light" w:hAnsi="Work Sans Light"/>
          <w:sz w:val="64"/>
          <w:szCs w:val="64"/>
        </w:rPr>
      </w:pPr>
      <w:r w:rsidDel="00000000" w:rsidR="00000000" w:rsidRPr="00000000">
        <w:rPr>
          <w:b w:val="1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-87743</wp:posOffset>
            </wp:positionH>
            <wp:positionV relativeFrom="page">
              <wp:posOffset>962025</wp:posOffset>
            </wp:positionV>
            <wp:extent cx="828675" cy="812482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12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40" w:line="276" w:lineRule="auto"/>
        <w:rPr>
          <w:rFonts w:ascii="Montserrat ExtraLight" w:cs="Montserrat ExtraLight" w:eastAsia="Montserrat ExtraLight" w:hAnsi="Montserrat ExtraLight"/>
          <w:sz w:val="68"/>
          <w:szCs w:val="68"/>
        </w:rPr>
      </w:pPr>
      <w:r w:rsidDel="00000000" w:rsidR="00000000" w:rsidRPr="00000000">
        <w:rPr>
          <w:rFonts w:ascii="Montserrat ExtraLight" w:cs="Montserrat ExtraLight" w:eastAsia="Montserrat ExtraLight" w:hAnsi="Montserrat ExtraLight"/>
          <w:sz w:val="68"/>
          <w:szCs w:val="68"/>
          <w:rtl w:val="0"/>
        </w:rPr>
        <w:t xml:space="preserve">Questions: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Understanding AI: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is AI? What can be called True AI?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Has AI been hyped?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are the Differences between AI, ML, and DL?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AI and Humanity: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Is AI a threat to humanity? If yes, how? If not, why not?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Artificial General Intelligence (AGI):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is AGI? When will we achieve AGI?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is consciousness? Will machines ever achieve consciousness? What happens if they do?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AI Models and Applications: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is an AI Model? How does ChatGPT work?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Applications of AI in different fields: present and future.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AI Ethics and Society: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AI Biasness and its impact, Ethical considerations in AI.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AI's effect on societal values.Job cuts due to AI, what if AI Starts to learn and do coding by itself?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How will AI shape the future?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Current Research and Career Paths: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is the current status of research in AI?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-87743</wp:posOffset>
            </wp:positionH>
            <wp:positionV relativeFrom="page">
              <wp:posOffset>962025</wp:posOffset>
            </wp:positionV>
            <wp:extent cx="828675" cy="10477500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047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How someone interested in AI should start to become or pursue their career as an AI/ML Engineer or Researcher?</w:t>
      </w:r>
    </w:p>
    <w:p w:rsidR="00000000" w:rsidDel="00000000" w:rsidP="00000000" w:rsidRDefault="00000000" w:rsidRPr="00000000" w14:paraId="00000040">
      <w:pPr>
        <w:spacing w:after="240" w:before="240" w:line="360" w:lineRule="auto"/>
        <w:ind w:left="0" w:firstLine="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24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  <w:u w:val="none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-87743</wp:posOffset>
            </wp:positionH>
            <wp:positionV relativeFrom="page">
              <wp:posOffset>962025</wp:posOffset>
            </wp:positionV>
            <wp:extent cx="828675" cy="15640050"/>
            <wp:effectExtent b="0" l="0" r="0" t="0"/>
            <wp:wrapSquare wrapText="bothSides" distB="0" distT="0" distL="0" distR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64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What are the current challenges in achieving AGI, and how are researchers addressing them?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Work Sans" w:cs="Work Sans" w:eastAsia="Work Sans" w:hAnsi="Work Sans"/>
          <w:sz w:val="30"/>
          <w:szCs w:val="30"/>
        </w:rPr>
      </w:pPr>
      <w:r w:rsidDel="00000000" w:rsidR="00000000" w:rsidRPr="00000000">
        <w:rPr>
          <w:rFonts w:ascii="Work Sans" w:cs="Work Sans" w:eastAsia="Work Sans" w:hAnsi="Work Sans"/>
          <w:sz w:val="30"/>
          <w:szCs w:val="30"/>
          <w:rtl w:val="0"/>
        </w:rPr>
        <w:t xml:space="preserve">Education and Career in AI: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Many individuals have achieved significant success in the IT industry without possessing formal higher education. Do you need a computer science/engineering college degree to work in the IT industry and AI field? If yes, why? If not, why not?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rFonts w:ascii="Work Sans Light" w:cs="Work Sans Light" w:eastAsia="Work Sans Light" w:hAnsi="Work Sans Light"/>
          <w:sz w:val="28"/>
          <w:szCs w:val="28"/>
          <w:u w:val="none"/>
        </w:rPr>
      </w:pPr>
      <w:r w:rsidDel="00000000" w:rsidR="00000000" w:rsidRPr="00000000">
        <w:rPr>
          <w:rFonts w:ascii="Work Sans Light" w:cs="Work Sans Light" w:eastAsia="Work Sans Light" w:hAnsi="Work Sans Light"/>
          <w:sz w:val="28"/>
          <w:szCs w:val="28"/>
          <w:rtl w:val="0"/>
        </w:rPr>
        <w:t xml:space="preserve">There are always rumors, concerns, or complaints about outdated courses. Is T. U B.S.c CSIT/Computer Engineering Course Outdated?</w:t>
      </w:r>
    </w:p>
    <w:p w:rsidR="00000000" w:rsidDel="00000000" w:rsidP="00000000" w:rsidRDefault="00000000" w:rsidRPr="00000000" w14:paraId="00000045">
      <w:pPr>
        <w:rPr>
          <w:rFonts w:ascii="Work Sans ExtraLight" w:cs="Work Sans ExtraLight" w:eastAsia="Work Sans ExtraLight" w:hAnsi="Work Sans ExtraLight"/>
          <w:sz w:val="72"/>
          <w:szCs w:val="72"/>
        </w:rPr>
      </w:pPr>
      <w:r w:rsidDel="00000000" w:rsidR="00000000" w:rsidRPr="00000000">
        <w:rPr>
          <w:rFonts w:ascii="Work Sans ExtraLight" w:cs="Work Sans ExtraLight" w:eastAsia="Work Sans ExtraLight" w:hAnsi="Work Sans ExtraLight"/>
          <w:sz w:val="64"/>
          <w:szCs w:val="64"/>
          <w:rtl w:val="0"/>
        </w:rPr>
        <w:t xml:space="preserve">Depth Discussion:</w:t>
      </w:r>
      <w:r w:rsidDel="00000000" w:rsidR="00000000" w:rsidRPr="00000000">
        <w:rPr>
          <w:rFonts w:ascii="Work Sans ExtraLight" w:cs="Work Sans ExtraLight" w:eastAsia="Work Sans ExtraLight" w:hAnsi="Work Sans ExtraLight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rFonts w:ascii="Work Sans Light" w:cs="Work Sans Light" w:eastAsia="Work Sans Light" w:hAnsi="Work Sans Light"/>
          <w:sz w:val="28"/>
          <w:szCs w:val="28"/>
        </w:rPr>
      </w:pPr>
      <w:r w:rsidDel="00000000" w:rsidR="00000000" w:rsidRPr="00000000">
        <w:rPr>
          <w:rFonts w:ascii="Montserrat Light" w:cs="Montserrat Light" w:eastAsia="Montserrat Light" w:hAnsi="Montserrat Light"/>
          <w:rtl w:val="0"/>
        </w:rPr>
        <w:t xml:space="preserve">Raise of the AGI,  the Future with AGI,  Existential Risks, Consciousness: A Mystery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Extra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Work Sans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pageBreakBefore w:val="0"/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jc w:val="right"/>
      <w:rPr>
        <w:color w:val="b7b7b7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jc w:val="right"/>
      <w:rPr>
        <w:color w:val="b7b7b7"/>
        <w:sz w:val="18"/>
        <w:szCs w:val="18"/>
      </w:rPr>
    </w:pPr>
    <w:r w:rsidDel="00000000" w:rsidR="00000000" w:rsidRPr="00000000">
      <w:rPr>
        <w:color w:val="b7b7b7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pageBreakBefore w:val="0"/>
      <w:ind w:right="-585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rPr>
        <w:color w:val="ffffff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>
        <w:color w:val="ffffff"/>
      </w:rPr>
    </w:pPr>
    <w:r w:rsidDel="00000000" w:rsidR="00000000" w:rsidRPr="00000000">
      <w:rPr>
        <w:color w:val="ffffff"/>
        <w:rtl w:val="0"/>
      </w:rPr>
      <w:t xml:space="preserve">]\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ageBreakBefore w:val="0"/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232a3c"/>
        <w:sz w:val="24"/>
        <w:szCs w:val="24"/>
        <w:lang w:val="en_GB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lineRule="auto"/>
    </w:pPr>
    <w:rPr>
      <w:rFonts w:ascii="Work Sans ExtraLight" w:cs="Work Sans ExtraLight" w:eastAsia="Work Sans ExtraLight" w:hAnsi="Work Sans ExtraLight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120" w:before="340" w:lineRule="auto"/>
    </w:pPr>
    <w:rPr>
      <w:color w:val="af7b5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cccccc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Work Sans" w:cs="Work Sans" w:eastAsia="Work Sans" w:hAnsi="Work Sans"/>
      <w:b w:val="1"/>
      <w:sz w:val="124"/>
      <w:szCs w:val="1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color w:val="af7b51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MontserratLight-italic.ttf"/><Relationship Id="rId22" Type="http://schemas.openxmlformats.org/officeDocument/2006/relationships/font" Target="fonts/WorkSansLight-bold.ttf"/><Relationship Id="rId10" Type="http://schemas.openxmlformats.org/officeDocument/2006/relationships/font" Target="fonts/MontserratLight-bold.ttf"/><Relationship Id="rId21" Type="http://schemas.openxmlformats.org/officeDocument/2006/relationships/font" Target="fonts/WorkSansLight-regular.ttf"/><Relationship Id="rId13" Type="http://schemas.openxmlformats.org/officeDocument/2006/relationships/font" Target="fonts/MontserratExtraLight-regular.ttf"/><Relationship Id="rId24" Type="http://schemas.openxmlformats.org/officeDocument/2006/relationships/font" Target="fonts/WorkSansLight-boldItalic.ttf"/><Relationship Id="rId12" Type="http://schemas.openxmlformats.org/officeDocument/2006/relationships/font" Target="fonts/MontserratLight-boldItalic.ttf"/><Relationship Id="rId23" Type="http://schemas.openxmlformats.org/officeDocument/2006/relationships/font" Target="fonts/WorkSansLight-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MontserratExtraLight-italic.ttf"/><Relationship Id="rId14" Type="http://schemas.openxmlformats.org/officeDocument/2006/relationships/font" Target="fonts/MontserratExtraLight-bold.ttf"/><Relationship Id="rId17" Type="http://schemas.openxmlformats.org/officeDocument/2006/relationships/font" Target="fonts/WorkSans-regular.ttf"/><Relationship Id="rId16" Type="http://schemas.openxmlformats.org/officeDocument/2006/relationships/font" Target="fonts/MontserratExtraLight-boldItalic.ttf"/><Relationship Id="rId5" Type="http://schemas.openxmlformats.org/officeDocument/2006/relationships/font" Target="fonts/Montserrat-regular.ttf"/><Relationship Id="rId19" Type="http://schemas.openxmlformats.org/officeDocument/2006/relationships/font" Target="fonts/WorkSans-italic.ttf"/><Relationship Id="rId6" Type="http://schemas.openxmlformats.org/officeDocument/2006/relationships/font" Target="fonts/Montserrat-bold.ttf"/><Relationship Id="rId18" Type="http://schemas.openxmlformats.org/officeDocument/2006/relationships/font" Target="fonts/WorkSans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