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Predicting Future Forest Fires Using Meteorological Data </w:t>
      </w:r>
    </w:p>
    <w:p w:rsidR="00000000" w:rsidDel="00000000" w:rsidP="00000000" w:rsidRDefault="00000000" w:rsidRPr="00000000" w14:paraId="000000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Dillon Alterio</w:t>
        <w:tab/>
        <w:tab/>
        <w:tab/>
        <w:tab/>
        <w:tab/>
        <w:t xml:space="preserve">     Benjamin Byers</w:t>
      </w:r>
    </w:p>
    <w:p w:rsidR="00000000" w:rsidDel="00000000" w:rsidP="00000000" w:rsidRDefault="00000000" w:rsidRPr="00000000" w14:paraId="0000000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Southern Connecticut State University</w:t>
        <w:tab/>
        <w:t xml:space="preserve">               Southern Connecticut State University</w:t>
        <w:tab/>
      </w:r>
    </w:p>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501 Crescent Street, New Haven, CT 06515</w:t>
        <w:tab/>
        <w:t xml:space="preserve">           501 Crescent Street, New Haven, CT 06515</w:t>
        <w:tab/>
      </w:r>
    </w:p>
    <w:p w:rsidR="00000000" w:rsidDel="00000000" w:rsidP="00000000" w:rsidRDefault="00000000" w:rsidRPr="00000000" w14:paraId="00000006">
      <w:pPr>
        <w:jc w:val="both"/>
        <w:rPr>
          <w:rFonts w:ascii="Arial" w:cs="Arial" w:eastAsia="Arial" w:hAnsi="Arial"/>
          <w:i w:val="1"/>
          <w:sz w:val="18"/>
          <w:szCs w:val="18"/>
        </w:rPr>
      </w:pPr>
      <w:r w:rsidDel="00000000" w:rsidR="00000000" w:rsidRPr="00000000">
        <w:rPr>
          <w:rFonts w:ascii="Arial" w:cs="Arial" w:eastAsia="Arial" w:hAnsi="Arial"/>
          <w:sz w:val="20"/>
          <w:szCs w:val="20"/>
          <w:rtl w:val="0"/>
        </w:rPr>
        <w:tab/>
        <w:t xml:space="preserve"> </w:t>
      </w:r>
      <w:r w:rsidDel="00000000" w:rsidR="00000000" w:rsidRPr="00000000">
        <w:rPr>
          <w:rFonts w:ascii="Arial" w:cs="Arial" w:eastAsia="Arial" w:hAnsi="Arial"/>
          <w:i w:val="1"/>
          <w:sz w:val="18"/>
          <w:szCs w:val="18"/>
          <w:rtl w:val="0"/>
        </w:rPr>
        <w:t xml:space="preserve">alteriod1@southernct.edu</w:t>
        <w:tab/>
        <w:tab/>
        <w:tab/>
        <w:tab/>
        <w:t xml:space="preserve">             byersb1@southernct.edu</w:t>
      </w:r>
    </w:p>
    <w:p w:rsidR="00000000" w:rsidDel="00000000" w:rsidP="00000000" w:rsidRDefault="00000000" w:rsidRPr="00000000" w14:paraId="00000007">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i w:val="1"/>
          <w:sz w:val="18"/>
          <w:szCs w:val="18"/>
          <w:rtl w:val="0"/>
        </w:rPr>
        <w:tab/>
        <w:tab/>
        <w:tab/>
        <w:tab/>
        <w:tab/>
        <w:t xml:space="preserve">  </w:t>
      </w:r>
      <w:r w:rsidDel="00000000" w:rsidR="00000000" w:rsidRPr="00000000">
        <w:rPr>
          <w:rFonts w:ascii="Arial" w:cs="Arial" w:eastAsia="Arial" w:hAnsi="Arial"/>
          <w:sz w:val="20"/>
          <w:szCs w:val="20"/>
          <w:rtl w:val="0"/>
        </w:rPr>
        <w:t xml:space="preserve">Isaiah Brooks</w:t>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i w:val="1"/>
          <w:sz w:val="18"/>
          <w:szCs w:val="18"/>
          <w:rtl w:val="0"/>
        </w:rPr>
        <w:tab/>
        <w:tab/>
        <w:tab/>
        <w:t xml:space="preserve">            </w:t>
      </w:r>
      <w:r w:rsidDel="00000000" w:rsidR="00000000" w:rsidRPr="00000000">
        <w:rPr>
          <w:rFonts w:ascii="Arial" w:cs="Arial" w:eastAsia="Arial" w:hAnsi="Arial"/>
          <w:sz w:val="20"/>
          <w:szCs w:val="20"/>
          <w:rtl w:val="0"/>
        </w:rPr>
        <w:t xml:space="preserve">Southern Connecticut State University</w:t>
      </w:r>
    </w:p>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      501 Crescent Street, New Haven, CT 06515</w:t>
      </w:r>
    </w:p>
    <w:p w:rsidR="00000000" w:rsidDel="00000000" w:rsidP="00000000" w:rsidRDefault="00000000" w:rsidRPr="00000000" w14:paraId="0000000B">
      <w:pPr>
        <w:jc w:val="both"/>
        <w:rPr>
          <w:rFonts w:ascii="Arial" w:cs="Arial" w:eastAsia="Arial" w:hAnsi="Arial"/>
          <w:i w:val="1"/>
          <w:sz w:val="18"/>
          <w:szCs w:val="18"/>
        </w:rPr>
      </w:pPr>
      <w:r w:rsidDel="00000000" w:rsidR="00000000" w:rsidRPr="00000000">
        <w:rPr>
          <w:rFonts w:ascii="Arial" w:cs="Arial" w:eastAsia="Arial" w:hAnsi="Arial"/>
          <w:sz w:val="20"/>
          <w:szCs w:val="20"/>
          <w:rtl w:val="0"/>
        </w:rPr>
        <w:tab/>
        <w:tab/>
        <w:tab/>
        <w:tab/>
        <w:t xml:space="preserve">       </w:t>
      </w:r>
      <w:r w:rsidDel="00000000" w:rsidR="00000000" w:rsidRPr="00000000">
        <w:rPr>
          <w:rFonts w:ascii="Arial" w:cs="Arial" w:eastAsia="Arial" w:hAnsi="Arial"/>
          <w:i w:val="1"/>
          <w:sz w:val="18"/>
          <w:szCs w:val="18"/>
          <w:rtl w:val="0"/>
        </w:rPr>
        <w:t xml:space="preserve">brooksi2@southernct.edu</w:t>
      </w:r>
    </w:p>
    <w:p w:rsidR="00000000" w:rsidDel="00000000" w:rsidP="00000000" w:rsidRDefault="00000000" w:rsidRPr="00000000" w14:paraId="0000000C">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D">
      <w:pPr>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Introduction:</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 Statement:</w:t>
      </w:r>
      <w:r w:rsidDel="00000000" w:rsidR="00000000" w:rsidRPr="00000000">
        <w:rPr>
          <w:rFonts w:ascii="Arial" w:cs="Arial" w:eastAsia="Arial" w:hAnsi="Arial"/>
          <w:sz w:val="24"/>
          <w:szCs w:val="24"/>
          <w:rtl w:val="0"/>
        </w:rPr>
        <w:t xml:space="preserve">  How to prevent and determine when and where the next forest fire will take place by using meteorological data for the northeast region of Portugal.  </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Objective:</w:t>
      </w:r>
      <w:r w:rsidDel="00000000" w:rsidR="00000000" w:rsidRPr="00000000">
        <w:rPr>
          <w:rFonts w:ascii="Arial" w:cs="Arial" w:eastAsia="Arial" w:hAnsi="Arial"/>
          <w:sz w:val="24"/>
          <w:szCs w:val="24"/>
          <w:rtl w:val="0"/>
        </w:rPr>
        <w:t xml:space="preserve">  A key component of preventing forest fires is early intervention and detection.  This can be achieved by conducting surveillance with early detection methods.  These methods include using the meteorological data that we have available to us to help predict and prevent any potential future wildfires.  </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Motivation:</w:t>
      </w:r>
      <w:r w:rsidDel="00000000" w:rsidR="00000000" w:rsidRPr="00000000">
        <w:rPr>
          <w:rFonts w:ascii="Arial" w:cs="Arial" w:eastAsia="Arial" w:hAnsi="Arial"/>
          <w:sz w:val="24"/>
          <w:szCs w:val="24"/>
          <w:rtl w:val="0"/>
        </w:rPr>
        <w:t xml:space="preserve">  Forest fires are a very costly and dangerous event.  They can cause massive amounts of destruction to not just the forest, but to the wildlife and to people’s property. Having a method in which we are able to predict future events is vital to the longevity of forest in all regions of the world.  One of the biggest culprits in how wildfires are formed is meteorological events.  Some of these events include things like relative humidity, atmospheric conditions, strong winds, and lighting storms.  Using meteorological data, we will have the capability to predict where and when the next possible forest fire might occur in the northeast region of Portugal.</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Related Work:  </w:t>
      </w:r>
      <w:r w:rsidDel="00000000" w:rsidR="00000000" w:rsidRPr="00000000">
        <w:rPr>
          <w:rFonts w:ascii="Arial" w:cs="Arial" w:eastAsia="Arial" w:hAnsi="Arial"/>
          <w:sz w:val="24"/>
          <w:szCs w:val="24"/>
          <w:rtl w:val="0"/>
        </w:rPr>
        <w:t xml:space="preserve">A student at the University of Minho created a data mining approach to predict forest fires by using given meteorological data. He conducted a similar analysis in regards to meteorological data forest fire predictions.</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Procedures and Features:</w:t>
      </w:r>
      <w:r w:rsidDel="00000000" w:rsidR="00000000" w:rsidRPr="00000000">
        <w:rPr>
          <w:rFonts w:ascii="Arial" w:cs="Arial" w:eastAsia="Arial" w:hAnsi="Arial"/>
          <w:sz w:val="24"/>
          <w:szCs w:val="24"/>
          <w:rtl w:val="0"/>
        </w:rPr>
        <w:t xml:space="preserve"> The features of the data set include coordinates, date, FFMC, DMC, DC, ISI, temperature, humidity, wind speeds, and amount of rainfall. The output variable is the area of the forest burned. FFMC, DMC, DC, and ISI are components of the Fire Weather Index System (FWI). FFMC, DMC, and DC indicate moisture levels of fuels based on how long they take to adjust to the current humidity. ISI is a composite of wind speeds and fuel moisture that estimates the potential for forest fires to spread. The temperature is measured in degrees celsius. The rain is measured in mm/m</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and the wind speeds are measured in km/h. The burned area is measured in hectares. Affected areas less than 100 m</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are rounded to 0 ha and therefore the data set is very skewed towards 0. Because of this, the area will be transformed using A’ = ln(A + 1) as recommended by the paper “A Data Mining Approach to Predict Forest Fires” by Cortez and Morais.</w:t>
      </w:r>
    </w:p>
    <w:p w:rsidR="00000000" w:rsidDel="00000000" w:rsidP="00000000" w:rsidRDefault="00000000" w:rsidRPr="00000000" w14:paraId="00000031">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From these features, Principal Component Analysis (PCA) will be used in order to extract the features that are most impactful on the output variable. It will reduce the dimensionality of the data set as well as ensure that the variables are independent of each other. As this data has multiple dimensions, and will be used to solve a regression problem, the Support Vector Machine (SVM) algorithm will be used. We will use the Gaussian Radial Basis Function as the kernel for SVM unless another kernel function is determined to be a better fit. </w:t>
      </w:r>
    </w:p>
    <w:p w:rsidR="00000000" w:rsidDel="00000000" w:rsidP="00000000" w:rsidRDefault="00000000" w:rsidRPr="00000000" w14:paraId="00000033">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Evaluation Metric: </w:t>
      </w:r>
      <w:r w:rsidDel="00000000" w:rsidR="00000000" w:rsidRPr="00000000">
        <w:rPr>
          <w:rFonts w:ascii="Arial" w:cs="Arial" w:eastAsia="Arial" w:hAnsi="Arial"/>
          <w:sz w:val="24"/>
          <w:szCs w:val="24"/>
          <w:rtl w:val="0"/>
        </w:rPr>
        <w:t xml:space="preserve">The evaluation metric will be the Root-Mean Square Error of the predicted data against the target data. </w:t>
      </w:r>
    </w:p>
    <w:p w:rsidR="00000000" w:rsidDel="00000000" w:rsidP="00000000" w:rsidRDefault="00000000" w:rsidRPr="00000000" w14:paraId="00000035">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Anticipated Results: </w:t>
      </w:r>
      <w:r w:rsidDel="00000000" w:rsidR="00000000" w:rsidRPr="00000000">
        <w:rPr>
          <w:rFonts w:ascii="Arial" w:cs="Arial" w:eastAsia="Arial" w:hAnsi="Arial"/>
          <w:sz w:val="24"/>
          <w:szCs w:val="24"/>
          <w:rtl w:val="0"/>
        </w:rPr>
        <w:t xml:space="preserve">The day, and the x and y coordinates should have the least correlation with the final results. The x and y coordinates of a given forest fire will be based on the conditions of the resulting area, but should effectively be randomly distributed. The day of the week should also have very little impact. The month will not have a linear correlation with the area of forest burned. The FWI characteristics (FFMC, DMC, and DC) and humidity should have the greatest negative correlation with the output variable. The drier it is, the easier it is for the fire to spread. The temperature should have a slight positive correlation, but it is expected that the other features will have greater impact. The rain will have a negative correlation, but if the larger fuels (indicated by the DC characteristic) are dry, it is still possible to have a large fire. Based on the predicted strong correlations between the features and output variable, the resulting model should be fairly accurate in predicting the size of forest fires. </w:t>
      </w:r>
    </w:p>
    <w:p w:rsidR="00000000" w:rsidDel="00000000" w:rsidP="00000000" w:rsidRDefault="00000000" w:rsidRPr="00000000" w14:paraId="00000037">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Timeline: </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3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1.4. Support Vector Machines</w:t>
      </w:r>
      <w:r w:rsidDel="00000000" w:rsidR="00000000" w:rsidRPr="00000000">
        <w:rPr>
          <w:rFonts w:ascii="Arial" w:cs="Arial" w:eastAsia="Arial" w:hAnsi="Arial"/>
          <w:sz w:val="24"/>
          <w:szCs w:val="24"/>
          <w:rtl w:val="0"/>
        </w:rPr>
        <w:t xml:space="preserve">. scikit. (n.d.). Retrieved September 29, 2021, from </w:t>
      </w:r>
    </w:p>
    <w:p w:rsidR="00000000" w:rsidDel="00000000" w:rsidP="00000000" w:rsidRDefault="00000000" w:rsidRPr="00000000" w14:paraId="0000003D">
      <w:pPr>
        <w:spacing w:after="240" w:before="240" w:line="276" w:lineRule="auto"/>
        <w:ind w:left="560" w:firstLine="160"/>
        <w:rPr>
          <w:rFonts w:ascii="Arial" w:cs="Arial" w:eastAsia="Arial" w:hAnsi="Arial"/>
          <w:sz w:val="24"/>
          <w:szCs w:val="24"/>
        </w:rPr>
      </w:pPr>
      <w:r w:rsidDel="00000000" w:rsidR="00000000" w:rsidRPr="00000000">
        <w:rPr>
          <w:rFonts w:ascii="Arial" w:cs="Arial" w:eastAsia="Arial" w:hAnsi="Arial"/>
          <w:sz w:val="24"/>
          <w:szCs w:val="24"/>
          <w:rtl w:val="0"/>
        </w:rPr>
        <w:t xml:space="preserve">https://scikit-learn.org/stable/modules/svm.html#.</w:t>
      </w:r>
    </w:p>
    <w:p w:rsidR="00000000" w:rsidDel="00000000" w:rsidP="00000000" w:rsidRDefault="00000000" w:rsidRPr="00000000" w14:paraId="0000003E">
      <w:pPr>
        <w:spacing w:after="240" w:before="24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Cortez, Paulo &amp; Morais, A.. (2007). A Data Mining Approach to Predict Forest Fires </w:t>
      </w:r>
    </w:p>
    <w:p w:rsidR="00000000" w:rsidDel="00000000" w:rsidP="00000000" w:rsidRDefault="00000000" w:rsidRPr="00000000" w14:paraId="0000003F">
      <w:pPr>
        <w:spacing w:after="240" w:before="240" w:line="276"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using Meteorological Data. </w:t>
      </w:r>
      <w:r w:rsidDel="00000000" w:rsidR="00000000" w:rsidRPr="00000000">
        <w:rPr>
          <w:rtl w:val="0"/>
        </w:rPr>
      </w:r>
    </w:p>
    <w:p w:rsidR="00000000" w:rsidDel="00000000" w:rsidP="00000000" w:rsidRDefault="00000000" w:rsidRPr="00000000" w14:paraId="00000040">
      <w:pPr>
        <w:spacing w:after="240" w:before="240"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Fire weather index (FWI) system</w:t>
      </w:r>
      <w:r w:rsidDel="00000000" w:rsidR="00000000" w:rsidRPr="00000000">
        <w:rPr>
          <w:rFonts w:ascii="Arial" w:cs="Arial" w:eastAsia="Arial" w:hAnsi="Arial"/>
          <w:sz w:val="24"/>
          <w:szCs w:val="24"/>
          <w:rtl w:val="0"/>
        </w:rPr>
        <w:t xml:space="preserve">. NWCG. (n.d.). Retrieved September 29, 2021, </w:t>
      </w:r>
    </w:p>
    <w:p w:rsidR="00000000" w:rsidDel="00000000" w:rsidP="00000000" w:rsidRDefault="00000000" w:rsidRPr="00000000" w14:paraId="00000041">
      <w:pPr>
        <w:spacing w:after="240" w:before="240" w:line="276" w:lineRule="auto"/>
        <w:ind w:left="560" w:firstLine="160"/>
        <w:rPr>
          <w:rFonts w:ascii="Arial" w:cs="Arial" w:eastAsia="Arial" w:hAnsi="Arial"/>
          <w:sz w:val="24"/>
          <w:szCs w:val="24"/>
        </w:rPr>
      </w:pPr>
      <w:r w:rsidDel="00000000" w:rsidR="00000000" w:rsidRPr="00000000">
        <w:rPr>
          <w:rFonts w:ascii="Arial" w:cs="Arial" w:eastAsia="Arial" w:hAnsi="Arial"/>
          <w:sz w:val="24"/>
          <w:szCs w:val="24"/>
          <w:rtl w:val="0"/>
        </w:rPr>
        <w:t xml:space="preserve">from  https://www.nwcg.gov/publications/pms437/cffdrs/fire-weather-index-system.</w:t>
      </w:r>
    </w:p>
    <w:p w:rsidR="00000000" w:rsidDel="00000000" w:rsidP="00000000" w:rsidRDefault="00000000" w:rsidRPr="00000000" w14:paraId="00000042">
      <w:pPr>
        <w:spacing w:after="240" w:before="240"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SKLEARN.DECOMPOSITION.PCA</w:t>
      </w:r>
      <w:r w:rsidDel="00000000" w:rsidR="00000000" w:rsidRPr="00000000">
        <w:rPr>
          <w:rFonts w:ascii="Arial" w:cs="Arial" w:eastAsia="Arial" w:hAnsi="Arial"/>
          <w:sz w:val="24"/>
          <w:szCs w:val="24"/>
          <w:rtl w:val="0"/>
        </w:rPr>
        <w:t xml:space="preserve">. scikit. (n.d.). Retrieved September 29, 2021, </w:t>
      </w:r>
    </w:p>
    <w:p w:rsidR="00000000" w:rsidDel="00000000" w:rsidP="00000000" w:rsidRDefault="00000000" w:rsidRPr="00000000" w14:paraId="00000043">
      <w:pPr>
        <w:spacing w:after="240" w:before="240" w:line="276" w:lineRule="auto"/>
        <w:ind w:left="560" w:firstLine="160"/>
        <w:rPr>
          <w:rFonts w:ascii="Arial" w:cs="Arial" w:eastAsia="Arial" w:hAnsi="Arial"/>
          <w:sz w:val="24"/>
          <w:szCs w:val="24"/>
        </w:rPr>
      </w:pPr>
      <w:r w:rsidDel="00000000" w:rsidR="00000000" w:rsidRPr="00000000">
        <w:rPr>
          <w:rFonts w:ascii="Arial" w:cs="Arial" w:eastAsia="Arial" w:hAnsi="Arial"/>
          <w:sz w:val="24"/>
          <w:szCs w:val="24"/>
          <w:rtl w:val="0"/>
        </w:rPr>
        <w:t xml:space="preserve">from https://scikit-learn.org/stable/modules/generated/sklearn.decomposition.PCA.html. </w:t>
      </w:r>
    </w:p>
    <w:p w:rsidR="00000000" w:rsidDel="00000000" w:rsidP="00000000" w:rsidRDefault="00000000" w:rsidRPr="00000000" w14:paraId="00000044">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27C0C"/>
    <w:rPr>
      <w:color w:val="0563c1" w:themeColor="hyperlink"/>
      <w:u w:val="single"/>
    </w:rPr>
  </w:style>
  <w:style w:type="character" w:styleId="UnresolvedMention">
    <w:name w:val="Unresolved Mention"/>
    <w:basedOn w:val="DefaultParagraphFont"/>
    <w:uiPriority w:val="99"/>
    <w:semiHidden w:val="1"/>
    <w:unhideWhenUsed w:val="1"/>
    <w:rsid w:val="00627C0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vx3hnM6NpV822TvTgttonQZhw==">AMUW2mWDrWsjzWLPhIGjwPXuu9qv8RHQmsnJU+olL2jfsFffWq8EqG8oQALjD6NYNl1qmUccpY13+siMjAkboq1852JeK2++3lL36Obqw4aZVAdLLf/QFxI=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2021-09-29T17:04:00Z</dcterms:created>
  <dc:creator>Dillon Alerio</dc:creator>
</cp:coreProperties>
</file>