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xml:space="preserve"> as </w:t>
      </w:r>
      <w:r w:rsidR="00F532F4" w:rsidRPr="00F532F4">
        <w:rPr>
          <w:rFonts w:ascii="Times New Roman" w:hAnsi="Times New Roman" w:cs="Times New Roman"/>
          <w:sz w:val="20"/>
          <w:szCs w:val="20"/>
          <w:shd w:val="clear" w:color="auto" w:fill="FFFFFF"/>
        </w:rPr>
        <w:lastRenderedPageBreak/>
        <w:t>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w:t>
      </w:r>
      <w:r>
        <w:rPr>
          <w:rFonts w:ascii="Times New Roman" w:hAnsi="Times New Roman" w:cs="Times New Roman"/>
          <w:sz w:val="20"/>
          <w:szCs w:val="20"/>
          <w:shd w:val="clear" w:color="auto" w:fill="FFFFFF"/>
        </w:rPr>
        <w:t xml:space="preserve">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14694271" w:rsidR="006671D0" w:rsidRPr="006671D0" w:rsidRDefault="006671D0" w:rsidP="006671D0">
      <w:pPr>
        <w:pStyle w:val="BodyText"/>
        <w:jc w:val="center"/>
        <w:rPr>
          <w:i/>
          <w:iCs/>
          <w:lang w:val="en-US"/>
        </w:rPr>
      </w:pPr>
      <w:r w:rsidRPr="006671D0">
        <w:rPr>
          <w:i/>
          <w:iCs/>
          <w:lang w:val="en-US"/>
        </w:rPr>
        <w:t>Figure 1: Layout of Raspberry Pi 4 Model B</w:t>
      </w:r>
    </w:p>
    <w:p w14:paraId="55D5EA41" w14:textId="627E42FA" w:rsidR="00367067" w:rsidRDefault="006671D0" w:rsidP="00367067">
      <w:pPr>
        <w:pStyle w:val="BodyText"/>
        <w:rPr>
          <w:color w:val="000000" w:themeColor="text1"/>
          <w:lang w:val="en-US"/>
        </w:rPr>
      </w:pPr>
      <w:r>
        <w:rPr>
          <w:color w:val="FF0000"/>
          <w:lang w:val="en-US"/>
        </w:rPr>
        <w:tab/>
      </w:r>
      <w:r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 dual-band 2.4/5.0 GHz wireless LAN, Bluetooth 5.0, Gigabit Ethernet, USB 3.0, and PoE capability (via a separate PoE HAT add-on)</w:t>
      </w:r>
      <w:r>
        <w:rPr>
          <w:color w:val="000000" w:themeColor="text1"/>
          <w:lang w:val="en-US"/>
        </w:rPr>
        <w:t xml:space="preserve"> [8]</w:t>
      </w:r>
      <w:r w:rsidRPr="006671D0">
        <w:rPr>
          <w:color w:val="000000" w:themeColor="text1"/>
          <w:lang w:val="en-US"/>
        </w:rPr>
        <w:t>.</w:t>
      </w:r>
    </w:p>
    <w:p w14:paraId="20DC5A3F" w14:textId="0404195C"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also be able to send the data to the customer through </w:t>
      </w:r>
      <w:r w:rsidR="00812D14">
        <w:rPr>
          <w:rFonts w:ascii="Times New Roman" w:hAnsi="Times New Roman" w:cs="Times New Roman"/>
          <w:sz w:val="20"/>
          <w:szCs w:val="20"/>
        </w:rPr>
        <w:lastRenderedPageBreak/>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37D38CC2"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[9]</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5EDB72E2"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77777777" w:rsidR="00DF01DF" w:rsidRPr="0047258B"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4D0FCCE4" w14:textId="77777777" w:rsidR="00DF01DF" w:rsidRDefault="00DF01DF" w:rsidP="00DF01DF">
      <w:pPr>
        <w:ind w:left="720"/>
        <w:rPr>
          <w:rFonts w:ascii="Times New Roman" w:hAnsi="Times New Roman" w:cs="Times New Roman"/>
          <w:i/>
          <w:iCs/>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Display</w:t>
      </w:r>
    </w:p>
    <w:p w14:paraId="72342EC0" w14:textId="77777777" w:rsidR="00DF01DF" w:rsidRPr="00301113" w:rsidRDefault="00DF01DF" w:rsidP="00DF01DF">
      <w:pPr>
        <w:ind w:left="720"/>
        <w:rPr>
          <w:rFonts w:ascii="Times New Roman" w:hAnsi="Times New Roman" w:cs="Times New Roman"/>
          <w:sz w:val="20"/>
          <w:szCs w:val="20"/>
        </w:rPr>
      </w:pPr>
      <w:r>
        <w:rPr>
          <w:rFonts w:ascii="Times New Roman" w:hAnsi="Times New Roman" w:cs="Times New Roman"/>
          <w:sz w:val="20"/>
          <w:szCs w:val="20"/>
        </w:rPr>
        <w:t xml:space="preserve">      </w:t>
      </w:r>
      <w:r w:rsidRPr="00301113">
        <w:rPr>
          <w:rFonts w:ascii="Times New Roman" w:hAnsi="Times New Roman" w:cs="Times New Roman"/>
          <w:b/>
          <w:bCs/>
          <w:color w:val="FF0000"/>
          <w:sz w:val="20"/>
          <w:szCs w:val="20"/>
        </w:rPr>
        <w:t>Discuss the display</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lastRenderedPageBreak/>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Default="0061560C" w:rsidP="00DF01DF">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 first line of defense</w:t>
      </w:r>
      <w:r>
        <w:rPr>
          <w:rFonts w:ascii="Times New Roman" w:hAnsi="Times New Roman" w:cs="Times New Roman"/>
          <w:b/>
          <w:bCs/>
          <w:sz w:val="20"/>
          <w:szCs w:val="20"/>
        </w:rPr>
        <w:t xml:space="preserv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61560C" w:rsidRDefault="0061560C" w:rsidP="0061560C">
      <w:pPr>
        <w:ind w:left="1020" w:firstLine="420"/>
        <w:rPr>
          <w:rFonts w:ascii="Times New Roman" w:hAnsi="Times New Roman" w:cs="Times New Roman"/>
          <w:sz w:val="20"/>
          <w:szCs w:val="20"/>
        </w:rPr>
      </w:pPr>
      <w:r w:rsidRPr="0061560C">
        <w:rPr>
          <w:rFonts w:ascii="Times New Roman" w:hAnsi="Times New Roman" w:cs="Times New Roman"/>
          <w:b/>
          <w:bCs/>
          <w:sz w:val="20"/>
          <w:szCs w:val="20"/>
        </w:rPr>
        <w:t>These locks</w:t>
      </w:r>
      <w:r>
        <w:rPr>
          <w:rFonts w:ascii="Times New Roman" w:hAnsi="Times New Roman" w:cs="Times New Roman"/>
          <w:b/>
          <w:bCs/>
          <w:sz w:val="20"/>
          <w:szCs w:val="20"/>
        </w:rPr>
        <w:t xml:space="preserve"> prevent the opening of the separate compartments inside of the drawer. Since they are harder to access and in a more compact environment, the locks will not to be as strong as the ones holding the drawers shut. </w:t>
      </w:r>
      <w:r>
        <w:rPr>
          <w:rFonts w:ascii="Times New Roman" w:hAnsi="Times New Roman" w:cs="Times New Roman"/>
          <w:b/>
          <w:bCs/>
          <w:sz w:val="20"/>
          <w:szCs w:val="20"/>
        </w:rPr>
        <w:t xml:space="preserve">These locks will return to standby (closed) after the item has been removed and the </w:t>
      </w:r>
      <w:r>
        <w:rPr>
          <w:rFonts w:ascii="Times New Roman" w:hAnsi="Times New Roman" w:cs="Times New Roman"/>
          <w:b/>
          <w:bCs/>
          <w:sz w:val="20"/>
          <w:szCs w:val="20"/>
        </w:rPr>
        <w:t>compartment is closed</w:t>
      </w:r>
      <w:r>
        <w:rPr>
          <w:rFonts w:ascii="Times New Roman" w:hAnsi="Times New Roman" w:cs="Times New Roman"/>
          <w:b/>
          <w:bCs/>
          <w:sz w:val="20"/>
          <w:szCs w:val="20"/>
        </w:rPr>
        <w:t>.</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bookmarkStart w:id="0" w:name="_GoBack"/>
      <w:bookmarkEnd w:id="0"/>
    </w:p>
    <w:p w14:paraId="5C6EAC06" w14:textId="7C50AD47" w:rsidR="00DF01DF" w:rsidRDefault="0061560C" w:rsidP="00DF01DF">
      <w:pPr>
        <w:ind w:left="1018" w:firstLine="420"/>
        <w:rPr>
          <w:rFonts w:ascii="Times New Roman" w:hAnsi="Times New Roman" w:cs="Times New Roman"/>
          <w:color w:val="FF0000"/>
          <w:sz w:val="20"/>
          <w:szCs w:val="20"/>
        </w:rPr>
      </w:pPr>
      <w:r w:rsidRPr="0061560C">
        <w:rPr>
          <w:rFonts w:ascii="Times New Roman" w:hAnsi="Times New Roman" w:cs="Times New Roman"/>
          <w:b/>
          <w:bCs/>
          <w:sz w:val="20"/>
          <w:szCs w:val="20"/>
        </w:rPr>
        <w:t>To assist the user in identifying the location of their required device</w:t>
      </w:r>
      <w:r>
        <w:rPr>
          <w:rFonts w:ascii="Times New Roman" w:hAnsi="Times New Roman" w:cs="Times New Roman"/>
          <w:b/>
          <w:bCs/>
          <w:sz w:val="20"/>
          <w:szCs w:val="20"/>
        </w:rPr>
        <w:t xml:space="preserve">, there will be LED indicators on both the drawers and </w:t>
      </w:r>
      <w:r>
        <w:rPr>
          <w:rFonts w:ascii="Times New Roman" w:hAnsi="Times New Roman" w:cs="Times New Roman"/>
          <w:b/>
          <w:bCs/>
          <w:sz w:val="20"/>
          <w:szCs w:val="20"/>
        </w:rPr>
        <w:t xml:space="preserve">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12AB0322" w14:textId="77777777" w:rsidR="00DF01DF" w:rsidRPr="000E1A16" w:rsidRDefault="00DF01DF" w:rsidP="00DF01DF">
      <w:pPr>
        <w:ind w:left="720" w:firstLine="300"/>
        <w:rPr>
          <w:rFonts w:ascii="Times New Roman" w:hAnsi="Times New Roman" w:cs="Times New Roman"/>
          <w:sz w:val="20"/>
          <w:szCs w:val="20"/>
        </w:rPr>
      </w:pPr>
      <w:r>
        <w:rPr>
          <w:rFonts w:ascii="Times New Roman" w:hAnsi="Times New Roman" w:cs="Times New Roman"/>
          <w:b/>
          <w:bCs/>
          <w:color w:val="FF0000"/>
          <w:sz w:val="20"/>
          <w:szCs w:val="20"/>
        </w:rPr>
        <w:t xml:space="preserve">If someone can talk about the sensors we might use. (Probably </w:t>
      </w:r>
      <w:proofErr w:type="spellStart"/>
      <w:r>
        <w:rPr>
          <w:rFonts w:ascii="Times New Roman" w:hAnsi="Times New Roman" w:cs="Times New Roman"/>
          <w:b/>
          <w:bCs/>
          <w:color w:val="FF0000"/>
          <w:sz w:val="20"/>
          <w:szCs w:val="20"/>
        </w:rPr>
        <w:t>Sigg</w:t>
      </w:r>
      <w:proofErr w:type="spellEnd"/>
      <w:r>
        <w:rPr>
          <w:rFonts w:ascii="Times New Roman" w:hAnsi="Times New Roman" w:cs="Times New Roman"/>
          <w:b/>
          <w:bCs/>
          <w:color w:val="FF0000"/>
          <w:sz w:val="20"/>
          <w:szCs w:val="20"/>
        </w:rPr>
        <w:t>). Discuss why we might use the sensors in comparison to other alternatives</w:t>
      </w:r>
      <w:r>
        <w:rPr>
          <w:rFonts w:ascii="Times New Roman" w:hAnsi="Times New Roman" w:cs="Times New Roman"/>
          <w:sz w:val="20"/>
          <w:szCs w:val="20"/>
        </w:rPr>
        <w:t>.</w:t>
      </w:r>
    </w:p>
    <w:p w14:paraId="45A3F243" w14:textId="77777777" w:rsidR="00DF01DF" w:rsidRPr="00C40E67" w:rsidRDefault="00DF01DF" w:rsidP="00DF01DF">
      <w:pPr>
        <w:pStyle w:val="Heading2"/>
        <w:rPr>
          <w:color w:val="FF0000"/>
        </w:rPr>
      </w:pPr>
      <w:r>
        <w:t>Power Supply</w:t>
      </w:r>
    </w:p>
    <w:p w14:paraId="3D91D60C" w14:textId="03CE1B57" w:rsidR="00DF01DF" w:rsidRDefault="00DF01DF" w:rsidP="00DF01DF">
      <w:pPr>
        <w:pStyle w:val="BodyText"/>
        <w:rPr>
          <w:b/>
          <w:bCs/>
          <w:color w:val="FF0000"/>
          <w:lang w:val="en-US"/>
        </w:rPr>
      </w:pPr>
      <w:r w:rsidRPr="0093730C">
        <w:rPr>
          <w:b/>
          <w:bCs/>
          <w:color w:val="FF0000"/>
          <w:lang w:val="en-US"/>
        </w:rPr>
        <w:t xml:space="preserve">Discuss how the power supply will feed from the wall outlet </w:t>
      </w:r>
      <w:r>
        <w:rPr>
          <w:b/>
          <w:bCs/>
          <w:color w:val="FF0000"/>
          <w:lang w:val="en-US"/>
        </w:rPr>
        <w:t>to (1) the PLC and (2) to the AC/DC converter in order to be used by the MCU. Be sure to include inputs/outputs for every subsystem.</w:t>
      </w:r>
    </w:p>
    <w:p w14:paraId="14FB899D" w14:textId="77777777" w:rsidR="00DF01DF" w:rsidRDefault="00DF01DF" w:rsidP="00DF01DF">
      <w:pPr>
        <w:pStyle w:val="BodyText"/>
        <w:rPr>
          <w:lang w:val="en-US"/>
        </w:rPr>
      </w:pPr>
    </w:p>
    <w:p w14:paraId="1ECD5ECE" w14:textId="77777777" w:rsidR="00DF01DF" w:rsidRDefault="00DF01DF" w:rsidP="00DF01DF">
      <w:pPr>
        <w:pStyle w:val="BodyText"/>
        <w:rPr>
          <w:i/>
          <w:iCs/>
          <w:lang w:val="en-US"/>
        </w:rPr>
      </w:pPr>
      <w:r>
        <w:rPr>
          <w:i/>
          <w:iCs/>
          <w:lang w:val="en-US"/>
        </w:rPr>
        <w:t>a) AC/DC Converter</w:t>
      </w:r>
    </w:p>
    <w:p w14:paraId="47BAD383" w14:textId="77777777" w:rsidR="00DF01DF" w:rsidRDefault="00DF01DF" w:rsidP="00DF01DF">
      <w:pPr>
        <w:pStyle w:val="BodyText"/>
        <w:ind w:left="288" w:firstLine="0"/>
        <w:rPr>
          <w:lang w:val="en-US"/>
        </w:rPr>
      </w:pPr>
      <w:r>
        <w:rPr>
          <w:i/>
          <w:iCs/>
          <w:lang w:val="en-US"/>
        </w:rPr>
        <w:tab/>
      </w:r>
      <w:r>
        <w:rPr>
          <w:b/>
          <w:bCs/>
          <w:color w:val="FF0000"/>
          <w:lang w:val="en-US"/>
        </w:rPr>
        <w:t>Discuss how the outlet voltage needs to be converted to DC and then stepped down in order to be used by the MCU and the solenoid locks.</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 xml:space="preserve">register the individual devices to the machine and properly keep track of the current ownership of the device, a barcode scanner will be installed. When loading the devices, the user will first have to scan their barcode, registering them to the indicated compartment. </w:t>
      </w:r>
      <w:r w:rsidR="006E551A">
        <w:rPr>
          <w:rFonts w:ascii="Times New Roman" w:hAnsi="Times New Roman" w:cs="Times New Roman"/>
          <w:b/>
          <w:bCs/>
          <w:sz w:val="20"/>
          <w:szCs w:val="20"/>
        </w:rPr>
        <w:t xml:space="preserve">This will tie the device’s ID to the </w:t>
      </w:r>
      <w:r w:rsidR="006E551A">
        <w:rPr>
          <w:rFonts w:ascii="Times New Roman" w:hAnsi="Times New Roman" w:cs="Times New Roman"/>
          <w:b/>
          <w:bCs/>
          <w:sz w:val="20"/>
          <w:szCs w:val="20"/>
        </w:rPr>
        <w:t>compartment’s location</w:t>
      </w:r>
      <w:r w:rsidR="006E551A">
        <w:rPr>
          <w:rFonts w:ascii="Times New Roman" w:hAnsi="Times New Roman" w:cs="Times New Roman"/>
          <w:b/>
          <w:bCs/>
          <w:sz w:val="20"/>
          <w:szCs w:val="20"/>
        </w:rPr>
        <w:t xml:space="preserve">. </w:t>
      </w:r>
      <w:r w:rsidR="006E551A">
        <w:rPr>
          <w:rFonts w:ascii="Times New Roman" w:hAnsi="Times New Roman" w:cs="Times New Roman"/>
          <w:b/>
          <w:bCs/>
          <w:sz w:val="20"/>
          <w:szCs w:val="20"/>
        </w:rPr>
        <w:t>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w:t>
      </w:r>
      <w:r w:rsidR="00B23BDB">
        <w:rPr>
          <w:rFonts w:ascii="Times New Roman" w:hAnsi="Times New Roman" w:cs="Times New Roman"/>
          <w:b/>
          <w:bCs/>
          <w:sz w:val="20"/>
          <w:szCs w:val="20"/>
        </w:rPr>
        <w:lastRenderedPageBreak/>
        <w:t>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sz w:val="20"/>
          <w:szCs w:val="20"/>
        </w:rPr>
        <w:t>ID of the device.</w:t>
      </w:r>
    </w:p>
    <w:p w14:paraId="7CC39059" w14:textId="0CF49805" w:rsidR="00216D8D"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sz w:val="20"/>
          <w:szCs w:val="20"/>
        </w:rPr>
        <w:t>Registering the location of said device.</w:t>
      </w:r>
    </w:p>
    <w:p w14:paraId="229AAFCC" w14:textId="2356DA63" w:rsidR="00216D8D" w:rsidRDefault="00216D8D" w:rsidP="00DF01DF">
      <w:pPr>
        <w:ind w:left="288"/>
        <w:rPr>
          <w:rFonts w:ascii="Times New Roman" w:hAnsi="Times New Roman" w:cs="Times New Roman"/>
          <w:sz w:val="20"/>
          <w:szCs w:val="20"/>
        </w:rPr>
      </w:pPr>
    </w:p>
    <w:p w14:paraId="5604C10F" w14:textId="7833AC03" w:rsidR="00216D8D" w:rsidRDefault="00216D8D" w:rsidP="00DF01DF">
      <w:pPr>
        <w:ind w:left="288"/>
        <w:rPr>
          <w:rFonts w:ascii="Times New Roman" w:hAnsi="Times New Roman" w:cs="Times New Roman"/>
          <w:sz w:val="20"/>
          <w:szCs w:val="20"/>
        </w:rPr>
      </w:pPr>
    </w:p>
    <w:p w14:paraId="715AE5A0" w14:textId="472812C0" w:rsidR="00216D8D" w:rsidRDefault="00216D8D" w:rsidP="00DF01DF">
      <w:pPr>
        <w:ind w:left="288"/>
        <w:rPr>
          <w:rFonts w:ascii="Times New Roman" w:hAnsi="Times New Roman" w:cs="Times New Roman"/>
          <w:sz w:val="20"/>
          <w:szCs w:val="20"/>
        </w:rPr>
      </w:pPr>
    </w:p>
    <w:p w14:paraId="676431AE" w14:textId="09D2C990" w:rsidR="00216D8D" w:rsidRDefault="00216D8D" w:rsidP="00DF01DF">
      <w:pPr>
        <w:ind w:left="288"/>
        <w:rPr>
          <w:rFonts w:ascii="Times New Roman" w:hAnsi="Times New Roman" w:cs="Times New Roman"/>
          <w:sz w:val="20"/>
          <w:szCs w:val="20"/>
        </w:rPr>
      </w:pPr>
    </w:p>
    <w:p w14:paraId="768B5B9F" w14:textId="5B46D972" w:rsidR="00216D8D" w:rsidRDefault="00216D8D" w:rsidP="00DF01DF">
      <w:pPr>
        <w:ind w:left="288"/>
        <w:rPr>
          <w:rFonts w:ascii="Times New Roman" w:hAnsi="Times New Roman" w:cs="Times New Roman"/>
          <w:sz w:val="20"/>
          <w:szCs w:val="20"/>
        </w:rPr>
      </w:pPr>
    </w:p>
    <w:p w14:paraId="4810DFD4" w14:textId="4A6793B1" w:rsidR="00216D8D" w:rsidRDefault="00216D8D" w:rsidP="00DF01DF">
      <w:pPr>
        <w:ind w:left="288"/>
        <w:rPr>
          <w:rFonts w:ascii="Times New Roman" w:hAnsi="Times New Roman" w:cs="Times New Roman"/>
          <w:sz w:val="20"/>
          <w:szCs w:val="20"/>
        </w:rPr>
      </w:pPr>
    </w:p>
    <w:p w14:paraId="0299D8AD" w14:textId="0F281408" w:rsidR="00216D8D" w:rsidRDefault="00216D8D" w:rsidP="00DF01DF">
      <w:pPr>
        <w:ind w:left="288"/>
        <w:rPr>
          <w:rFonts w:ascii="Times New Roman" w:hAnsi="Times New Roman" w:cs="Times New Roman"/>
          <w:sz w:val="20"/>
          <w:szCs w:val="20"/>
        </w:rPr>
      </w:pPr>
    </w:p>
    <w:p w14:paraId="0F953626" w14:textId="6A4B0EF8" w:rsidR="00216D8D" w:rsidRDefault="00216D8D" w:rsidP="00DF01DF">
      <w:pPr>
        <w:ind w:left="288"/>
        <w:rPr>
          <w:rFonts w:ascii="Times New Roman" w:hAnsi="Times New Roman" w:cs="Times New Roman"/>
          <w:sz w:val="20"/>
          <w:szCs w:val="20"/>
        </w:rPr>
      </w:pPr>
    </w:p>
    <w:p w14:paraId="5C8A1EA7" w14:textId="39C6CF59" w:rsidR="00216D8D" w:rsidRDefault="00216D8D" w:rsidP="00DF01DF">
      <w:pPr>
        <w:ind w:left="288"/>
        <w:rPr>
          <w:rFonts w:ascii="Times New Roman" w:hAnsi="Times New Roman" w:cs="Times New Roman"/>
          <w:sz w:val="20"/>
          <w:szCs w:val="20"/>
        </w:rPr>
      </w:pPr>
    </w:p>
    <w:p w14:paraId="1B0D6BA4" w14:textId="6CE7320A" w:rsidR="00216D8D" w:rsidRDefault="00216D8D" w:rsidP="00DF01DF">
      <w:pPr>
        <w:ind w:left="288"/>
        <w:rPr>
          <w:rFonts w:ascii="Times New Roman" w:hAnsi="Times New Roman" w:cs="Times New Roman"/>
          <w:sz w:val="20"/>
          <w:szCs w:val="20"/>
        </w:rPr>
      </w:pPr>
    </w:p>
    <w:p w14:paraId="7C77A410" w14:textId="14DDF286" w:rsidR="00216D8D" w:rsidRDefault="00216D8D" w:rsidP="00DF01DF">
      <w:pPr>
        <w:ind w:left="288"/>
        <w:rPr>
          <w:rFonts w:ascii="Times New Roman" w:hAnsi="Times New Roman" w:cs="Times New Roman"/>
          <w:sz w:val="20"/>
          <w:szCs w:val="20"/>
        </w:rPr>
      </w:pPr>
    </w:p>
    <w:p w14:paraId="21ADCA22" w14:textId="233050D2" w:rsidR="00216D8D" w:rsidRDefault="00216D8D" w:rsidP="00DF01DF">
      <w:pPr>
        <w:ind w:left="288"/>
        <w:rPr>
          <w:rFonts w:ascii="Times New Roman" w:hAnsi="Times New Roman" w:cs="Times New Roman"/>
          <w:sz w:val="20"/>
          <w:szCs w:val="20"/>
        </w:rPr>
      </w:pPr>
    </w:p>
    <w:p w14:paraId="0F99534C" w14:textId="081D3745" w:rsidR="00216D8D" w:rsidRDefault="00216D8D" w:rsidP="00DF01DF">
      <w:pPr>
        <w:ind w:left="288"/>
        <w:rPr>
          <w:rFonts w:ascii="Times New Roman" w:hAnsi="Times New Roman" w:cs="Times New Roman"/>
          <w:sz w:val="20"/>
          <w:szCs w:val="20"/>
        </w:rPr>
      </w:pPr>
    </w:p>
    <w:p w14:paraId="63DE0F6E" w14:textId="5902E619" w:rsidR="00216D8D" w:rsidRDefault="00216D8D" w:rsidP="00DF01DF">
      <w:pPr>
        <w:ind w:left="288"/>
        <w:rPr>
          <w:rFonts w:ascii="Times New Roman" w:hAnsi="Times New Roman" w:cs="Times New Roman"/>
          <w:sz w:val="20"/>
          <w:szCs w:val="20"/>
        </w:rPr>
      </w:pPr>
    </w:p>
    <w:p w14:paraId="5F421F94" w14:textId="06C24A15" w:rsidR="00216D8D" w:rsidRDefault="00216D8D" w:rsidP="00DF01DF">
      <w:pPr>
        <w:ind w:left="288"/>
        <w:rPr>
          <w:rFonts w:ascii="Times New Roman" w:hAnsi="Times New Roman" w:cs="Times New Roman"/>
          <w:sz w:val="20"/>
          <w:szCs w:val="20"/>
        </w:rPr>
      </w:pPr>
    </w:p>
    <w:p w14:paraId="66A0CEE2" w14:textId="422DAA57" w:rsidR="00216D8D" w:rsidRDefault="00216D8D" w:rsidP="00DF01DF">
      <w:pPr>
        <w:ind w:left="288"/>
        <w:rPr>
          <w:rFonts w:ascii="Times New Roman" w:hAnsi="Times New Roman" w:cs="Times New Roman"/>
          <w:sz w:val="20"/>
          <w:szCs w:val="20"/>
        </w:rPr>
      </w:pPr>
    </w:p>
    <w:p w14:paraId="6CEC9735" w14:textId="4B71B0A8" w:rsidR="00216D8D" w:rsidRDefault="00216D8D" w:rsidP="00DF01DF">
      <w:pPr>
        <w:ind w:left="288"/>
        <w:rPr>
          <w:rFonts w:ascii="Times New Roman" w:hAnsi="Times New Roman" w:cs="Times New Roman"/>
          <w:sz w:val="20"/>
          <w:szCs w:val="20"/>
        </w:rPr>
      </w:pPr>
    </w:p>
    <w:p w14:paraId="63930627" w14:textId="1A60004E" w:rsidR="00216D8D" w:rsidRDefault="00216D8D" w:rsidP="00DF01DF">
      <w:pPr>
        <w:ind w:left="288"/>
        <w:rPr>
          <w:rFonts w:ascii="Times New Roman" w:hAnsi="Times New Roman" w:cs="Times New Roman"/>
          <w:sz w:val="20"/>
          <w:szCs w:val="20"/>
        </w:rPr>
      </w:pPr>
    </w:p>
    <w:p w14:paraId="6FF866A8" w14:textId="27872F52" w:rsidR="00216D8D" w:rsidRDefault="00216D8D" w:rsidP="00DF01DF">
      <w:pPr>
        <w:ind w:left="288"/>
        <w:rPr>
          <w:rFonts w:ascii="Times New Roman" w:hAnsi="Times New Roman" w:cs="Times New Roman"/>
          <w:sz w:val="20"/>
          <w:szCs w:val="20"/>
        </w:rPr>
      </w:pPr>
    </w:p>
    <w:p w14:paraId="082F3309" w14:textId="15C5965F" w:rsidR="00216D8D" w:rsidRDefault="00216D8D" w:rsidP="00DF01DF">
      <w:pPr>
        <w:ind w:left="288"/>
        <w:rPr>
          <w:rFonts w:ascii="Times New Roman" w:hAnsi="Times New Roman" w:cs="Times New Roman"/>
          <w:sz w:val="20"/>
          <w:szCs w:val="20"/>
        </w:rPr>
      </w:pPr>
    </w:p>
    <w:p w14:paraId="58267388" w14:textId="562B0B03" w:rsidR="00216D8D" w:rsidRDefault="00216D8D" w:rsidP="00DF01DF">
      <w:pPr>
        <w:ind w:left="288"/>
        <w:rPr>
          <w:rFonts w:ascii="Times New Roman" w:hAnsi="Times New Roman" w:cs="Times New Roman"/>
          <w:sz w:val="20"/>
          <w:szCs w:val="20"/>
        </w:rPr>
      </w:pPr>
    </w:p>
    <w:p w14:paraId="4C524D6D" w14:textId="0C71388D" w:rsidR="00216D8D" w:rsidRDefault="00216D8D" w:rsidP="00DF01DF">
      <w:pPr>
        <w:ind w:left="288"/>
        <w:rPr>
          <w:rFonts w:ascii="Times New Roman" w:hAnsi="Times New Roman" w:cs="Times New Roman"/>
          <w:sz w:val="20"/>
          <w:szCs w:val="20"/>
        </w:rPr>
      </w:pPr>
    </w:p>
    <w:p w14:paraId="6E93268D" w14:textId="1E3AEB4E" w:rsidR="00216D8D" w:rsidRDefault="00216D8D" w:rsidP="00DF01DF">
      <w:pPr>
        <w:ind w:left="288"/>
        <w:rPr>
          <w:rFonts w:ascii="Times New Roman" w:hAnsi="Times New Roman" w:cs="Times New Roman"/>
          <w:sz w:val="20"/>
          <w:szCs w:val="20"/>
        </w:rPr>
      </w:pPr>
    </w:p>
    <w:p w14:paraId="5561E162" w14:textId="77777777" w:rsidR="00216D8D" w:rsidRPr="0093730C" w:rsidRDefault="00216D8D" w:rsidP="00DF01DF">
      <w:pPr>
        <w:ind w:left="288"/>
        <w:rPr>
          <w:rFonts w:ascii="Times New Roman" w:hAnsi="Times New Roman" w:cs="Times New Roman"/>
          <w:sz w:val="20"/>
          <w:szCs w:val="20"/>
        </w:rPr>
      </w:pPr>
    </w:p>
    <w:p w14:paraId="1552C16D" w14:textId="77777777" w:rsidR="00981158" w:rsidRPr="00C40E67" w:rsidRDefault="00981158" w:rsidP="00981158">
      <w:pPr>
        <w:pStyle w:val="Heading1"/>
        <w:rPr>
          <w:color w:val="FF0000"/>
        </w:rPr>
      </w:pPr>
      <w:r w:rsidRPr="00C40E67">
        <w:rPr>
          <w:color w:val="FF0000"/>
        </w:rPr>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 xml:space="preserve">In order to understand the overall </w:t>
      </w:r>
      <w:proofErr w:type="gramStart"/>
      <w:r w:rsidRPr="00C40E67">
        <w:rPr>
          <w:color w:val="FF0000"/>
          <w:lang w:val="en-US"/>
        </w:rPr>
        <w:t>design</w:t>
      </w:r>
      <w:proofErr w:type="gramEnd"/>
      <w:r w:rsidRPr="00C40E67">
        <w:rPr>
          <w:color w:val="FF0000"/>
          <w:lang w:val="en-US"/>
        </w:rPr>
        <w:t xml:space="preserve"> the process must be acknowledged first. The process would be very simple. A student would walk into the office </w:t>
      </w:r>
      <w:proofErr w:type="gramStart"/>
      <w:r w:rsidRPr="00C40E67">
        <w:rPr>
          <w:color w:val="FF0000"/>
          <w:lang w:val="en-US"/>
        </w:rPr>
        <w:t>of  Electrical</w:t>
      </w:r>
      <w:proofErr w:type="gramEnd"/>
      <w:r w:rsidRPr="00C40E67">
        <w:rPr>
          <w:color w:val="FF0000"/>
          <w:lang w:val="en-US"/>
        </w:rPr>
        <w:t xml:space="preserve">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lastRenderedPageBreak/>
        <w:t>Abbreviations</w:t>
      </w:r>
      <w:r>
        <w:t xml:space="preserve"> and Acronyms</w:t>
      </w:r>
    </w:p>
    <w:p w14:paraId="7B1123EC" w14:textId="77777777" w:rsidR="00981158" w:rsidRPr="005B520E" w:rsidRDefault="00981158" w:rsidP="00981158">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lastRenderedPageBreak/>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5E08CA69" w:rsidR="00981158" w:rsidRDefault="00447C01" w:rsidP="001A0B33">
      <w:pPr>
        <w:pStyle w:val="BodyText"/>
        <w:ind w:firstLine="0"/>
        <w:rPr>
          <w:lang w:val="en-US"/>
        </w:rPr>
      </w:pPr>
      <w:r>
        <w:rPr>
          <w:noProof/>
          <w:lang w:val="en-US"/>
        </w:rPr>
        <w:drawing>
          <wp:inline distT="0" distB="0" distL="0" distR="0" wp14:anchorId="124A0EC4" wp14:editId="20AB0CDD">
            <wp:extent cx="3089910" cy="20538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053893"/>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lastRenderedPageBreak/>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4E68" w14:textId="77777777" w:rsidR="00FA16AE" w:rsidRDefault="00FA16AE">
      <w:pPr>
        <w:spacing w:after="0" w:line="240" w:lineRule="auto"/>
      </w:pPr>
      <w:r>
        <w:separator/>
      </w:r>
    </w:p>
  </w:endnote>
  <w:endnote w:type="continuationSeparator" w:id="0">
    <w:p w14:paraId="70ECF649" w14:textId="77777777" w:rsidR="00FA16AE" w:rsidRDefault="00FA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92022" w14:textId="77777777" w:rsidR="00FA16AE" w:rsidRDefault="00FA16AE">
      <w:pPr>
        <w:spacing w:after="0" w:line="240" w:lineRule="auto"/>
      </w:pPr>
      <w:r>
        <w:separator/>
      </w:r>
    </w:p>
  </w:footnote>
  <w:footnote w:type="continuationSeparator" w:id="0">
    <w:p w14:paraId="1D9594F4" w14:textId="77777777" w:rsidR="00FA16AE" w:rsidRDefault="00FA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8"/>
  </w:num>
  <w:num w:numId="3">
    <w:abstractNumId w:val="3"/>
  </w:num>
  <w:num w:numId="4">
    <w:abstractNumId w:val="12"/>
  </w:num>
  <w:num w:numId="5">
    <w:abstractNumId w:val="14"/>
  </w:num>
  <w:num w:numId="6">
    <w:abstractNumId w:val="6"/>
  </w:num>
  <w:num w:numId="7">
    <w:abstractNumId w:val="1"/>
  </w:num>
  <w:num w:numId="8">
    <w:abstractNumId w:val="11"/>
  </w:num>
  <w:num w:numId="9">
    <w:abstractNumId w:val="4"/>
  </w:num>
  <w:num w:numId="10">
    <w:abstractNumId w:val="9"/>
  </w:num>
  <w:num w:numId="11">
    <w:abstractNumId w:val="0"/>
  </w:num>
  <w:num w:numId="12">
    <w:abstractNumId w:val="13"/>
  </w:num>
  <w:num w:numId="13">
    <w:abstractNumId w:val="5"/>
    <w:lvlOverride w:ilvl="0">
      <w:startOverride w:val="1"/>
    </w:lvlOverride>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50DC9"/>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7C01"/>
    <w:rsid w:val="004661F4"/>
    <w:rsid w:val="00475264"/>
    <w:rsid w:val="00485A8E"/>
    <w:rsid w:val="004E57AE"/>
    <w:rsid w:val="00566FD4"/>
    <w:rsid w:val="00590DD7"/>
    <w:rsid w:val="0061560C"/>
    <w:rsid w:val="00636404"/>
    <w:rsid w:val="006671D0"/>
    <w:rsid w:val="0067166E"/>
    <w:rsid w:val="00684213"/>
    <w:rsid w:val="006C1C34"/>
    <w:rsid w:val="006E551A"/>
    <w:rsid w:val="006F3139"/>
    <w:rsid w:val="00760CE1"/>
    <w:rsid w:val="007874C8"/>
    <w:rsid w:val="007C4F67"/>
    <w:rsid w:val="00807649"/>
    <w:rsid w:val="00812D14"/>
    <w:rsid w:val="00816D70"/>
    <w:rsid w:val="00830C3B"/>
    <w:rsid w:val="008A54EA"/>
    <w:rsid w:val="009311CD"/>
    <w:rsid w:val="00975249"/>
    <w:rsid w:val="00981158"/>
    <w:rsid w:val="00983361"/>
    <w:rsid w:val="009D4269"/>
    <w:rsid w:val="009E4109"/>
    <w:rsid w:val="00A32528"/>
    <w:rsid w:val="00B23BDB"/>
    <w:rsid w:val="00B5231D"/>
    <w:rsid w:val="00B86A07"/>
    <w:rsid w:val="00BE4DEE"/>
    <w:rsid w:val="00BF5206"/>
    <w:rsid w:val="00C32086"/>
    <w:rsid w:val="00CE621A"/>
    <w:rsid w:val="00D724D2"/>
    <w:rsid w:val="00DF01DF"/>
    <w:rsid w:val="00E153AF"/>
    <w:rsid w:val="00E32C21"/>
    <w:rsid w:val="00E46B0D"/>
    <w:rsid w:val="00E71DF2"/>
    <w:rsid w:val="00E77E31"/>
    <w:rsid w:val="00EA4541"/>
    <w:rsid w:val="00EE3190"/>
    <w:rsid w:val="00F122B2"/>
    <w:rsid w:val="00F12576"/>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9</Pages>
  <Words>4468</Words>
  <Characters>25473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Turpeau, Michel (mmturpeau42)</cp:lastModifiedBy>
  <cp:revision>83</cp:revision>
  <dcterms:created xsi:type="dcterms:W3CDTF">2022-10-15T01:18:00Z</dcterms:created>
  <dcterms:modified xsi:type="dcterms:W3CDTF">2022-10-17T01:50:00Z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