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r>
      <w: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5"/>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1A06EFE5" w:rsidR="004661F4" w:rsidRPr="00981158" w:rsidRDefault="00B5231D" w:rsidP="00B5231D">
      <w:pPr>
        <w:pStyle w:val="BodyText"/>
        <w:rPr>
          <w:color w:val="FF0000"/>
          <w:lang w:val="en-US"/>
        </w:rPr>
      </w:pPr>
      <w:r w:rsidRPr="00981158">
        <w:rPr>
          <w:color w:val="FF0000"/>
          <w:lang w:val="en-US"/>
        </w:rPr>
        <w:t xml:space="preserve">Numerous devices are needed by hundreds of students each year for their ECE (Electrical and Computer Engineering) programs. The design and implementation of a vending machine that can loan out devices to students while keeping track of which students have done so will be the main emphasis of this capstone project. A student can enter their information into the </w:t>
      </w:r>
      <w:r w:rsidRPr="00981158">
        <w:rPr>
          <w:color w:val="FF0000"/>
          <w:lang w:val="en-US"/>
        </w:rPr>
        <w:t>machine</w:t>
      </w:r>
      <w:r w:rsidRPr="00981158">
        <w:rPr>
          <w:color w:val="FF0000"/>
          <w:lang w:val="en-US"/>
        </w:rPr>
        <w:t xml:space="preserve">, and it will keep track of who has borrowed each device (s). Students will be able to view and choose which gadget to remove </w:t>
      </w:r>
      <w:r w:rsidRPr="00981158">
        <w:rPr>
          <w:color w:val="FF0000"/>
          <w:lang w:val="en-US"/>
        </w:rPr>
        <w:t>with the help of</w:t>
      </w:r>
      <w:r w:rsidRPr="00981158">
        <w:rPr>
          <w:color w:val="FF0000"/>
          <w:lang w:val="en-US"/>
        </w:rPr>
        <w:t xml:space="preserve"> </w:t>
      </w:r>
      <w:r w:rsidRPr="00981158">
        <w:rPr>
          <w:color w:val="FF0000"/>
          <w:lang w:val="en-US"/>
        </w:rPr>
        <w:t xml:space="preserve">LED (Light Emitting Diode) </w:t>
      </w:r>
      <w:r w:rsidRPr="00981158">
        <w:rPr>
          <w:color w:val="FF0000"/>
          <w:lang w:val="en-US"/>
        </w:rPr>
        <w:t>-equipped drawer system</w:t>
      </w:r>
      <w:r w:rsidR="00684213" w:rsidRPr="00981158">
        <w:rPr>
          <w:color w:val="FF0000"/>
          <w:lang w:val="en-US"/>
        </w:rPr>
        <w:t xml:space="preserve">. </w:t>
      </w:r>
    </w:p>
    <w:p w14:paraId="71EB810D" w14:textId="6C36EA2C" w:rsidR="001A0B33" w:rsidRDefault="00B86A07" w:rsidP="001A0B33">
      <w:pPr>
        <w:pStyle w:val="BodyText"/>
        <w:rPr>
          <w:color w:val="FF0000"/>
          <w:lang w:val="en-US"/>
        </w:rPr>
      </w:pPr>
      <w:r w:rsidRPr="00981158">
        <w:rPr>
          <w:color w:val="FF0000"/>
          <w:lang w:val="en-US"/>
        </w:rPr>
        <w:t>In order to fulfill the consumers' expectations, the class kit vending machine must adhere to a number of requirements. The machine must, first and foremost, have an Ethernet connector in order to maintain a secure line of communication with the office staff and prevent student data security breaches. For any device the ECE department inserts within the machine, the machine must be at least 10 inches long and wide. For the Eagle Card, student ID, class, and board number to be stored on the machine, a SQL (Structured Query Language) database must be present. If there is a power outage, the computer must have nonvolatile memory where the program and data are stored</w:t>
      </w:r>
      <w:r w:rsidRPr="00981158">
        <w:rPr>
          <w:color w:val="FF0000"/>
          <w:lang w:val="en-US"/>
        </w:rPr>
        <w:t xml:space="preserve"> so in order for the machin</w:t>
      </w:r>
      <w:r w:rsidR="001A0B33" w:rsidRPr="00981158">
        <w:rPr>
          <w:color w:val="FF0000"/>
          <w:lang w:val="en-US"/>
        </w:rPr>
        <w:t>e to handle given set of specifications a detail design must be conducted to get the desired functionality machine.</w:t>
      </w:r>
    </w:p>
    <w:p w14:paraId="6F9DA591" w14:textId="77777777" w:rsidR="00981158" w:rsidRPr="00C40E67" w:rsidRDefault="00981158" w:rsidP="00981158">
      <w:pPr>
        <w:pStyle w:val="Heading1"/>
        <w:rPr>
          <w:color w:val="FF0000"/>
        </w:rPr>
      </w:pPr>
      <w:r w:rsidRPr="00C40E67">
        <w:rPr>
          <w:color w:val="FF0000"/>
        </w:rPr>
        <w:t>Literature Review</w:t>
      </w:r>
    </w:p>
    <w:p w14:paraId="0DE592B5" w14:textId="77777777" w:rsidR="00981158" w:rsidRPr="00C40E67" w:rsidRDefault="00981158" w:rsidP="00981158">
      <w:pPr>
        <w:pStyle w:val="Heading2"/>
        <w:rPr>
          <w:color w:val="FF0000"/>
        </w:rPr>
      </w:pPr>
      <w:r w:rsidRPr="00C40E67">
        <w:rPr>
          <w:color w:val="FF0000"/>
        </w:rPr>
        <w:t>Micro Controller</w:t>
      </w:r>
    </w:p>
    <w:p w14:paraId="3B39D3F0" w14:textId="77777777" w:rsidR="00981158" w:rsidRDefault="00981158" w:rsidP="00981158">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34848225" w14:textId="77777777" w:rsidR="00981158" w:rsidRPr="00C40E67" w:rsidRDefault="00981158" w:rsidP="00981158">
      <w:pPr>
        <w:pStyle w:val="BodyText"/>
        <w:numPr>
          <w:ilvl w:val="0"/>
          <w:numId w:val="8"/>
        </w:numPr>
        <w:rPr>
          <w:color w:val="FF0000"/>
          <w:lang w:val="en-US"/>
        </w:rPr>
      </w:pPr>
      <w:r w:rsidRPr="00C40E67">
        <w:rPr>
          <w:color w:val="FF0000"/>
          <w:lang w:val="en-US"/>
        </w:rPr>
        <w:t>SQL Database:</w:t>
      </w:r>
    </w:p>
    <w:p w14:paraId="5A8184C1" w14:textId="77777777" w:rsidR="00981158" w:rsidRPr="00C40E67" w:rsidRDefault="00981158" w:rsidP="00981158">
      <w:pPr>
        <w:pStyle w:val="BodyText"/>
        <w:numPr>
          <w:ilvl w:val="0"/>
          <w:numId w:val="8"/>
        </w:numPr>
        <w:rPr>
          <w:color w:val="FF0000"/>
          <w:lang w:val="en-US"/>
        </w:rPr>
      </w:pPr>
      <w:r w:rsidRPr="00C40E67">
        <w:rPr>
          <w:color w:val="FF0000"/>
          <w:lang w:val="en-US"/>
        </w:rPr>
        <w:t>Ethernet:</w:t>
      </w:r>
    </w:p>
    <w:p w14:paraId="35CECC9C" w14:textId="77777777" w:rsidR="00981158" w:rsidRPr="00C40E67" w:rsidRDefault="00981158" w:rsidP="00981158">
      <w:pPr>
        <w:pStyle w:val="BodyText"/>
        <w:numPr>
          <w:ilvl w:val="0"/>
          <w:numId w:val="8"/>
        </w:numPr>
        <w:rPr>
          <w:color w:val="FF0000"/>
          <w:lang w:val="en-US"/>
        </w:rPr>
      </w:pPr>
      <w:r w:rsidRPr="00C40E67">
        <w:rPr>
          <w:color w:val="FF0000"/>
          <w:lang w:val="en-US"/>
        </w:rPr>
        <w:t>UI</w:t>
      </w:r>
    </w:p>
    <w:p w14:paraId="598C571C" w14:textId="77777777" w:rsidR="00981158" w:rsidRPr="00C40E67" w:rsidRDefault="00981158" w:rsidP="00981158">
      <w:pPr>
        <w:pStyle w:val="Heading2"/>
        <w:rPr>
          <w:color w:val="FF0000"/>
        </w:rPr>
      </w:pPr>
      <w:r w:rsidRPr="00C40E67">
        <w:rPr>
          <w:color w:val="FF0000"/>
        </w:rPr>
        <w:t>PLC</w:t>
      </w:r>
    </w:p>
    <w:p w14:paraId="77F6B039" w14:textId="77777777" w:rsidR="00981158" w:rsidRDefault="00981158" w:rsidP="00981158">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4DD37FDB" w14:textId="77777777" w:rsidR="00981158" w:rsidRPr="00C40E67" w:rsidRDefault="00981158" w:rsidP="00981158">
      <w:pPr>
        <w:pStyle w:val="BodyText"/>
        <w:numPr>
          <w:ilvl w:val="0"/>
          <w:numId w:val="9"/>
        </w:numPr>
        <w:rPr>
          <w:color w:val="FF0000"/>
          <w:lang w:val="en-US"/>
        </w:rPr>
      </w:pPr>
      <w:r w:rsidRPr="00C40E67">
        <w:rPr>
          <w:color w:val="FF0000"/>
          <w:lang w:val="en-US"/>
        </w:rPr>
        <w:t>Control Locks</w:t>
      </w:r>
    </w:p>
    <w:p w14:paraId="45DCC5DB" w14:textId="77777777" w:rsidR="00981158" w:rsidRPr="00C40E67" w:rsidRDefault="00981158" w:rsidP="00981158">
      <w:pPr>
        <w:pStyle w:val="Heading2"/>
        <w:rPr>
          <w:color w:val="FF0000"/>
        </w:rPr>
      </w:pPr>
      <w:r w:rsidRPr="00C40E67">
        <w:rPr>
          <w:color w:val="FF0000"/>
        </w:rPr>
        <w:t>Touch Screen</w:t>
      </w:r>
    </w:p>
    <w:p w14:paraId="419F3F78" w14:textId="77777777" w:rsidR="00981158" w:rsidRPr="00EE6C97" w:rsidRDefault="00981158" w:rsidP="00981158">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 xml:space="preserve">In order to understand the overall design the process must be acknowledged first. The process would be very simple. A student would walk into the office of  Electrical and Computer Engineering and using the Eagle Card he/she would tap on the reader and after verifying the information the student then will </w:t>
      </w:r>
      <w:r w:rsidRPr="00C40E67">
        <w:rPr>
          <w:color w:val="FF0000"/>
          <w:lang w:val="en-US"/>
        </w:rPr>
        <w:lastRenderedPageBreak/>
        <w:t>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t>Abbreviations</w:t>
      </w:r>
      <w:r>
        <w:t xml:space="preserve"> and Acronyms</w:t>
      </w:r>
    </w:p>
    <w:p w14:paraId="7B1123EC" w14:textId="77777777" w:rsidR="00981158" w:rsidRPr="005B520E" w:rsidRDefault="00981158" w:rsidP="00981158">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lastRenderedPageBreak/>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w:t>
      </w:r>
      <w:r>
        <w:lastRenderedPageBreak/>
        <w:t xml:space="preserve">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09F8EE63" w:rsidR="00981158" w:rsidRDefault="00981158" w:rsidP="001A0B33">
      <w:pPr>
        <w:pStyle w:val="BodyText"/>
        <w:ind w:firstLine="0"/>
        <w:rPr>
          <w:lang w:val="en-US"/>
        </w:rPr>
      </w:pPr>
      <w:r>
        <w:rPr>
          <w:noProof/>
          <w:lang w:val="en-US"/>
        </w:rPr>
        <w:lastRenderedPageBreak/>
        <w:drawing>
          <wp:inline distT="0" distB="0" distL="0" distR="0" wp14:anchorId="2DDE07FC" wp14:editId="54A0D50A">
            <wp:extent cx="6625590" cy="388239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2614" cy="3886506"/>
                    </a:xfrm>
                    <a:prstGeom prst="rect">
                      <a:avLst/>
                    </a:prstGeom>
                  </pic:spPr>
                </pic:pic>
              </a:graphicData>
            </a:graphic>
          </wp:inline>
        </w:drawing>
      </w:r>
    </w:p>
    <w:p w14:paraId="56ADF9FE" w14:textId="6B5C7211" w:rsidR="00981158" w:rsidRDefault="00981158" w:rsidP="001A0B33">
      <w:pPr>
        <w:pStyle w:val="BodyText"/>
        <w:ind w:firstLine="0"/>
        <w:rPr>
          <w:lang w:val="en-US"/>
        </w:rPr>
      </w:pP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5"/>
  </w:num>
  <w:num w:numId="3">
    <w:abstractNumId w:val="1"/>
  </w:num>
  <w:num w:numId="4">
    <w:abstractNumId w:val="7"/>
  </w:num>
  <w:num w:numId="5">
    <w:abstractNumId w:val="8"/>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1A0B33"/>
    <w:rsid w:val="004661F4"/>
    <w:rsid w:val="00684213"/>
    <w:rsid w:val="007C4F67"/>
    <w:rsid w:val="00981158"/>
    <w:rsid w:val="00B5231D"/>
    <w:rsid w:val="00B86A07"/>
    <w:rsid w:val="00CE621A"/>
    <w:rsid w:val="00F9224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Nidhay Patel</cp:lastModifiedBy>
  <cp:revision>2</cp:revision>
  <dcterms:created xsi:type="dcterms:W3CDTF">2022-10-15T01:18:00Z</dcterms:created>
  <dcterms:modified xsi:type="dcterms:W3CDTF">2022-10-15T05:12:00Z</dcterms:modified>
</cp:coreProperties>
</file>