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Individual Project Brief — 2026 revision</w:t>
      </w:r>
    </w:p>
    <w:p/>
    <w:p>
      <w:pPr>
        <w:pStyle w:val="Heading1"/>
      </w:pPr>
      <w:r>
        <w:t>Project information</w:t>
      </w:r>
    </w:p>
    <w:p/>
    <w:p>
      <w:pPr>
        <w:pStyle w:val="ListBullet"/>
      </w:pPr>
      <w:r>
        <w:t>Student: Dilnura Hamdamova</w:t>
      </w:r>
    </w:p>
    <w:p>
      <w:pPr>
        <w:pStyle w:val="ListBullet"/>
      </w:pPr>
      <w:r>
        <w:t>Track: Individual Project Track</w:t>
      </w:r>
    </w:p>
    <w:p>
      <w:pPr>
        <w:pStyle w:val="ListBullet"/>
      </w:pPr>
      <w:r>
        <w:t>Title: Tashkent Apartment Listing Price Predictor</w:t>
      </w:r>
    </w:p>
    <w:p>
      <w:pPr>
        <w:pStyle w:val="ListBullet"/>
      </w:pPr>
      <w:r>
        <w:t>Repository: https://github.com/DilnuraHamdamova/tashkent-house-price-predictor</w:t>
      </w:r>
    </w:p>
    <w:p>
      <w:pPr>
        <w:pStyle w:val="ListBullet"/>
      </w:pPr>
      <w:r>
        <w:t>ML task: supervised tabular regression</w:t>
      </w:r>
    </w:p>
    <w:p>
      <w:pPr>
        <w:pStyle w:val="ListBullet"/>
      </w:pPr>
      <w:r>
        <w:t>Primary users: buyers, sellers, agents, and analysts comparing current advertisements</w:t>
      </w:r>
    </w:p>
    <w:p/>
    <w:p>
      <w:pPr>
        <w:pStyle w:val="Heading1"/>
      </w:pPr>
      <w:r>
        <w:t>Problem</w:t>
      </w:r>
    </w:p>
    <w:p/>
    <w:p>
      <w:r>
        <w:t>The project estimates an August 2026 Tashkent apartment's advertised asking price from district,</w:t>
      </w:r>
    </w:p>
    <w:p>
      <w:r>
        <w:t>size, rooms, apartment floor, building floors, and new-build/resale status. The output supports</w:t>
      </w:r>
    </w:p>
    <w:p>
      <w:r>
        <w:t>comparison and exploration only. It is not a verified completed sale price, legal appraisal,</w:t>
      </w:r>
    </w:p>
    <w:p>
      <w:r>
        <w:t>loan/tax decision, or guaranteed price.</w:t>
      </w:r>
    </w:p>
    <w:p/>
    <w:p>
      <w:pPr>
        <w:pStyle w:val="Heading1"/>
      </w:pPr>
      <w:r>
        <w:t>Data</w:t>
      </w:r>
    </w:p>
    <w:p/>
    <w:p>
      <w:r>
        <w:t>A privacy-minimized snapshot of public HATA Tashkent apartment-sale catalog pages was collected</w:t>
      </w:r>
    </w:p>
    <w:p>
      <w:r>
        <w:t>on 22 August 2026. Listing dates range from 4–21 August 2026. The collector excludes identity,</w:t>
      </w:r>
    </w:p>
    <w:p>
      <w:r>
        <w:t>contact details, descriptions, and images. The target listing_price_usd is the advertiser's</w:t>
      </w:r>
    </w:p>
    <w:p>
      <w:r>
        <w:t>asking price, not a transaction label.</w:t>
      </w:r>
    </w:p>
    <w:p/>
    <w:p>
      <w:r>
        <w:t>From 4,867 parsed complete-feature listings, fixed validity checks remove 257 obvious category,</w:t>
      </w:r>
    </w:p>
    <w:p>
      <w:r>
        <w:t>currency, or unit errors. Removing 396 exact feature + target duplicates leaves 4,214 modeling</w:t>
      </w:r>
    </w:p>
    <w:p>
      <w:r>
        <w:t>rows in 3,840 feature fingerprints. Source use and limitations are documented in</w:t>
      </w:r>
    </w:p>
    <w:p>
      <w:r>
        <w:t>data/README.md; written redistribution permission is a recommended external confirmation.</w:t>
      </w:r>
    </w:p>
    <w:p/>
    <w:p>
      <w:pPr>
        <w:pStyle w:val="Heading1"/>
      </w:pPr>
      <w:r>
        <w:t>Success criteria</w:t>
      </w:r>
    </w:p>
    <w:p/>
    <w:p>
      <w:pPr>
        <w:pStyle w:val="ListBullet"/>
      </w:pPr>
      <w:r>
        <w:t>Primary metric: MAE in USD.</w:t>
      </w:r>
    </w:p>
    <w:p>
      <w:pPr>
        <w:pStyle w:val="ListBullet"/>
      </w:pPr>
      <w:r>
        <w:t>Supporting metrics: RMSE, R², and MAPE.</w:t>
      </w:r>
    </w:p>
    <w:p>
      <w:pPr>
        <w:pStyle w:val="ListBullet"/>
      </w:pPr>
      <w:r>
        <w:t>Beat median-baseline protected-test MAE by at least 30%.</w:t>
      </w:r>
    </w:p>
    <w:p>
      <w:pPr>
        <w:pStyle w:val="ListBullet"/>
      </w:pPr>
      <w:r>
        <w:t>Reach protected-test R² ≥ 0.60.</w:t>
      </w:r>
    </w:p>
    <w:p>
      <w:pPr>
        <w:pStyle w:val="ListBullet"/>
      </w:pPr>
      <w:r>
        <w:t>Keep protected-test MAPE ≤ 25%.</w:t>
      </w:r>
    </w:p>
    <w:p>
      <w:pPr>
        <w:pStyle w:val="ListBullet"/>
      </w:pPr>
      <w:r>
        <w:t>Accept a raw example through the saved preprocessing/model pipeline.</w:t>
      </w:r>
    </w:p>
    <w:p/>
    <w:p>
      <w:pPr>
        <w:pStyle w:val="Heading1"/>
      </w:pPr>
      <w:r>
        <w:t>Method</w:t>
      </w:r>
    </w:p>
    <w:p/>
    <w:p>
      <w:r>
        <w:t>Identical district + rooms + size + apartment floor + building floors + building type</w:t>
      </w:r>
    </w:p>
    <w:p>
      <w:r>
        <w:t>fingerprints remain in one split. Feature groups are split approximately 80/20 at district-</w:t>
      </w:r>
    </w:p>
    <w:p>
      <w:r>
        <w:t>stratified group level. Five-fold StratifiedGroupKFold on development data compares:</w:t>
      </w:r>
    </w:p>
    <w:p/>
    <w:p>
      <w:pPr>
        <w:pStyle w:val="ListNumber"/>
      </w:pPr>
      <w:r>
        <w:t>Median Dummy Regressor</w:t>
      </w:r>
    </w:p>
    <w:p>
      <w:pPr>
        <w:pStyle w:val="ListNumber"/>
      </w:pPr>
      <w:r>
        <w:t>Log-transformed Ridge Regression</w:t>
      </w:r>
    </w:p>
    <w:p>
      <w:pPr>
        <w:pStyle w:val="ListNumber"/>
      </w:pPr>
      <w:r>
        <w:t>Random Forest Regressor</w:t>
      </w:r>
    </w:p>
    <w:p>
      <w:pPr>
        <w:pStyle w:val="ListNumber"/>
      </w:pPr>
      <w:r>
        <w:t>Gradient Boosting Regressor</w:t>
      </w:r>
    </w:p>
    <w:p/>
    <w:p>
      <w:r>
        <w:t>Encoding/scaling remains inside each pipeline. Selection uses development CV MAE only. The chosen</w:t>
      </w:r>
    </w:p>
    <w:p>
      <w:r>
        <w:t>model is evaluated once on protected groups, then refitted on all cleaned rows for inference.</w:t>
      </w:r>
    </w:p>
    <w:p/>
    <w:p>
      <w:pPr>
        <w:pStyle w:val="Heading1"/>
      </w:pPr>
      <w:r>
        <w:t>Results</w:t>
      </w:r>
    </w:p>
    <w:p/>
    <w:p>
      <w:r>
        <w:t>Random Forest has the best CV MAE at $31,298 ± $3,252. On 835 protected rows from 768 unseen</w:t>
      </w:r>
    </w:p>
    <w:p>
      <w:r>
        <w:t>feature groups it achieves:</w:t>
      </w:r>
    </w:p>
    <w:p/>
    <w:p>
      <w:pPr>
        <w:pStyle w:val="ListBullet"/>
      </w:pPr>
      <w:r>
        <w:t>MAE: $27,195</w:t>
      </w:r>
    </w:p>
    <w:p>
      <w:pPr>
        <w:pStyle w:val="ListBullet"/>
      </w:pPr>
      <w:r>
        <w:t>RMSE: $58,887</w:t>
      </w:r>
    </w:p>
    <w:p>
      <w:pPr>
        <w:pStyle w:val="ListBullet"/>
      </w:pPr>
      <w:r>
        <w:t>R²: 0.681</w:t>
      </w:r>
    </w:p>
    <w:p>
      <w:pPr>
        <w:pStyle w:val="ListBullet"/>
      </w:pPr>
      <w:r>
        <w:t>MAPE: 24.58%</w:t>
      </w:r>
    </w:p>
    <w:p/>
    <w:p>
      <w:r>
        <w:t>Median-baseline test MAE is $50,900, so Random Forest improves MAE by 46.6% and meets all stated</w:t>
      </w:r>
    </w:p>
    <w:p>
      <w:r>
        <w:t>thresholds. The largest failure is a $1,000,000 Shayhontohur listing predicted near $234,461.</w:t>
      </w:r>
    </w:p>
    <w:p>
      <w:r>
        <w:t>Mirobod and Shayhontohur have high slice MAE, and some district slice R² values are negative.</w:t>
      </w:r>
    </w:p>
    <w:p/>
    <w:p>
      <w:pPr>
        <w:pStyle w:val="Heading1"/>
      </w:pPr>
      <w:r>
        <w:t>Delivered system</w:t>
      </w:r>
    </w:p>
    <w:p/>
    <w:p>
      <w:pPr>
        <w:pStyle w:val="ListBullet"/>
      </w:pPr>
      <w:r>
        <w:t>Reproducible current-listing collector and committed snapshot</w:t>
      </w:r>
    </w:p>
    <w:p>
      <w:pPr>
        <w:pStyle w:val="ListBullet"/>
      </w:pPr>
      <w:r>
        <w:t>Data validation, deduplication, fingerprint grouping, and feature engineering</w:t>
      </w:r>
    </w:p>
    <w:p>
      <w:pPr>
        <w:pStyle w:val="ListBullet"/>
      </w:pPr>
      <w:r>
        <w:t>Baseline plus three trained candidate models</w:t>
      </w:r>
    </w:p>
    <w:p>
      <w:pPr>
        <w:pStyle w:val="ListBullet"/>
      </w:pPr>
      <w:r>
        <w:t>Group-safe CV and protected unseen-test evaluation</w:t>
      </w:r>
    </w:p>
    <w:p>
      <w:pPr>
        <w:pStyle w:val="ListBullet"/>
      </w:pPr>
      <w:r>
        <w:t>Saved preprocessing/model pipeline and structured metrics</w:t>
      </w:r>
    </w:p>
    <w:p>
      <w:pPr>
        <w:pStyle w:val="ListBullet"/>
      </w:pPr>
      <w:r>
        <w:t>CLI prediction with validation and range/unseen-district warnings</w:t>
      </w:r>
    </w:p>
    <w:p>
      <w:pPr>
        <w:pStyle w:val="ListBullet"/>
      </w:pPr>
      <w:r>
        <w:t>Focused Colab demo, development notebooks, tests, and CI configuration</w:t>
      </w:r>
    </w:p>
    <w:p>
      <w:pPr>
        <w:pStyle w:val="ListBullet"/>
      </w:pPr>
      <w:r>
        <w:t>Error analysis, district slices, responsible-use documentation, deck, pitch, matrix, and Q&amp;A</w:t>
      </w:r>
    </w:p>
    <w:p/>
    <w:p>
      <w:pPr>
        <w:pStyle w:val="Heading1"/>
      </w:pPr>
      <w:r>
        <w:t>Responsible AI and limitations</w:t>
      </w:r>
    </w:p>
    <w:p/>
    <w:p>
      <w:r>
        <w:t>The model is a dated asking-price reference. Advertiser data can be stale, inaccurate,</w:t>
      </w:r>
    </w:p>
    <w:p>
      <w:r>
        <w:t>misclassified, or duplicated. Exact building/location, condition, renovation, construction year,</w:t>
      </w:r>
    </w:p>
    <w:p>
      <w:r>
        <w:t>legal status, and amenities are absent. Yangihayot is not represented. Geographic market patterns</w:t>
      </w:r>
    </w:p>
    <w:p>
      <w:r>
        <w:t>may reproduce inequality, and district performance is unequal. Human review and recent comparable</w:t>
      </w:r>
    </w:p>
    <w:p>
      <w:r>
        <w:t>listings are required; the model is prohibited for lending, taxation, legal appraisal, or other</w:t>
      </w:r>
    </w:p>
    <w:p>
      <w:r>
        <w:t>high-stakes automated decisions.</w:t>
      </w:r>
    </w:p>
    <w:p/>
    <w:p>
      <w:r>
        <w:t>The strongest improvement is verified transaction data with richer property features and a later</w:t>
      </w:r>
    </w:p>
    <w:p>
      <w:r>
        <w:t>time-based holdout. Every future data refresh requires retraining and new reported metrics.</w:t>
      </w:r>
    </w:p>
    <w:p/>
    <w:p>
      <w:pPr>
        <w:pStyle w:val="Heading1"/>
      </w:pPr>
      <w:r>
        <w:t>Reproduction</w:t>
      </w:r>
    </w:p>
    <w:p/>
    <w:p>
      <w:pPr>
        <w:pStyle w:val="NoSpacing"/>
      </w:pPr>
      <w:r>
        <w:rPr>
          <w:rFonts w:ascii="Courier New" w:hAnsi="Courier New"/>
          <w:sz w:val="18"/>
        </w:rPr>
        <w:t>python -m pip install -r requirements.txt</w:t>
      </w:r>
    </w:p>
    <w:p>
      <w:pPr>
        <w:pStyle w:val="NoSpacing"/>
      </w:pPr>
      <w:r>
        <w:rPr>
          <w:rFonts w:ascii="Courier New" w:hAnsi="Courier New"/>
          <w:sz w:val="18"/>
        </w:rPr>
        <w:t>python -m src.train</w:t>
      </w:r>
    </w:p>
    <w:p>
      <w:pPr>
        <w:pStyle w:val="NoSpacing"/>
      </w:pPr>
      <w:r>
        <w:rPr>
          <w:rFonts w:ascii="Courier New" w:hAnsi="Courier New"/>
          <w:sz w:val="18"/>
        </w:rPr>
        <w:t>python -m src.predict --district Chilonzor --size 70 --rooms 3 \</w:t>
      </w:r>
    </w:p>
    <w:p>
      <w:pPr>
        <w:pStyle w:val="NoSpacing"/>
      </w:pPr>
      <w:r>
        <w:rPr>
          <w:rFonts w:ascii="Courier New" w:hAnsi="Courier New"/>
          <w:sz w:val="18"/>
        </w:rPr>
        <w:t xml:space="preserve">  --level 3 --max-levels 5</w:t>
      </w:r>
    </w:p>
    <w:p/>
    <w:p>
      <w:r>
        <w:t>The checked resale example returns approximately $97,098 USD.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Tashkent Apartment Listing Price Predictor — Project Brief</dc:title>
  <dc:subject/>
  <dc:creator>Dilnura Hamdamova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