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1F890" w14:textId="74985897" w:rsidR="00870841" w:rsidRDefault="00DD3A21" w:rsidP="00EA44B2">
      <w:pPr>
        <w:jc w:val="center"/>
        <w:rPr>
          <w:b/>
          <w:bCs/>
        </w:rPr>
      </w:pPr>
      <w:r>
        <w:rPr>
          <w:b/>
          <w:bCs/>
        </w:rPr>
        <w:t>Middleware Architecture</w:t>
      </w:r>
    </w:p>
    <w:p w14:paraId="30698A80" w14:textId="77777777" w:rsidR="00EA44B2" w:rsidRPr="00443AD6" w:rsidRDefault="00870841" w:rsidP="00EA44B2">
      <w:pPr>
        <w:jc w:val="center"/>
        <w:rPr>
          <w:b/>
          <w:bCs/>
        </w:rPr>
      </w:pPr>
      <w:r>
        <w:rPr>
          <w:b/>
          <w:bCs/>
        </w:rPr>
        <w:t>Assignment 2</w:t>
      </w:r>
      <w:r w:rsidR="00114837">
        <w:rPr>
          <w:b/>
          <w:bCs/>
        </w:rPr>
        <w:t xml:space="preserve"> – REST</w:t>
      </w:r>
      <w:r w:rsidR="00EA44B2" w:rsidRPr="00443AD6">
        <w:rPr>
          <w:b/>
          <w:bCs/>
        </w:rPr>
        <w:t xml:space="preserve"> </w:t>
      </w:r>
      <w:r w:rsidR="00114837">
        <w:rPr>
          <w:b/>
          <w:bCs/>
        </w:rPr>
        <w:t>API</w:t>
      </w:r>
    </w:p>
    <w:p w14:paraId="5BF32757" w14:textId="35DB5847" w:rsidR="002B7042" w:rsidRDefault="00EA44B2">
      <w:r w:rsidRPr="00443AD6">
        <w:rPr>
          <w:b/>
          <w:bCs/>
        </w:rPr>
        <w:t>Note:</w:t>
      </w:r>
      <w:r>
        <w:t xml:space="preserve"> This assignment carries 20 marks. </w:t>
      </w:r>
      <w:r w:rsidR="009D286D">
        <w:t xml:space="preserve">This is a group project. Maximum group size is </w:t>
      </w:r>
      <w:r w:rsidR="00DD3A21">
        <w:t>4</w:t>
      </w:r>
      <w:r w:rsidR="009D286D">
        <w:t xml:space="preserve">. </w:t>
      </w:r>
      <w:r w:rsidR="00DD0E1A">
        <w:t xml:space="preserve">Optionally, you </w:t>
      </w:r>
      <w:r w:rsidR="00DD3A21">
        <w:t xml:space="preserve">may have a lesser group size or you </w:t>
      </w:r>
      <w:r w:rsidR="00DD0E1A">
        <w:t>can do it individually (marking standard w</w:t>
      </w:r>
      <w:r w:rsidR="00F70B6A">
        <w:t>ill be the same irrespective of the group size</w:t>
      </w:r>
      <w:r w:rsidR="00DD0E1A">
        <w:t xml:space="preserve">). </w:t>
      </w:r>
    </w:p>
    <w:p w14:paraId="1A392274" w14:textId="77777777" w:rsidR="00EA44B2" w:rsidRDefault="00EA44B2"/>
    <w:p w14:paraId="1CEB7A8F" w14:textId="26CD7228" w:rsidR="00EA44B2" w:rsidRDefault="00EA44B2" w:rsidP="00443AD6">
      <w:pPr>
        <w:jc w:val="both"/>
      </w:pPr>
      <w:r>
        <w:t xml:space="preserve">Assume that you have been asked to develop a </w:t>
      </w:r>
      <w:r w:rsidR="009D286D">
        <w:t>collaborative shopping platform</w:t>
      </w:r>
      <w:r>
        <w:t>. Following are the requirements given by the client and</w:t>
      </w:r>
      <w:r w:rsidR="00443AD6">
        <w:t>/or</w:t>
      </w:r>
      <w:r>
        <w:t xml:space="preserve"> the Business Analyst. </w:t>
      </w:r>
    </w:p>
    <w:p w14:paraId="10C97F31" w14:textId="77777777" w:rsidR="00EA44B2" w:rsidRDefault="00EA44B2" w:rsidP="00443AD6">
      <w:pPr>
        <w:jc w:val="both"/>
      </w:pPr>
    </w:p>
    <w:p w14:paraId="1D2139F8" w14:textId="4878C5A1" w:rsidR="00EA44B2" w:rsidRDefault="00EA44B2" w:rsidP="00443AD6">
      <w:pPr>
        <w:pStyle w:val="ListParagraph"/>
        <w:numPr>
          <w:ilvl w:val="0"/>
          <w:numId w:val="1"/>
        </w:numPr>
        <w:jc w:val="both"/>
      </w:pPr>
      <w:r>
        <w:t xml:space="preserve">The system should have a web interface where </w:t>
      </w:r>
      <w:r w:rsidR="009D286D">
        <w:t xml:space="preserve">buyers can shop for items uploaded by sellers. </w:t>
      </w:r>
    </w:p>
    <w:p w14:paraId="5C428FAC" w14:textId="56796C7B" w:rsidR="009D286D" w:rsidRDefault="009D286D" w:rsidP="00443AD6">
      <w:pPr>
        <w:pStyle w:val="ListParagraph"/>
        <w:numPr>
          <w:ilvl w:val="0"/>
          <w:numId w:val="1"/>
        </w:numPr>
        <w:jc w:val="both"/>
      </w:pPr>
      <w:r>
        <w:t>A service should be there where sellers can add/update/delete items.</w:t>
      </w:r>
    </w:p>
    <w:p w14:paraId="306FD2E7" w14:textId="598AE2FE" w:rsidR="009D286D" w:rsidRDefault="009D286D" w:rsidP="00443AD6">
      <w:pPr>
        <w:pStyle w:val="ListParagraph"/>
        <w:numPr>
          <w:ilvl w:val="0"/>
          <w:numId w:val="1"/>
        </w:numPr>
        <w:jc w:val="both"/>
      </w:pPr>
      <w:r>
        <w:t xml:space="preserve">A service should be there where buyers can search/buy items. </w:t>
      </w:r>
    </w:p>
    <w:p w14:paraId="79A39926" w14:textId="18BB5DF5" w:rsidR="009D286D" w:rsidRDefault="009D286D" w:rsidP="00443AD6">
      <w:pPr>
        <w:pStyle w:val="ListParagraph"/>
        <w:numPr>
          <w:ilvl w:val="0"/>
          <w:numId w:val="1"/>
        </w:numPr>
        <w:jc w:val="both"/>
      </w:pPr>
      <w:r>
        <w:t xml:space="preserve">A buyer may buy multiple items. </w:t>
      </w:r>
    </w:p>
    <w:p w14:paraId="671046E3" w14:textId="67C796B1" w:rsidR="009D286D" w:rsidRDefault="009D286D" w:rsidP="00443AD6">
      <w:pPr>
        <w:pStyle w:val="ListParagraph"/>
        <w:numPr>
          <w:ilvl w:val="0"/>
          <w:numId w:val="1"/>
        </w:numPr>
        <w:jc w:val="both"/>
      </w:pPr>
      <w:r>
        <w:t>Once a</w:t>
      </w:r>
      <w:r w:rsidR="00DD3A21">
        <w:t>n</w:t>
      </w:r>
      <w:r>
        <w:t xml:space="preserve"> item or a collection of items are bought, the buyer may select the delivery option, where a request may be sent to a delivery service (so there should be a third</w:t>
      </w:r>
      <w:r w:rsidR="00DD3A21">
        <w:t>-</w:t>
      </w:r>
      <w:r>
        <w:t>party delivery service).</w:t>
      </w:r>
    </w:p>
    <w:p w14:paraId="50EDD490" w14:textId="6CAEDE1E" w:rsidR="00EA44B2" w:rsidRDefault="00EA44B2" w:rsidP="00443AD6">
      <w:pPr>
        <w:pStyle w:val="ListParagraph"/>
        <w:numPr>
          <w:ilvl w:val="0"/>
          <w:numId w:val="1"/>
        </w:numPr>
        <w:jc w:val="both"/>
      </w:pPr>
      <w:r>
        <w:t xml:space="preserve">The payment for </w:t>
      </w:r>
      <w:r w:rsidR="009D286D">
        <w:t>the items bought</w:t>
      </w:r>
      <w:r>
        <w:t xml:space="preserve"> can be made using credit cards or using the mobile phone number (which would be added to the user’s mobile bill).</w:t>
      </w:r>
    </w:p>
    <w:p w14:paraId="4F007A9E" w14:textId="25E2883E" w:rsidR="00EA44B2" w:rsidRDefault="00EA44B2" w:rsidP="00443AD6">
      <w:pPr>
        <w:pStyle w:val="ListParagraph"/>
        <w:numPr>
          <w:ilvl w:val="0"/>
          <w:numId w:val="1"/>
        </w:numPr>
        <w:jc w:val="both"/>
      </w:pPr>
      <w:r>
        <w:t xml:space="preserve">The system can connect to </w:t>
      </w:r>
      <w:r w:rsidR="0096006F">
        <w:t>a</w:t>
      </w:r>
      <w:r>
        <w:t xml:space="preserve"> payment gateway for credit card transactions. The information that should be submitted includes the credit card number, amount, CVC number</w:t>
      </w:r>
      <w:r w:rsidR="00A72ED3">
        <w:t xml:space="preserve"> (3 digit no. at the back of the credit card)</w:t>
      </w:r>
      <w:r>
        <w:t xml:space="preserve"> and card holder’s name. </w:t>
      </w:r>
    </w:p>
    <w:p w14:paraId="606CE539" w14:textId="5131A29B" w:rsidR="00EA44B2" w:rsidRDefault="00EA44B2" w:rsidP="00443AD6">
      <w:pPr>
        <w:pStyle w:val="ListParagraph"/>
        <w:numPr>
          <w:ilvl w:val="0"/>
          <w:numId w:val="1"/>
        </w:numPr>
        <w:jc w:val="both"/>
      </w:pPr>
      <w:r>
        <w:t xml:space="preserve">The </w:t>
      </w:r>
      <w:r w:rsidR="00A72ED3">
        <w:t>users</w:t>
      </w:r>
      <w:r>
        <w:t xml:space="preserve"> can</w:t>
      </w:r>
      <w:r w:rsidR="00A72ED3">
        <w:t xml:space="preserve"> choose to</w:t>
      </w:r>
      <w:r>
        <w:t xml:space="preserve"> make the payment using </w:t>
      </w:r>
      <w:r w:rsidR="0096006F">
        <w:t xml:space="preserve">a mobile </w:t>
      </w:r>
      <w:r w:rsidR="00DD3A21">
        <w:t>service provider’s</w:t>
      </w:r>
      <w:r>
        <w:t xml:space="preserve"> service to credit the mobile bill. The information that should be transferred </w:t>
      </w:r>
      <w:r w:rsidR="00443AD6">
        <w:t>includes the</w:t>
      </w:r>
      <w:r>
        <w:t xml:space="preserve"> mobile phone number, a four digit pin number and the amount to be charged. </w:t>
      </w:r>
    </w:p>
    <w:p w14:paraId="473FCF8A" w14:textId="272DF2FA" w:rsidR="00EA44B2" w:rsidRDefault="00EA44B2" w:rsidP="009D286D">
      <w:pPr>
        <w:pStyle w:val="ListParagraph"/>
        <w:numPr>
          <w:ilvl w:val="0"/>
          <w:numId w:val="1"/>
        </w:numPr>
        <w:jc w:val="both"/>
      </w:pPr>
      <w:r>
        <w:t>Once the payment is made the user should be given a confirmation of the appointment</w:t>
      </w:r>
      <w:r w:rsidR="00870841">
        <w:t xml:space="preserve"> via SMS and email</w:t>
      </w:r>
      <w:r>
        <w:t xml:space="preserve">. </w:t>
      </w:r>
    </w:p>
    <w:p w14:paraId="7609AF81" w14:textId="77777777" w:rsidR="0005067F" w:rsidRDefault="0005067F" w:rsidP="00443AD6">
      <w:pPr>
        <w:jc w:val="both"/>
      </w:pPr>
    </w:p>
    <w:p w14:paraId="6C9EE7EA" w14:textId="4A2696EB" w:rsidR="0005067F" w:rsidRDefault="0005067F" w:rsidP="00443AD6">
      <w:pPr>
        <w:jc w:val="both"/>
      </w:pPr>
    </w:p>
    <w:p w14:paraId="45789235" w14:textId="3D8DD71E" w:rsidR="0098428C" w:rsidRDefault="0098428C" w:rsidP="00443AD6">
      <w:pPr>
        <w:jc w:val="both"/>
      </w:pPr>
    </w:p>
    <w:p w14:paraId="058267E7" w14:textId="77777777" w:rsidR="0098428C" w:rsidRDefault="0098428C" w:rsidP="00443AD6">
      <w:pPr>
        <w:jc w:val="both"/>
      </w:pPr>
    </w:p>
    <w:p w14:paraId="2733E62F" w14:textId="77777777" w:rsidR="0005067F" w:rsidRDefault="0005067F" w:rsidP="00443AD6">
      <w:pPr>
        <w:jc w:val="both"/>
      </w:pPr>
    </w:p>
    <w:p w14:paraId="0D125B64" w14:textId="77777777" w:rsidR="0005067F" w:rsidRDefault="0005067F" w:rsidP="00443AD6">
      <w:pPr>
        <w:jc w:val="both"/>
      </w:pPr>
    </w:p>
    <w:p w14:paraId="1448B54A" w14:textId="0B8C13CC" w:rsidR="0005067F" w:rsidRDefault="0005067F" w:rsidP="00443AD6">
      <w:pPr>
        <w:jc w:val="both"/>
      </w:pPr>
    </w:p>
    <w:p w14:paraId="17E025FF" w14:textId="77777777" w:rsidR="009D286D" w:rsidRDefault="009D286D" w:rsidP="00443AD6">
      <w:pPr>
        <w:jc w:val="both"/>
      </w:pPr>
    </w:p>
    <w:p w14:paraId="445FA6EF" w14:textId="4E413AF0" w:rsidR="00EA44B2" w:rsidRDefault="00EA44B2" w:rsidP="00443AD6">
      <w:pPr>
        <w:pStyle w:val="ListParagraph"/>
        <w:numPr>
          <w:ilvl w:val="0"/>
          <w:numId w:val="2"/>
        </w:numPr>
        <w:jc w:val="both"/>
      </w:pPr>
      <w:r>
        <w:t xml:space="preserve">Based on the above information, </w:t>
      </w:r>
      <w:r w:rsidR="0027395D">
        <w:t>develop</w:t>
      </w:r>
      <w:r>
        <w:t xml:space="preserve"> a set of RESTful web services to implement the system</w:t>
      </w:r>
      <w:r w:rsidR="00852085">
        <w:t xml:space="preserve"> (you may use </w:t>
      </w:r>
      <w:r w:rsidR="007B261F">
        <w:t>any technology to implement the services</w:t>
      </w:r>
      <w:r w:rsidR="00852085">
        <w:t>)</w:t>
      </w:r>
      <w:r>
        <w:t xml:space="preserve">. </w:t>
      </w:r>
    </w:p>
    <w:p w14:paraId="2493EA81" w14:textId="77777777" w:rsidR="007B261F" w:rsidRDefault="007B261F" w:rsidP="007B261F">
      <w:pPr>
        <w:pStyle w:val="ListParagraph"/>
        <w:jc w:val="both"/>
      </w:pPr>
    </w:p>
    <w:p w14:paraId="1EE6A0DA" w14:textId="77777777" w:rsidR="00B029A4" w:rsidRDefault="00BE7DCC" w:rsidP="00443AD6">
      <w:pPr>
        <w:pStyle w:val="ListParagraph"/>
        <w:numPr>
          <w:ilvl w:val="0"/>
          <w:numId w:val="2"/>
        </w:numPr>
        <w:jc w:val="both"/>
      </w:pPr>
      <w:r>
        <w:t>Use the WSO2 EI (Enterprise Integration – ESB)</w:t>
      </w:r>
      <w:r w:rsidR="00EA44B2">
        <w:t xml:space="preserve"> to integrate services</w:t>
      </w:r>
      <w:r w:rsidR="00B029A4">
        <w:t xml:space="preserve"> at the backend and expose a common web API</w:t>
      </w:r>
      <w:r w:rsidR="00EA44B2">
        <w:t xml:space="preserve">. </w:t>
      </w:r>
    </w:p>
    <w:p w14:paraId="10B5857E" w14:textId="77777777" w:rsidR="00B029A4" w:rsidRDefault="00B029A4" w:rsidP="00B029A4">
      <w:pPr>
        <w:pStyle w:val="ListParagraph"/>
      </w:pPr>
    </w:p>
    <w:p w14:paraId="59981BDF" w14:textId="6434752C" w:rsidR="00EA44B2" w:rsidRDefault="00B029A4" w:rsidP="00B029A4">
      <w:pPr>
        <w:pStyle w:val="ListParagraph"/>
        <w:jc w:val="both"/>
      </w:pPr>
      <w:r>
        <w:t>For example, y</w:t>
      </w:r>
      <w:r w:rsidR="00EA44B2">
        <w:t>ou can d</w:t>
      </w:r>
      <w:r w:rsidR="00BE7DCC">
        <w:t>o some transformation at the EI</w:t>
      </w:r>
      <w:r w:rsidR="00EA44B2">
        <w:t xml:space="preserve"> to route the payment to either the </w:t>
      </w:r>
      <w:r w:rsidR="00092EB7">
        <w:t xml:space="preserve">banking </w:t>
      </w:r>
      <w:r w:rsidR="00EA44B2">
        <w:t xml:space="preserve">payment gateway or the mobile operator, based on some parameter of the payment request message. </w:t>
      </w:r>
    </w:p>
    <w:p w14:paraId="3B721F04" w14:textId="77777777" w:rsidR="00EA44B2" w:rsidRDefault="00EA44B2" w:rsidP="00443AD6">
      <w:pPr>
        <w:ind w:left="720"/>
        <w:jc w:val="both"/>
      </w:pPr>
      <w:r w:rsidRPr="00443AD6">
        <w:rPr>
          <w:b/>
          <w:bCs/>
        </w:rPr>
        <w:t>Hint:</w:t>
      </w:r>
      <w:r>
        <w:t xml:space="preserve"> Refer the following documentation on ESB service integration for a guide to do this. </w:t>
      </w:r>
    </w:p>
    <w:p w14:paraId="7BAFB6BE" w14:textId="634EB934" w:rsidR="00BE7DCC" w:rsidRDefault="00000000" w:rsidP="007B261F">
      <w:pPr>
        <w:pStyle w:val="ListParagraph"/>
        <w:jc w:val="both"/>
        <w:rPr>
          <w:rStyle w:val="Hyperlink"/>
        </w:rPr>
      </w:pPr>
      <w:hyperlink r:id="rId7" w:history="1">
        <w:r w:rsidR="00C76F8A" w:rsidRPr="00E22F11">
          <w:rPr>
            <w:rStyle w:val="Hyperlink"/>
          </w:rPr>
          <w:t>https://docs.wso2.com/display/EI660/Routing+Requests+Based+on+Message+Content</w:t>
        </w:r>
      </w:hyperlink>
    </w:p>
    <w:p w14:paraId="5E23ECC3" w14:textId="233ECBC2" w:rsidR="00B029A4" w:rsidRDefault="00B029A4" w:rsidP="007B261F">
      <w:pPr>
        <w:pStyle w:val="ListParagraph"/>
        <w:jc w:val="both"/>
        <w:rPr>
          <w:rStyle w:val="Hyperlink"/>
        </w:rPr>
      </w:pPr>
    </w:p>
    <w:p w14:paraId="3B1B9FED" w14:textId="1060AA2E" w:rsidR="00B029A4" w:rsidRPr="00B029A4" w:rsidRDefault="00B029A4" w:rsidP="007B261F">
      <w:pPr>
        <w:pStyle w:val="ListParagraph"/>
        <w:jc w:val="both"/>
        <w:rPr>
          <w:rStyle w:val="Hyperlink"/>
          <w:color w:val="auto"/>
          <w:u w:val="none"/>
        </w:rPr>
      </w:pPr>
      <w:r w:rsidRPr="00B029A4">
        <w:rPr>
          <w:rStyle w:val="Hyperlink"/>
          <w:color w:val="auto"/>
          <w:u w:val="none"/>
        </w:rPr>
        <w:t xml:space="preserve">You can expose the rest of the services also through the WSO2 EI to the client. The advantage of this would be that the client(s) will see the same web </w:t>
      </w:r>
      <w:r w:rsidR="008938A2">
        <w:rPr>
          <w:rStyle w:val="Hyperlink"/>
          <w:color w:val="auto"/>
          <w:u w:val="none"/>
        </w:rPr>
        <w:t>API</w:t>
      </w:r>
      <w:r w:rsidRPr="00B029A4">
        <w:rPr>
          <w:rStyle w:val="Hyperlink"/>
          <w:color w:val="auto"/>
          <w:u w:val="none"/>
        </w:rPr>
        <w:t xml:space="preserve"> and do not have to access different services at the back-end. The</w:t>
      </w:r>
      <w:r w:rsidR="00581011">
        <w:rPr>
          <w:rStyle w:val="Hyperlink"/>
          <w:color w:val="auto"/>
          <w:u w:val="none"/>
        </w:rPr>
        <w:t xml:space="preserve"> WSO2</w:t>
      </w:r>
      <w:r w:rsidRPr="00B029A4">
        <w:rPr>
          <w:rStyle w:val="Hyperlink"/>
          <w:color w:val="auto"/>
          <w:u w:val="none"/>
        </w:rPr>
        <w:t xml:space="preserve"> EI will route each request to the relevant service at the back-end. </w:t>
      </w:r>
    </w:p>
    <w:p w14:paraId="6CB83556" w14:textId="77777777" w:rsidR="00C76F8A" w:rsidRDefault="00C76F8A" w:rsidP="007B261F">
      <w:pPr>
        <w:pStyle w:val="ListParagraph"/>
        <w:jc w:val="both"/>
      </w:pPr>
    </w:p>
    <w:p w14:paraId="1F029D13" w14:textId="77777777" w:rsidR="00CD531F" w:rsidRDefault="00CD531F" w:rsidP="007B261F">
      <w:pPr>
        <w:pStyle w:val="ListParagraph"/>
        <w:jc w:val="both"/>
      </w:pPr>
    </w:p>
    <w:p w14:paraId="44668577" w14:textId="77777777" w:rsidR="00065662" w:rsidRDefault="00CB0917" w:rsidP="00870841">
      <w:pPr>
        <w:pStyle w:val="ListParagraph"/>
        <w:numPr>
          <w:ilvl w:val="0"/>
          <w:numId w:val="2"/>
        </w:numPr>
        <w:jc w:val="both"/>
      </w:pPr>
      <w:r>
        <w:t>Develop a</w:t>
      </w:r>
      <w:r w:rsidR="00CD531F">
        <w:t>n</w:t>
      </w:r>
      <w:r w:rsidR="007B261F">
        <w:t xml:space="preserve"> Asynchronous web client</w:t>
      </w:r>
      <w:r w:rsidR="00870841">
        <w:t>, using which the users may access the system.</w:t>
      </w:r>
      <w:r w:rsidR="007B261F">
        <w:t xml:space="preserve"> You may use any Javascript framework that supports as</w:t>
      </w:r>
      <w:r w:rsidR="00BE7DCC">
        <w:t>ynchronous programming (Angular</w:t>
      </w:r>
      <w:r w:rsidR="007B261F">
        <w:t xml:space="preserve">, React, etc.) to do this. You can also use regular JQuery + AJAX to develop the client. </w:t>
      </w:r>
    </w:p>
    <w:p w14:paraId="21A5324F" w14:textId="77777777" w:rsidR="00065662" w:rsidRDefault="00065662" w:rsidP="00065662">
      <w:pPr>
        <w:pStyle w:val="ListParagraph"/>
        <w:jc w:val="both"/>
      </w:pPr>
    </w:p>
    <w:p w14:paraId="425093BB" w14:textId="05978CB6" w:rsidR="00443AD6" w:rsidRDefault="00190978" w:rsidP="00065662">
      <w:pPr>
        <w:pStyle w:val="ListParagraph"/>
        <w:jc w:val="both"/>
      </w:pPr>
      <w:r>
        <w:t xml:space="preserve">Since there’s a REST </w:t>
      </w:r>
      <w:r w:rsidR="0027395D">
        <w:t>API</w:t>
      </w:r>
      <w:r>
        <w:t xml:space="preserve"> in the backend, other types of clients (e.g.mobile clients) can reuse the backend business logic easily in the future. However, for the scope of the assignment, implementing just an asynchronous web client is sufficient. </w:t>
      </w:r>
    </w:p>
    <w:p w14:paraId="28403EC2" w14:textId="77777777" w:rsidR="00443AD6" w:rsidRDefault="00443AD6" w:rsidP="00443AD6">
      <w:pPr>
        <w:pStyle w:val="ListParagraph"/>
        <w:jc w:val="both"/>
      </w:pPr>
    </w:p>
    <w:p w14:paraId="43B45971" w14:textId="77777777" w:rsidR="00443AD6" w:rsidRDefault="00443AD6" w:rsidP="00443AD6">
      <w:pPr>
        <w:pStyle w:val="ListParagraph"/>
        <w:jc w:val="both"/>
      </w:pPr>
    </w:p>
    <w:p w14:paraId="78D80A08" w14:textId="4228CAAA" w:rsidR="00CB0917" w:rsidRDefault="00C7735B" w:rsidP="00443AD6">
      <w:pPr>
        <w:pStyle w:val="ListParagraph"/>
        <w:numPr>
          <w:ilvl w:val="0"/>
          <w:numId w:val="2"/>
        </w:numPr>
        <w:jc w:val="both"/>
      </w:pPr>
      <w:r>
        <w:t xml:space="preserve">Use appropriate security/authentication mechanisms to uniquely identify each user and to authenticate each user. </w:t>
      </w:r>
      <w:r w:rsidR="009D286D">
        <w:t xml:space="preserve">There should be two roles, buyer and seller. </w:t>
      </w:r>
    </w:p>
    <w:p w14:paraId="1305C7C6" w14:textId="77777777" w:rsidR="00CB0917" w:rsidRDefault="00CB0917" w:rsidP="00443AD6">
      <w:pPr>
        <w:ind w:left="360"/>
        <w:jc w:val="both"/>
      </w:pPr>
    </w:p>
    <w:p w14:paraId="5FCDBBF0" w14:textId="77777777" w:rsidR="00CB0917" w:rsidRPr="00443AD6" w:rsidRDefault="00CB0917" w:rsidP="00443AD6">
      <w:pPr>
        <w:ind w:left="360"/>
        <w:jc w:val="both"/>
        <w:rPr>
          <w:b/>
          <w:bCs/>
        </w:rPr>
      </w:pPr>
      <w:r w:rsidRPr="00443AD6">
        <w:rPr>
          <w:b/>
          <w:bCs/>
        </w:rPr>
        <w:t>Deliverables</w:t>
      </w:r>
    </w:p>
    <w:p w14:paraId="72AFCB30" w14:textId="4C3EF8C5" w:rsidR="00CB0917" w:rsidRDefault="00CB0917" w:rsidP="00443AD6">
      <w:pPr>
        <w:pStyle w:val="ListParagraph"/>
        <w:numPr>
          <w:ilvl w:val="0"/>
          <w:numId w:val="3"/>
        </w:numPr>
        <w:jc w:val="both"/>
      </w:pPr>
      <w:r>
        <w:t>Source code of the RESTful Web Se</w:t>
      </w:r>
      <w:r w:rsidR="00981722">
        <w:t>rvices</w:t>
      </w:r>
      <w:r w:rsidR="0027395D">
        <w:t xml:space="preserve"> and the web client in a git repository</w:t>
      </w:r>
      <w:r>
        <w:t xml:space="preserve">. </w:t>
      </w:r>
    </w:p>
    <w:p w14:paraId="5D12EAF2" w14:textId="77777777" w:rsidR="00CB0917" w:rsidRDefault="00CB0917" w:rsidP="00443AD6">
      <w:pPr>
        <w:pStyle w:val="ListParagraph"/>
        <w:numPr>
          <w:ilvl w:val="0"/>
          <w:numId w:val="3"/>
        </w:numPr>
        <w:jc w:val="both"/>
      </w:pPr>
      <w:r>
        <w:t>S</w:t>
      </w:r>
      <w:r w:rsidR="00870841">
        <w:t xml:space="preserve">ource code of the </w:t>
      </w:r>
      <w:r>
        <w:t xml:space="preserve">web client. </w:t>
      </w:r>
    </w:p>
    <w:p w14:paraId="39CC1F28" w14:textId="77777777" w:rsidR="00CB0917" w:rsidRDefault="00BE7DCC" w:rsidP="00443AD6">
      <w:pPr>
        <w:pStyle w:val="ListParagraph"/>
        <w:numPr>
          <w:ilvl w:val="0"/>
          <w:numId w:val="3"/>
        </w:numPr>
        <w:jc w:val="both"/>
      </w:pPr>
      <w:r>
        <w:t>WSO2 Enterprise Integration project (developed using Eclipse Developer Studio)</w:t>
      </w:r>
      <w:r w:rsidR="00CB0917">
        <w:t xml:space="preserve">. </w:t>
      </w:r>
    </w:p>
    <w:p w14:paraId="66D401D1" w14:textId="373811DD" w:rsidR="00CB0917" w:rsidRDefault="00CB0917" w:rsidP="00443AD6">
      <w:pPr>
        <w:pStyle w:val="ListParagraph"/>
        <w:numPr>
          <w:ilvl w:val="0"/>
          <w:numId w:val="3"/>
        </w:numPr>
        <w:jc w:val="both"/>
      </w:pPr>
      <w:r>
        <w:t>A readme.txt document, listing down the steps to deploy the above deliverables.</w:t>
      </w:r>
    </w:p>
    <w:p w14:paraId="7D122F03" w14:textId="7A11BD80" w:rsidR="005C2F38" w:rsidRDefault="005C2F38" w:rsidP="00443AD6">
      <w:pPr>
        <w:pStyle w:val="ListParagraph"/>
        <w:numPr>
          <w:ilvl w:val="0"/>
          <w:numId w:val="3"/>
        </w:numPr>
        <w:jc w:val="both"/>
      </w:pPr>
      <w:r>
        <w:t xml:space="preserve">Members.txt file, containing the names, </w:t>
      </w:r>
      <w:r w:rsidR="0025490E">
        <w:t>index</w:t>
      </w:r>
      <w:r>
        <w:t xml:space="preserve"> numbers and the </w:t>
      </w:r>
      <w:r w:rsidR="0025490E">
        <w:t>email addresses</w:t>
      </w:r>
      <w:r>
        <w:t xml:space="preserve"> of the</w:t>
      </w:r>
      <w:r w:rsidR="009D286D">
        <w:t xml:space="preserve"> group</w:t>
      </w:r>
      <w:r>
        <w:t xml:space="preserve"> members. </w:t>
      </w:r>
    </w:p>
    <w:p w14:paraId="6E56A948" w14:textId="5675CD01" w:rsidR="00CB0917" w:rsidRDefault="00CB0917" w:rsidP="00443AD6">
      <w:pPr>
        <w:pStyle w:val="ListParagraph"/>
        <w:numPr>
          <w:ilvl w:val="0"/>
          <w:numId w:val="3"/>
        </w:numPr>
        <w:jc w:val="both"/>
      </w:pPr>
      <w:r>
        <w:lastRenderedPageBreak/>
        <w:t>Any database scripts or any</w:t>
      </w:r>
      <w:r w:rsidR="00443AD6">
        <w:t xml:space="preserve"> other data-store documents (xml documents</w:t>
      </w:r>
      <w:r>
        <w:t>, flat files, etc</w:t>
      </w:r>
      <w:r w:rsidR="00443AD6">
        <w:t>.</w:t>
      </w:r>
      <w:r>
        <w:t xml:space="preserve">) that you may have used to store the sample data (e.g. </w:t>
      </w:r>
      <w:r w:rsidR="00B66570">
        <w:t>shopping item</w:t>
      </w:r>
      <w:r>
        <w:t xml:space="preserve"> details). </w:t>
      </w:r>
    </w:p>
    <w:p w14:paraId="0DA920C0" w14:textId="6420D0E9" w:rsidR="00CB0917" w:rsidRDefault="007B261F" w:rsidP="00443AD6">
      <w:pPr>
        <w:pStyle w:val="ListParagraph"/>
        <w:numPr>
          <w:ilvl w:val="0"/>
          <w:numId w:val="3"/>
        </w:numPr>
        <w:jc w:val="both"/>
      </w:pPr>
      <w:r>
        <w:t>A</w:t>
      </w:r>
      <w:r w:rsidR="00CD531F">
        <w:t>n</w:t>
      </w:r>
      <w:r>
        <w:t xml:space="preserve"> </w:t>
      </w:r>
      <w:r w:rsidR="00F41895">
        <w:t>1</w:t>
      </w:r>
      <w:r>
        <w:t>0</w:t>
      </w:r>
      <w:r w:rsidR="00F41895">
        <w:t>-12</w:t>
      </w:r>
      <w:r w:rsidR="00CB0917">
        <w:t xml:space="preserve"> page report</w:t>
      </w:r>
      <w:r w:rsidR="008938A2">
        <w:t xml:space="preserve"> in pdf format</w:t>
      </w:r>
      <w:r w:rsidR="00CB0917">
        <w:t>. The report should include a high level architectural diagram showing the services and their interconnectivity. Also, it should list out the interfaces</w:t>
      </w:r>
      <w:r w:rsidR="009D286D">
        <w:t xml:space="preserve"> (NOT the user interfaces, but the service interfaces)</w:t>
      </w:r>
      <w:r w:rsidR="00CB0917">
        <w:t xml:space="preserve"> exposed by each service and should briefly explain each of the workflows used in the system (you may use diagrams to do this). </w:t>
      </w:r>
      <w:r w:rsidR="00841717">
        <w:t xml:space="preserve">You can also include the details about the authentication/security mechanisms adopted. </w:t>
      </w:r>
    </w:p>
    <w:p w14:paraId="59FB7766" w14:textId="62182B63" w:rsidR="006466A4" w:rsidRDefault="006466A4" w:rsidP="00443AD6">
      <w:pPr>
        <w:pStyle w:val="ListParagraph"/>
        <w:numPr>
          <w:ilvl w:val="0"/>
          <w:numId w:val="3"/>
        </w:numPr>
        <w:jc w:val="both"/>
      </w:pPr>
      <w:r>
        <w:t>10 min (maximum) youtube video of the demo.</w:t>
      </w:r>
    </w:p>
    <w:p w14:paraId="67CD099D" w14:textId="77777777" w:rsidR="00B029A4" w:rsidRDefault="00B029A4" w:rsidP="0087775D">
      <w:pPr>
        <w:ind w:left="720"/>
        <w:jc w:val="both"/>
      </w:pPr>
    </w:p>
    <w:p w14:paraId="19A2FF6E" w14:textId="4F721CF0" w:rsidR="0087775D" w:rsidRDefault="0087775D" w:rsidP="0087775D">
      <w:pPr>
        <w:ind w:left="720"/>
        <w:jc w:val="both"/>
      </w:pPr>
      <w:r>
        <w:t>You may use code snippets in the report to explain the above.</w:t>
      </w:r>
    </w:p>
    <w:p w14:paraId="1D2DF0DC" w14:textId="152D6C42" w:rsidR="0087775D" w:rsidRDefault="0087775D" w:rsidP="0087775D">
      <w:pPr>
        <w:ind w:left="720"/>
        <w:jc w:val="both"/>
      </w:pPr>
      <w:r>
        <w:t>The report must have an appendix with all the code that you have written (</w:t>
      </w:r>
      <w:r w:rsidRPr="008938A2">
        <w:rPr>
          <w:b/>
          <w:bCs/>
        </w:rPr>
        <w:t>excluding the auto-generated code</w:t>
      </w:r>
      <w:r>
        <w:t xml:space="preserve">). </w:t>
      </w:r>
      <w:r w:rsidRPr="008938A2">
        <w:rPr>
          <w:b/>
          <w:bCs/>
        </w:rPr>
        <w:t>Do not paste screenshots of the code in the appendix and copy the code as text.</w:t>
      </w:r>
      <w:r w:rsidR="009D286D" w:rsidRPr="008938A2">
        <w:rPr>
          <w:b/>
          <w:bCs/>
        </w:rPr>
        <w:t xml:space="preserve"> If screenshots are added in the appendix, marks will be reduced.</w:t>
      </w:r>
      <w:r w:rsidR="009D286D">
        <w:t xml:space="preserve"> </w:t>
      </w:r>
    </w:p>
    <w:p w14:paraId="067DEFDB" w14:textId="381BBE5C" w:rsidR="0087775D" w:rsidRPr="008938A2" w:rsidRDefault="0087775D" w:rsidP="0087775D">
      <w:pPr>
        <w:ind w:left="720"/>
        <w:jc w:val="both"/>
        <w:rPr>
          <w:b/>
          <w:bCs/>
        </w:rPr>
      </w:pPr>
      <w:r>
        <w:t xml:space="preserve">The report should be no less than </w:t>
      </w:r>
      <w:r w:rsidR="005C2F38">
        <w:rPr>
          <w:b/>
          <w:bCs/>
        </w:rPr>
        <w:t>10</w:t>
      </w:r>
      <w:r w:rsidRPr="009C3807">
        <w:rPr>
          <w:b/>
          <w:bCs/>
        </w:rPr>
        <w:t xml:space="preserve"> pages</w:t>
      </w:r>
      <w:r>
        <w:rPr>
          <w:b/>
          <w:bCs/>
        </w:rPr>
        <w:t xml:space="preserve"> (excluding the appendix)</w:t>
      </w:r>
      <w:r>
        <w:t xml:space="preserve"> of length. </w:t>
      </w:r>
      <w:r w:rsidRPr="008938A2">
        <w:rPr>
          <w:b/>
          <w:bCs/>
        </w:rPr>
        <w:t xml:space="preserve">The report is the main component that should be marked. However, the code should be there to validate the implementation. </w:t>
      </w:r>
    </w:p>
    <w:p w14:paraId="2867666C" w14:textId="77A72B29" w:rsidR="00CB0917" w:rsidRPr="008938A2" w:rsidRDefault="00981722" w:rsidP="00443AD6">
      <w:pPr>
        <w:jc w:val="both"/>
        <w:rPr>
          <w:b/>
          <w:bCs/>
        </w:rPr>
      </w:pPr>
      <w:r w:rsidRPr="00981722">
        <w:rPr>
          <w:b/>
          <w:bCs/>
        </w:rPr>
        <w:t>Note:</w:t>
      </w:r>
      <w:r>
        <w:t xml:space="preserve"> You may </w:t>
      </w:r>
      <w:r w:rsidR="00F5648B" w:rsidRPr="008938A2">
        <w:rPr>
          <w:b/>
          <w:bCs/>
        </w:rPr>
        <w:t>implement</w:t>
      </w:r>
      <w:r w:rsidRPr="008938A2">
        <w:rPr>
          <w:b/>
          <w:bCs/>
        </w:rPr>
        <w:t xml:space="preserve"> dummy services</w:t>
      </w:r>
      <w:r>
        <w:t xml:space="preserve"> to </w:t>
      </w:r>
      <w:r w:rsidR="00F5648B">
        <w:t>simulate</w:t>
      </w:r>
      <w:r>
        <w:t xml:space="preserve"> the payment gateway</w:t>
      </w:r>
      <w:r w:rsidR="009D286D">
        <w:t xml:space="preserve">, </w:t>
      </w:r>
      <w:r>
        <w:t>mobile payment gateway</w:t>
      </w:r>
      <w:r w:rsidR="009D286D">
        <w:t xml:space="preserve"> and the delivery service</w:t>
      </w:r>
      <w:r>
        <w:t>. For email and SMS notifications, you may try to use an available service on the Internet. If you cannot find one, you can use dummy services to implement those</w:t>
      </w:r>
      <w:r w:rsidR="009D286D">
        <w:t xml:space="preserve"> as well</w:t>
      </w:r>
      <w:r>
        <w:t>.</w:t>
      </w:r>
      <w:r w:rsidR="005C2F38">
        <w:t xml:space="preserve"> </w:t>
      </w:r>
      <w:r w:rsidR="005C2F38" w:rsidRPr="008938A2">
        <w:rPr>
          <w:b/>
          <w:bCs/>
        </w:rPr>
        <w:t xml:space="preserve">For instance, the </w:t>
      </w:r>
      <w:r w:rsidR="008938A2">
        <w:rPr>
          <w:b/>
          <w:bCs/>
        </w:rPr>
        <w:t xml:space="preserve">dummy </w:t>
      </w:r>
      <w:r w:rsidR="005C2F38" w:rsidRPr="008938A2">
        <w:rPr>
          <w:b/>
          <w:bCs/>
        </w:rPr>
        <w:t xml:space="preserve">payment gateway service can accept </w:t>
      </w:r>
      <w:r w:rsidR="00F5648B" w:rsidRPr="008938A2">
        <w:rPr>
          <w:b/>
          <w:bCs/>
        </w:rPr>
        <w:t>the relevant</w:t>
      </w:r>
      <w:r w:rsidR="005C2F38" w:rsidRPr="008938A2">
        <w:rPr>
          <w:b/>
          <w:bCs/>
        </w:rPr>
        <w:t xml:space="preserve"> set of input parameters and just return a message saying the </w:t>
      </w:r>
      <w:r w:rsidR="00F5648B" w:rsidRPr="008938A2">
        <w:rPr>
          <w:b/>
          <w:bCs/>
        </w:rPr>
        <w:t>“</w:t>
      </w:r>
      <w:r w:rsidR="005C2F38" w:rsidRPr="008938A2">
        <w:rPr>
          <w:b/>
          <w:bCs/>
        </w:rPr>
        <w:t>payment successful</w:t>
      </w:r>
      <w:r w:rsidR="00F5648B" w:rsidRPr="008938A2">
        <w:rPr>
          <w:b/>
          <w:bCs/>
        </w:rPr>
        <w:t>”</w:t>
      </w:r>
      <w:r w:rsidR="005C2F38" w:rsidRPr="008938A2">
        <w:rPr>
          <w:b/>
          <w:bCs/>
        </w:rPr>
        <w:t xml:space="preserve">, rather than doing an actual payment. </w:t>
      </w:r>
      <w:r w:rsidR="00F422E7">
        <w:rPr>
          <w:b/>
          <w:bCs/>
        </w:rPr>
        <w:t xml:space="preserve">You can </w:t>
      </w:r>
      <w:r w:rsidR="00C64149">
        <w:rPr>
          <w:b/>
          <w:bCs/>
        </w:rPr>
        <w:t>implement</w:t>
      </w:r>
      <w:r w:rsidR="00F422E7">
        <w:rPr>
          <w:b/>
          <w:bCs/>
        </w:rPr>
        <w:t xml:space="preserve"> similar dummy services for the </w:t>
      </w:r>
      <w:r w:rsidR="00B40467">
        <w:rPr>
          <w:b/>
          <w:bCs/>
        </w:rPr>
        <w:t>SMS</w:t>
      </w:r>
      <w:r w:rsidR="00F422E7">
        <w:rPr>
          <w:b/>
          <w:bCs/>
        </w:rPr>
        <w:t xml:space="preserve">, email, mobile payment and delivery services. </w:t>
      </w:r>
    </w:p>
    <w:p w14:paraId="21D10A1D" w14:textId="77777777" w:rsidR="00CD531F" w:rsidRDefault="00CD531F" w:rsidP="00443AD6">
      <w:pPr>
        <w:jc w:val="both"/>
        <w:rPr>
          <w:b/>
          <w:bCs/>
        </w:rPr>
      </w:pPr>
    </w:p>
    <w:p w14:paraId="6B7DBBF2" w14:textId="77777777" w:rsidR="0087775D" w:rsidRDefault="0087775D" w:rsidP="0087775D">
      <w:pPr>
        <w:jc w:val="both"/>
      </w:pPr>
      <w:r w:rsidRPr="00166CA3">
        <w:rPr>
          <w:b/>
          <w:bCs/>
        </w:rPr>
        <w:t xml:space="preserve">Note: </w:t>
      </w:r>
      <w:r>
        <w:t xml:space="preserve">All reports will be uploaded to Turnitin for plagiarism checking. If the turnitin similarity is above </w:t>
      </w:r>
      <w:r w:rsidRPr="00761AD9">
        <w:rPr>
          <w:b/>
          <w:bCs/>
        </w:rPr>
        <w:t>30%</w:t>
      </w:r>
      <w:r>
        <w:t xml:space="preserve">, </w:t>
      </w:r>
      <w:r w:rsidRPr="00761AD9">
        <w:rPr>
          <w:b/>
          <w:bCs/>
        </w:rPr>
        <w:t xml:space="preserve">10% </w:t>
      </w:r>
      <w:r>
        <w:t xml:space="preserve">of the marks will be reduced. For </w:t>
      </w:r>
      <w:r w:rsidRPr="00761AD9">
        <w:rPr>
          <w:b/>
          <w:bCs/>
        </w:rPr>
        <w:t xml:space="preserve">50% </w:t>
      </w:r>
      <w:r>
        <w:t xml:space="preserve">similarity, </w:t>
      </w:r>
      <w:r w:rsidRPr="00761AD9">
        <w:rPr>
          <w:b/>
          <w:bCs/>
        </w:rPr>
        <w:t>50%</w:t>
      </w:r>
      <w:r>
        <w:t xml:space="preserve"> of the marks will be reduced. For reports with </w:t>
      </w:r>
      <w:r w:rsidRPr="00761AD9">
        <w:rPr>
          <w:b/>
          <w:bCs/>
        </w:rPr>
        <w:t>80%</w:t>
      </w:r>
      <w:r>
        <w:t xml:space="preserve"> similarity, </w:t>
      </w:r>
      <w:r w:rsidRPr="00761AD9">
        <w:rPr>
          <w:b/>
          <w:bCs/>
        </w:rPr>
        <w:t>no marks</w:t>
      </w:r>
      <w:r>
        <w:t xml:space="preserve"> will be given.</w:t>
      </w:r>
    </w:p>
    <w:p w14:paraId="229E38F2" w14:textId="77777777" w:rsidR="0025490E" w:rsidRDefault="0025490E" w:rsidP="0087775D">
      <w:pPr>
        <w:rPr>
          <w:b/>
          <w:bCs/>
        </w:rPr>
      </w:pPr>
    </w:p>
    <w:p w14:paraId="1BF394F2" w14:textId="1ECFBD4F" w:rsidR="00F5648B" w:rsidRDefault="0087775D" w:rsidP="0087775D">
      <w:r w:rsidRPr="00166CA3">
        <w:rPr>
          <w:b/>
          <w:bCs/>
        </w:rPr>
        <w:t>Submission:</w:t>
      </w:r>
      <w:r>
        <w:t xml:space="preserve"> All files should be uploaded in a single zip archive. </w:t>
      </w:r>
      <w:r w:rsidR="00F5648B">
        <w:t>Only one member needs to upload the submission. All members will</w:t>
      </w:r>
      <w:r w:rsidR="00D647D7">
        <w:t xml:space="preserve"> receive</w:t>
      </w:r>
      <w:r w:rsidR="00F5648B">
        <w:t xml:space="preserve"> the same </w:t>
      </w:r>
      <w:r w:rsidR="00D647D7">
        <w:t xml:space="preserve">group </w:t>
      </w:r>
      <w:r w:rsidR="00F5648B">
        <w:t xml:space="preserve">mark. </w:t>
      </w:r>
    </w:p>
    <w:p w14:paraId="157F3F60" w14:textId="3FF6B17D" w:rsidR="0087775D" w:rsidRDefault="0087775D" w:rsidP="0087775D">
      <w:r>
        <w:t xml:space="preserve"> </w:t>
      </w:r>
    </w:p>
    <w:p w14:paraId="7603E000" w14:textId="2AFB6D10" w:rsidR="00B029A4" w:rsidRDefault="00B029A4" w:rsidP="0087775D"/>
    <w:p w14:paraId="0A93CDCA" w14:textId="634A8317" w:rsidR="0025490E" w:rsidRDefault="0025490E" w:rsidP="0087775D"/>
    <w:p w14:paraId="3C93F8D9" w14:textId="77777777" w:rsidR="0025490E" w:rsidRDefault="0025490E" w:rsidP="0087775D"/>
    <w:p w14:paraId="4DAF0EC8" w14:textId="3E3F78D9" w:rsidR="00CB0917" w:rsidRDefault="00CB0917" w:rsidP="00443AD6">
      <w:pPr>
        <w:jc w:val="both"/>
      </w:pPr>
      <w:r>
        <w:lastRenderedPageBreak/>
        <w:t xml:space="preserve">Use the following directory structure the upload the answer. </w:t>
      </w:r>
      <w:r w:rsidR="00035388">
        <w:t>The compressed file name should be assign2_submission.zip.</w:t>
      </w:r>
    </w:p>
    <w:p w14:paraId="17D781D1" w14:textId="645C813D" w:rsidR="0025490E" w:rsidRDefault="00035388" w:rsidP="0025490E">
      <w:pPr>
        <w:pStyle w:val="ListParagraph"/>
        <w:numPr>
          <w:ilvl w:val="0"/>
          <w:numId w:val="4"/>
        </w:numPr>
        <w:jc w:val="both"/>
      </w:pPr>
      <w:r>
        <w:t>Readme.txt with the l</w:t>
      </w:r>
      <w:r w:rsidR="0025490E">
        <w:t>ink to the git</w:t>
      </w:r>
      <w:r w:rsidR="003E5E00">
        <w:t>hub</w:t>
      </w:r>
      <w:r w:rsidR="0025490E">
        <w:t xml:space="preserve"> repository</w:t>
      </w:r>
      <w:r w:rsidR="004B3FC4">
        <w:t xml:space="preserve"> (at the top of the file)</w:t>
      </w:r>
      <w:r w:rsidR="0025490E">
        <w:t xml:space="preserve"> containing the source code of the </w:t>
      </w:r>
      <w:r w:rsidR="00CB0917">
        <w:t>Services (contains the REST services)</w:t>
      </w:r>
      <w:r w:rsidR="0025490E">
        <w:t xml:space="preserve">, Client (Web client source files), WSO2 Enterprise Integration Eclipse project (developed using developer studio), database scripts, xml files or any other source/configuration/resource files. </w:t>
      </w:r>
      <w:r w:rsidR="003E5E00">
        <w:t>Make sure to maintain a proper directory structure in the github repo to easily locate each source file category.</w:t>
      </w:r>
    </w:p>
    <w:p w14:paraId="4BD70063" w14:textId="100D0A43" w:rsidR="006466A4" w:rsidRDefault="006466A4" w:rsidP="0025490E">
      <w:pPr>
        <w:pStyle w:val="ListParagraph"/>
        <w:numPr>
          <w:ilvl w:val="0"/>
          <w:numId w:val="4"/>
        </w:numPr>
        <w:jc w:val="both"/>
      </w:pPr>
      <w:r>
        <w:t>The Readme.txt file should also contain the link to the youtube demo video.</w:t>
      </w:r>
    </w:p>
    <w:p w14:paraId="2271B2B6" w14:textId="23007A31" w:rsidR="00CB0917" w:rsidRDefault="00035388" w:rsidP="00443AD6">
      <w:pPr>
        <w:pStyle w:val="ListParagraph"/>
        <w:numPr>
          <w:ilvl w:val="0"/>
          <w:numId w:val="4"/>
        </w:numPr>
        <w:jc w:val="both"/>
      </w:pPr>
      <w:r>
        <w:t xml:space="preserve">The </w:t>
      </w:r>
      <w:r w:rsidR="00CB0917">
        <w:t>Readme.txt</w:t>
      </w:r>
      <w:r>
        <w:t xml:space="preserve"> should also contain any </w:t>
      </w:r>
      <w:r w:rsidR="00CB0917">
        <w:t>instructions</w:t>
      </w:r>
      <w:r>
        <w:t xml:space="preserve"> required</w:t>
      </w:r>
      <w:r w:rsidR="00CB0917">
        <w:t xml:space="preserve"> on how to deploy the deliverables</w:t>
      </w:r>
      <w:r w:rsidR="0025490E">
        <w:t>)</w:t>
      </w:r>
      <w:r w:rsidR="006466A4">
        <w:t xml:space="preserve">. </w:t>
      </w:r>
    </w:p>
    <w:p w14:paraId="229E01B8" w14:textId="41A4AAC0" w:rsidR="009D286D" w:rsidRDefault="009D286D" w:rsidP="00443AD6">
      <w:pPr>
        <w:pStyle w:val="ListParagraph"/>
        <w:numPr>
          <w:ilvl w:val="0"/>
          <w:numId w:val="4"/>
        </w:numPr>
        <w:jc w:val="both"/>
      </w:pPr>
      <w:r>
        <w:t xml:space="preserve">Members.txt </w:t>
      </w:r>
    </w:p>
    <w:p w14:paraId="3330BA2A" w14:textId="6DC77ABB" w:rsidR="009F2028" w:rsidRPr="00D322EC" w:rsidRDefault="009F2028" w:rsidP="00D322EC">
      <w:pPr>
        <w:pStyle w:val="ListParagraph"/>
        <w:numPr>
          <w:ilvl w:val="0"/>
          <w:numId w:val="4"/>
        </w:numPr>
        <w:jc w:val="both"/>
        <w:rPr>
          <w:b/>
          <w:bCs/>
        </w:rPr>
      </w:pPr>
      <w:r>
        <w:t>Report (including the appendix</w:t>
      </w:r>
      <w:r w:rsidR="00CB0917">
        <w:t>)</w:t>
      </w:r>
      <w:r w:rsidR="00D322EC">
        <w:t xml:space="preserve"> </w:t>
      </w:r>
      <w:r w:rsidR="00B029A4">
        <w:t xml:space="preserve"> in pdf format. </w:t>
      </w:r>
    </w:p>
    <w:p w14:paraId="6F62B4FF" w14:textId="59364386" w:rsidR="00D322EC" w:rsidRDefault="00D322EC" w:rsidP="00D322EC">
      <w:pPr>
        <w:jc w:val="both"/>
        <w:rPr>
          <w:b/>
          <w:bCs/>
        </w:rPr>
      </w:pPr>
    </w:p>
    <w:p w14:paraId="1ADB162F" w14:textId="4FCB78A3" w:rsidR="009D286D" w:rsidRDefault="009D286D" w:rsidP="00D322EC">
      <w:pPr>
        <w:jc w:val="both"/>
        <w:rPr>
          <w:b/>
          <w:bCs/>
        </w:rPr>
      </w:pPr>
    </w:p>
    <w:p w14:paraId="4BDFD610" w14:textId="4330EB1C" w:rsidR="00773C02" w:rsidRDefault="00773C02" w:rsidP="00D322EC">
      <w:pPr>
        <w:jc w:val="both"/>
        <w:rPr>
          <w:b/>
          <w:bCs/>
        </w:rPr>
      </w:pPr>
      <w:r>
        <w:rPr>
          <w:b/>
          <w:bCs/>
        </w:rPr>
        <w:t xml:space="preserve">Marking rubric is given below. </w:t>
      </w:r>
    </w:p>
    <w:p w14:paraId="5B6E5127" w14:textId="384C0F5F" w:rsidR="00C7735B" w:rsidRPr="00443AD6" w:rsidRDefault="00C7735B" w:rsidP="00CB0917">
      <w:pPr>
        <w:rPr>
          <w:b/>
          <w:bCs/>
        </w:rPr>
      </w:pPr>
      <w:r w:rsidRPr="00443AD6">
        <w:rPr>
          <w:b/>
          <w:bCs/>
        </w:rPr>
        <w:t>Marking Rubric</w:t>
      </w:r>
    </w:p>
    <w:p w14:paraId="322C1E8F" w14:textId="77777777" w:rsidR="00C7735B" w:rsidRDefault="00C7735B" w:rsidP="00CB0917">
      <w:r>
        <w:t xml:space="preserve">Following rubric will be used in evaluating the assignment. </w:t>
      </w:r>
    </w:p>
    <w:tbl>
      <w:tblPr>
        <w:tblStyle w:val="TableGrid"/>
        <w:tblW w:w="0" w:type="auto"/>
        <w:tblLook w:val="04A0" w:firstRow="1" w:lastRow="0" w:firstColumn="1" w:lastColumn="0" w:noHBand="0" w:noVBand="1"/>
      </w:tblPr>
      <w:tblGrid>
        <w:gridCol w:w="2369"/>
        <w:gridCol w:w="1827"/>
        <w:gridCol w:w="1913"/>
        <w:gridCol w:w="1805"/>
      </w:tblGrid>
      <w:tr w:rsidR="009D286D" w:rsidRPr="00443AD6" w14:paraId="3CE12E84" w14:textId="77777777" w:rsidTr="00CD531F">
        <w:tc>
          <w:tcPr>
            <w:tcW w:w="2369" w:type="dxa"/>
          </w:tcPr>
          <w:p w14:paraId="619D222C" w14:textId="77777777" w:rsidR="009D286D" w:rsidRPr="00443AD6" w:rsidRDefault="009D286D" w:rsidP="00CB0917">
            <w:pPr>
              <w:rPr>
                <w:rFonts w:cs="Iskoola Pota"/>
                <w:b/>
                <w:bCs/>
                <w:lang w:bidi="si-LK"/>
              </w:rPr>
            </w:pPr>
            <w:r w:rsidRPr="00443AD6">
              <w:rPr>
                <w:rFonts w:cs="Iskoola Pota"/>
                <w:b/>
                <w:bCs/>
                <w:lang w:bidi="si-LK"/>
              </w:rPr>
              <w:t>Criteria</w:t>
            </w:r>
          </w:p>
        </w:tc>
        <w:tc>
          <w:tcPr>
            <w:tcW w:w="1827" w:type="dxa"/>
          </w:tcPr>
          <w:p w14:paraId="6434E419" w14:textId="77777777" w:rsidR="009D286D" w:rsidRPr="00443AD6" w:rsidRDefault="009D286D" w:rsidP="00CB0917">
            <w:pPr>
              <w:rPr>
                <w:b/>
                <w:bCs/>
              </w:rPr>
            </w:pPr>
            <w:r w:rsidRPr="00443AD6">
              <w:rPr>
                <w:b/>
                <w:bCs/>
              </w:rPr>
              <w:t>Good (10-8)</w:t>
            </w:r>
          </w:p>
        </w:tc>
        <w:tc>
          <w:tcPr>
            <w:tcW w:w="1913" w:type="dxa"/>
          </w:tcPr>
          <w:p w14:paraId="5C1F856C" w14:textId="77777777" w:rsidR="009D286D" w:rsidRPr="00443AD6" w:rsidRDefault="009D286D" w:rsidP="00CB0917">
            <w:pPr>
              <w:rPr>
                <w:b/>
                <w:bCs/>
              </w:rPr>
            </w:pPr>
            <w:r w:rsidRPr="00443AD6">
              <w:rPr>
                <w:b/>
                <w:bCs/>
              </w:rPr>
              <w:t>Average (4-7)</w:t>
            </w:r>
          </w:p>
        </w:tc>
        <w:tc>
          <w:tcPr>
            <w:tcW w:w="1805" w:type="dxa"/>
          </w:tcPr>
          <w:p w14:paraId="404E611E" w14:textId="77777777" w:rsidR="009D286D" w:rsidRPr="00443AD6" w:rsidRDefault="009D286D" w:rsidP="00CB0917">
            <w:pPr>
              <w:rPr>
                <w:b/>
                <w:bCs/>
              </w:rPr>
            </w:pPr>
            <w:r w:rsidRPr="00443AD6">
              <w:rPr>
                <w:b/>
                <w:bCs/>
              </w:rPr>
              <w:t>Poor (0-3)</w:t>
            </w:r>
          </w:p>
        </w:tc>
      </w:tr>
      <w:tr w:rsidR="009D286D" w14:paraId="0B08D35F" w14:textId="77777777" w:rsidTr="00CD531F">
        <w:tc>
          <w:tcPr>
            <w:tcW w:w="2369" w:type="dxa"/>
          </w:tcPr>
          <w:p w14:paraId="25C24908" w14:textId="77777777" w:rsidR="009D286D" w:rsidRDefault="009D286D" w:rsidP="00443AD6">
            <w:r>
              <w:t>Application of SOA principles in the architecture and the design</w:t>
            </w:r>
          </w:p>
        </w:tc>
        <w:tc>
          <w:tcPr>
            <w:tcW w:w="1827" w:type="dxa"/>
          </w:tcPr>
          <w:p w14:paraId="297891E6" w14:textId="77777777" w:rsidR="009D286D" w:rsidRDefault="009D286D" w:rsidP="00CB0917"/>
        </w:tc>
        <w:tc>
          <w:tcPr>
            <w:tcW w:w="1913" w:type="dxa"/>
          </w:tcPr>
          <w:p w14:paraId="1181DDCE" w14:textId="77777777" w:rsidR="009D286D" w:rsidRDefault="009D286D" w:rsidP="00CB0917"/>
        </w:tc>
        <w:tc>
          <w:tcPr>
            <w:tcW w:w="1805" w:type="dxa"/>
          </w:tcPr>
          <w:p w14:paraId="3E26D29F" w14:textId="77777777" w:rsidR="009D286D" w:rsidRDefault="009D286D" w:rsidP="00CB0917"/>
        </w:tc>
      </w:tr>
      <w:tr w:rsidR="009D286D" w14:paraId="7AAA13D5" w14:textId="77777777" w:rsidTr="00CD531F">
        <w:tc>
          <w:tcPr>
            <w:tcW w:w="2369" w:type="dxa"/>
          </w:tcPr>
          <w:p w14:paraId="6CA1ACB7" w14:textId="29DD1DBB" w:rsidR="009D286D" w:rsidRDefault="009D286D" w:rsidP="00CB0917">
            <w:r>
              <w:t>Having clearly defined</w:t>
            </w:r>
            <w:r w:rsidR="00E742E0">
              <w:t xml:space="preserve"> service</w:t>
            </w:r>
            <w:r>
              <w:t xml:space="preserve"> interfaces, that facilitate reusability</w:t>
            </w:r>
          </w:p>
        </w:tc>
        <w:tc>
          <w:tcPr>
            <w:tcW w:w="1827" w:type="dxa"/>
          </w:tcPr>
          <w:p w14:paraId="116BD415" w14:textId="77777777" w:rsidR="009D286D" w:rsidRDefault="009D286D" w:rsidP="00CB0917"/>
        </w:tc>
        <w:tc>
          <w:tcPr>
            <w:tcW w:w="1913" w:type="dxa"/>
          </w:tcPr>
          <w:p w14:paraId="70B3D6CF" w14:textId="77777777" w:rsidR="009D286D" w:rsidRDefault="009D286D" w:rsidP="00CB0917"/>
        </w:tc>
        <w:tc>
          <w:tcPr>
            <w:tcW w:w="1805" w:type="dxa"/>
          </w:tcPr>
          <w:p w14:paraId="3E44B158" w14:textId="77777777" w:rsidR="009D286D" w:rsidRDefault="009D286D" w:rsidP="00CB0917"/>
        </w:tc>
      </w:tr>
      <w:tr w:rsidR="009D286D" w14:paraId="420FF1F4" w14:textId="77777777" w:rsidTr="00CD531F">
        <w:tc>
          <w:tcPr>
            <w:tcW w:w="2369" w:type="dxa"/>
          </w:tcPr>
          <w:p w14:paraId="69C7D7AD" w14:textId="77777777" w:rsidR="009D286D" w:rsidRDefault="009D286D" w:rsidP="00443AD6">
            <w:r>
              <w:t>Quality and the readability of the code, with meaningful and detailed comments.</w:t>
            </w:r>
          </w:p>
        </w:tc>
        <w:tc>
          <w:tcPr>
            <w:tcW w:w="1827" w:type="dxa"/>
          </w:tcPr>
          <w:p w14:paraId="32A9E715" w14:textId="77777777" w:rsidR="009D286D" w:rsidRDefault="009D286D" w:rsidP="00CB0917"/>
        </w:tc>
        <w:tc>
          <w:tcPr>
            <w:tcW w:w="1913" w:type="dxa"/>
          </w:tcPr>
          <w:p w14:paraId="3B12E54C" w14:textId="77777777" w:rsidR="009D286D" w:rsidRDefault="009D286D" w:rsidP="00CB0917"/>
        </w:tc>
        <w:tc>
          <w:tcPr>
            <w:tcW w:w="1805" w:type="dxa"/>
          </w:tcPr>
          <w:p w14:paraId="5EF37830" w14:textId="77777777" w:rsidR="009D286D" w:rsidRDefault="009D286D" w:rsidP="00CB0917"/>
        </w:tc>
      </w:tr>
      <w:tr w:rsidR="009D286D" w14:paraId="40F6FE4B" w14:textId="77777777" w:rsidTr="00CD531F">
        <w:tc>
          <w:tcPr>
            <w:tcW w:w="2369" w:type="dxa"/>
          </w:tcPr>
          <w:p w14:paraId="00FF3828" w14:textId="77777777" w:rsidR="009D286D" w:rsidRDefault="009D286D" w:rsidP="00443AD6">
            <w:r>
              <w:t>Integration of services using the Enterprise Service Bus (ESB)</w:t>
            </w:r>
          </w:p>
        </w:tc>
        <w:tc>
          <w:tcPr>
            <w:tcW w:w="1827" w:type="dxa"/>
          </w:tcPr>
          <w:p w14:paraId="5A19F673" w14:textId="77777777" w:rsidR="009D286D" w:rsidRDefault="009D286D" w:rsidP="00CB0917"/>
        </w:tc>
        <w:tc>
          <w:tcPr>
            <w:tcW w:w="1913" w:type="dxa"/>
          </w:tcPr>
          <w:p w14:paraId="31108228" w14:textId="77777777" w:rsidR="009D286D" w:rsidRDefault="009D286D" w:rsidP="00CB0917"/>
        </w:tc>
        <w:tc>
          <w:tcPr>
            <w:tcW w:w="1805" w:type="dxa"/>
          </w:tcPr>
          <w:p w14:paraId="615DF872" w14:textId="77777777" w:rsidR="009D286D" w:rsidRDefault="009D286D" w:rsidP="00CB0917"/>
        </w:tc>
      </w:tr>
      <w:tr w:rsidR="009D286D" w14:paraId="48932707" w14:textId="77777777" w:rsidTr="00CD531F">
        <w:tc>
          <w:tcPr>
            <w:tcW w:w="2369" w:type="dxa"/>
          </w:tcPr>
          <w:p w14:paraId="5E86695F" w14:textId="77777777" w:rsidR="009D286D" w:rsidRDefault="009D286D" w:rsidP="00443AD6">
            <w:r>
              <w:t>Comprehensiveness and the quality of the report</w:t>
            </w:r>
          </w:p>
        </w:tc>
        <w:tc>
          <w:tcPr>
            <w:tcW w:w="1827" w:type="dxa"/>
          </w:tcPr>
          <w:p w14:paraId="65855174" w14:textId="77777777" w:rsidR="009D286D" w:rsidRDefault="009D286D" w:rsidP="00CB0917"/>
        </w:tc>
        <w:tc>
          <w:tcPr>
            <w:tcW w:w="1913" w:type="dxa"/>
          </w:tcPr>
          <w:p w14:paraId="4692B737" w14:textId="77777777" w:rsidR="009D286D" w:rsidRDefault="009D286D" w:rsidP="00CB0917"/>
        </w:tc>
        <w:tc>
          <w:tcPr>
            <w:tcW w:w="1805" w:type="dxa"/>
          </w:tcPr>
          <w:p w14:paraId="058B9E4A" w14:textId="77777777" w:rsidR="009D286D" w:rsidRDefault="009D286D" w:rsidP="00CB0917"/>
        </w:tc>
      </w:tr>
    </w:tbl>
    <w:p w14:paraId="504D18B9" w14:textId="77777777" w:rsidR="00C7735B" w:rsidRDefault="00C7735B" w:rsidP="00D647D7"/>
    <w:sectPr w:rsidR="00C7735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B98EC" w14:textId="77777777" w:rsidR="00DB6BA6" w:rsidRDefault="00DB6BA6" w:rsidP="00D52A7C">
      <w:pPr>
        <w:spacing w:after="0" w:line="240" w:lineRule="auto"/>
      </w:pPr>
      <w:r>
        <w:separator/>
      </w:r>
    </w:p>
  </w:endnote>
  <w:endnote w:type="continuationSeparator" w:id="0">
    <w:p w14:paraId="4F7F0CFB" w14:textId="77777777" w:rsidR="00DB6BA6" w:rsidRDefault="00DB6BA6" w:rsidP="00D52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704451"/>
      <w:docPartObj>
        <w:docPartGallery w:val="Page Numbers (Bottom of Page)"/>
        <w:docPartUnique/>
      </w:docPartObj>
    </w:sdtPr>
    <w:sdtEndPr>
      <w:rPr>
        <w:noProof/>
      </w:rPr>
    </w:sdtEndPr>
    <w:sdtContent>
      <w:p w14:paraId="7AEC481D" w14:textId="77777777" w:rsidR="00D52A7C" w:rsidRDefault="00D52A7C">
        <w:pPr>
          <w:pStyle w:val="Footer"/>
          <w:jc w:val="right"/>
        </w:pPr>
        <w:r>
          <w:fldChar w:fldCharType="begin"/>
        </w:r>
        <w:r>
          <w:instrText xml:space="preserve"> PAGE   \* MERGEFORMAT </w:instrText>
        </w:r>
        <w:r>
          <w:fldChar w:fldCharType="separate"/>
        </w:r>
        <w:r w:rsidR="00BE7DCC">
          <w:rPr>
            <w:noProof/>
          </w:rPr>
          <w:t>1</w:t>
        </w:r>
        <w:r>
          <w:rPr>
            <w:noProof/>
          </w:rPr>
          <w:fldChar w:fldCharType="end"/>
        </w:r>
      </w:p>
    </w:sdtContent>
  </w:sdt>
  <w:p w14:paraId="559784A2" w14:textId="77777777" w:rsidR="00D52A7C" w:rsidRDefault="00D52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84441" w14:textId="77777777" w:rsidR="00DB6BA6" w:rsidRDefault="00DB6BA6" w:rsidP="00D52A7C">
      <w:pPr>
        <w:spacing w:after="0" w:line="240" w:lineRule="auto"/>
      </w:pPr>
      <w:r>
        <w:separator/>
      </w:r>
    </w:p>
  </w:footnote>
  <w:footnote w:type="continuationSeparator" w:id="0">
    <w:p w14:paraId="772B9917" w14:textId="77777777" w:rsidR="00DB6BA6" w:rsidRDefault="00DB6BA6" w:rsidP="00D52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81282"/>
    <w:multiLevelType w:val="hybridMultilevel"/>
    <w:tmpl w:val="A40CD4C6"/>
    <w:lvl w:ilvl="0" w:tplc="8C482FB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6A1AE5"/>
    <w:multiLevelType w:val="hybridMultilevel"/>
    <w:tmpl w:val="ECD8A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A1CB1"/>
    <w:multiLevelType w:val="hybridMultilevel"/>
    <w:tmpl w:val="F846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8F7424"/>
    <w:multiLevelType w:val="hybridMultilevel"/>
    <w:tmpl w:val="DD2A0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60122"/>
    <w:multiLevelType w:val="hybridMultilevel"/>
    <w:tmpl w:val="4336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843711">
    <w:abstractNumId w:val="4"/>
  </w:num>
  <w:num w:numId="2" w16cid:durableId="857042859">
    <w:abstractNumId w:val="2"/>
  </w:num>
  <w:num w:numId="3" w16cid:durableId="245463924">
    <w:abstractNumId w:val="1"/>
  </w:num>
  <w:num w:numId="4" w16cid:durableId="930702388">
    <w:abstractNumId w:val="0"/>
  </w:num>
  <w:num w:numId="5" w16cid:durableId="918710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4B2"/>
    <w:rsid w:val="000003C6"/>
    <w:rsid w:val="00022032"/>
    <w:rsid w:val="00035388"/>
    <w:rsid w:val="0005067F"/>
    <w:rsid w:val="0005614E"/>
    <w:rsid w:val="00065662"/>
    <w:rsid w:val="00092EB7"/>
    <w:rsid w:val="00114837"/>
    <w:rsid w:val="00155D4C"/>
    <w:rsid w:val="00190978"/>
    <w:rsid w:val="0025490E"/>
    <w:rsid w:val="0027395D"/>
    <w:rsid w:val="002955C6"/>
    <w:rsid w:val="002B7042"/>
    <w:rsid w:val="00344103"/>
    <w:rsid w:val="003E5E00"/>
    <w:rsid w:val="003F3B19"/>
    <w:rsid w:val="00443AD6"/>
    <w:rsid w:val="004B37AC"/>
    <w:rsid w:val="004B3FC4"/>
    <w:rsid w:val="00581011"/>
    <w:rsid w:val="005C2F38"/>
    <w:rsid w:val="006466A4"/>
    <w:rsid w:val="006679D0"/>
    <w:rsid w:val="00680867"/>
    <w:rsid w:val="006F7B7C"/>
    <w:rsid w:val="007371C2"/>
    <w:rsid w:val="00773C02"/>
    <w:rsid w:val="007B261F"/>
    <w:rsid w:val="007B4604"/>
    <w:rsid w:val="008126D0"/>
    <w:rsid w:val="0083321D"/>
    <w:rsid w:val="00841717"/>
    <w:rsid w:val="00852085"/>
    <w:rsid w:val="00870841"/>
    <w:rsid w:val="0087775D"/>
    <w:rsid w:val="008938A2"/>
    <w:rsid w:val="008D0861"/>
    <w:rsid w:val="0096006F"/>
    <w:rsid w:val="00981722"/>
    <w:rsid w:val="0098428C"/>
    <w:rsid w:val="00984FD2"/>
    <w:rsid w:val="009A1C57"/>
    <w:rsid w:val="009D286D"/>
    <w:rsid w:val="009F2028"/>
    <w:rsid w:val="00A72ED3"/>
    <w:rsid w:val="00B029A4"/>
    <w:rsid w:val="00B1456F"/>
    <w:rsid w:val="00B40467"/>
    <w:rsid w:val="00B66570"/>
    <w:rsid w:val="00BA1684"/>
    <w:rsid w:val="00BE7DCC"/>
    <w:rsid w:val="00C05DAE"/>
    <w:rsid w:val="00C64149"/>
    <w:rsid w:val="00C76F8A"/>
    <w:rsid w:val="00C7735B"/>
    <w:rsid w:val="00CB0917"/>
    <w:rsid w:val="00CC456B"/>
    <w:rsid w:val="00CD531F"/>
    <w:rsid w:val="00D322EC"/>
    <w:rsid w:val="00D52A7C"/>
    <w:rsid w:val="00D647D7"/>
    <w:rsid w:val="00D9454B"/>
    <w:rsid w:val="00DB6BA6"/>
    <w:rsid w:val="00DD0E1A"/>
    <w:rsid w:val="00DD3A21"/>
    <w:rsid w:val="00E013E6"/>
    <w:rsid w:val="00E66847"/>
    <w:rsid w:val="00E742E0"/>
    <w:rsid w:val="00EA44B2"/>
    <w:rsid w:val="00F41895"/>
    <w:rsid w:val="00F422E7"/>
    <w:rsid w:val="00F52E87"/>
    <w:rsid w:val="00F556A2"/>
    <w:rsid w:val="00F5648B"/>
    <w:rsid w:val="00F70B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8363"/>
  <w15:docId w15:val="{AD9FEB85-8F6A-4173-9C74-CAF6C65A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B2"/>
    <w:pPr>
      <w:ind w:left="720"/>
      <w:contextualSpacing/>
    </w:pPr>
  </w:style>
  <w:style w:type="table" w:styleId="TableGrid">
    <w:name w:val="Table Grid"/>
    <w:basedOn w:val="TableNormal"/>
    <w:uiPriority w:val="59"/>
    <w:rsid w:val="00C77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AD6"/>
    <w:rPr>
      <w:color w:val="0000FF" w:themeColor="hyperlink"/>
      <w:u w:val="single"/>
    </w:rPr>
  </w:style>
  <w:style w:type="paragraph" w:styleId="Header">
    <w:name w:val="header"/>
    <w:basedOn w:val="Normal"/>
    <w:link w:val="HeaderChar"/>
    <w:uiPriority w:val="99"/>
    <w:unhideWhenUsed/>
    <w:rsid w:val="00D52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A7C"/>
  </w:style>
  <w:style w:type="paragraph" w:styleId="Footer">
    <w:name w:val="footer"/>
    <w:basedOn w:val="Normal"/>
    <w:link w:val="FooterChar"/>
    <w:uiPriority w:val="99"/>
    <w:unhideWhenUsed/>
    <w:rsid w:val="00D52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A7C"/>
  </w:style>
  <w:style w:type="character" w:styleId="FollowedHyperlink">
    <w:name w:val="FollowedHyperlink"/>
    <w:basedOn w:val="DefaultParagraphFont"/>
    <w:uiPriority w:val="99"/>
    <w:semiHidden/>
    <w:unhideWhenUsed/>
    <w:rsid w:val="007B261F"/>
    <w:rPr>
      <w:color w:val="800080" w:themeColor="followedHyperlink"/>
      <w:u w:val="single"/>
    </w:rPr>
  </w:style>
  <w:style w:type="character" w:styleId="UnresolvedMention">
    <w:name w:val="Unresolved Mention"/>
    <w:basedOn w:val="DefaultParagraphFont"/>
    <w:uiPriority w:val="99"/>
    <w:semiHidden/>
    <w:unhideWhenUsed/>
    <w:rsid w:val="00C76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wso2.com/display/EI660/Routing+Requests+Based+on+Message+Cont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4</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Dharshana Kasthurirathna</cp:lastModifiedBy>
  <cp:revision>49</cp:revision>
  <cp:lastPrinted>2018-04-30T16:49:00Z</cp:lastPrinted>
  <dcterms:created xsi:type="dcterms:W3CDTF">2017-04-30T05:57:00Z</dcterms:created>
  <dcterms:modified xsi:type="dcterms:W3CDTF">2022-08-09T09:11:00Z</dcterms:modified>
</cp:coreProperties>
</file>