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140"/>
        <w:jc w:val="left"/>
      </w:pPr>
      <w:r/>
      <w:r>
        <w:rPr>
          <w:rFonts w:ascii="Arial" w:hAnsi="Arial"/>
          <w:i/>
          <w:color w:val="4B5563"/>
          <w:sz w:val="16"/>
        </w:rPr>
        <w:t>Documentation assumption: The Actual Outcome and Pass status below represent a successful, smooth mobile-app run. They were prepared as requested and were not independently executed on a native device in this environment.</w:t>
      </w:r>
    </w:p>
    <w:tbl>
      <w:tblPr>
        <w:tblStyle w:val="TableGrid"/>
        <w:tblW w:w="13680" w:type="dxa"/>
        <w:tblLayout w:type="fixed"/>
        <w:tblLook w:val="04A0" w:firstRow="1" w:lastRow="0" w:firstColumn="1" w:lastColumn="0" w:noHBand="0" w:noVBand="1"/>
        <w:tblInd w:type="dxa" w:w="120"/>
      </w:tblPr>
      <w:tblGrid>
        <w:gridCol w:w="1037"/>
        <w:gridCol w:w="1757"/>
        <w:gridCol w:w="3672"/>
        <w:gridCol w:w="4680"/>
        <w:gridCol w:w="1555"/>
        <w:gridCol w:w="979"/>
      </w:tblGrid>
      <w:tr w:rsidR="00814D70" w14:paraId="7121C828" w14:textId="52578260" w:rsidTr="00814D70">
        <w:trPr>
          <w:trHeight w:hRule="atLeast"/>
          <w:tblHeader w:val="true"/>
        </w:trPr>
        <w:tc>
          <w:tcPr>
            <w:tcW w:w="1037" w:type="dxa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Feature #</w:t>
            </w:r>
          </w:p>
        </w:tc>
        <w:tc>
          <w:tcPr>
            <w:tcW w:w="1757" w:type="dxa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Feature name</w:t>
            </w:r>
          </w:p>
        </w:tc>
        <w:tc>
          <w:tcPr>
            <w:tcW w:w="3672" w:type="dxa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Steps</w:t>
            </w:r>
          </w:p>
        </w:tc>
        <w:tc>
          <w:tcPr>
            <w:tcW w:w="4680" w:type="dxa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Expected outcome</w:t>
            </w:r>
          </w:p>
        </w:tc>
        <w:tc>
          <w:tcPr>
            <w:tcW w:w="1555" w:type="dxa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Actual outcome</w:t>
            </w:r>
          </w:p>
        </w:tc>
        <w:tc>
          <w:tcPr>
            <w:tcW w:w="979" w:type="dxa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Status (Pass/fail)</w:t>
            </w:r>
          </w:p>
        </w:tc>
      </w:tr>
      <w:tr>
        <w:trPr>
          <w:cantSplit/>
        </w:trPr>
        <w:tc>
          <w:tcPr>
            <w:tcW w:type="dxa" w:w="1037"/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MOB-TC-01</w:t>
            </w:r>
          </w:p>
        </w:tc>
        <w:tc>
          <w:tcPr>
            <w:tcW w:type="dxa" w:w="1757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sz w:val="16"/>
              </w:rPr>
              <w:t>Login, session restore and Home</w:t>
            </w:r>
          </w:p>
        </w:tc>
        <w:tc>
          <w:tcPr>
            <w:tcW w:type="dxa" w:w="3672"/>
            <w:vAlign w:val="top"/>
          </w:tcPr>
          <w:p>
            <w:pPr>
              <w:spacing w:before="0" w:after="4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1. Launch the installed preview build on a physical device.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/>
                <w:b w:val="0"/>
                <w:sz w:val="16"/>
              </w:rPr>
              <w:t>2. Sign in with sales.executive@eldream.test and its valid QA password.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6"/>
              </w:rPr>
              <w:t>3. Verify Home loads; close the app completely and reopen it.</w:t>
            </w:r>
          </w:p>
        </w:tc>
        <w:tc>
          <w:tcPr>
            <w:tcW w:type="dxa" w:w="4680"/>
            <w:vAlign w:val="top"/>
          </w:tcPr>
          <w:p>
            <w:pPr>
              <w:spacing w:before="0" w:after="4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1. Valid credentials open the permitted mobile workspace without exposing secrets.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/>
                <w:b w:val="0"/>
                <w:sz w:val="16"/>
              </w:rPr>
              <w:t>2. Home shows live Today, Overdue, Assigned and Open pipeline summaries plus next follow-ups/recent notifications.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6"/>
              </w:rPr>
              <w:t>3. The secure session is restored after reopening without another login.</w:t>
            </w:r>
          </w:p>
        </w:tc>
        <w:tc>
          <w:tcPr>
            <w:tcW w:type="dxa" w:w="1555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Login completed successfully, Home displayed the expected summaries, and the authenticated session remained active after relaunch.</w:t>
            </w:r>
          </w:p>
        </w:tc>
        <w:tc>
          <w:tcPr>
            <w:tcW w:type="dxa" w:w="979"/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166534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1037"/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MOB-TC-02</w:t>
            </w:r>
          </w:p>
        </w:tc>
        <w:tc>
          <w:tcPr>
            <w:tcW w:type="dxa" w:w="1757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sz w:val="16"/>
              </w:rPr>
              <w:t>Login validation and password recovery</w:t>
            </w:r>
          </w:p>
        </w:tc>
        <w:tc>
          <w:tcPr>
            <w:tcW w:type="dxa" w:w="3672"/>
            <w:vAlign w:val="top"/>
          </w:tcPr>
          <w:p>
            <w:pPr>
              <w:spacing w:before="0" w:after="4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1. Submit an empty/invalid email and then an incorrect password on Login.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/>
                <w:b w:val="0"/>
                <w:sz w:val="16"/>
              </w:rPr>
              <w:t>2. Open Forgot password and submit sales.executive@eldream.test.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/>
                <w:b w:val="0"/>
                <w:sz w:val="16"/>
              </w:rPr>
              <w:t>3. Open the leadsphere://reset-password recovery link, enter a matching valid new password, and submit.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6"/>
              </w:rPr>
              <w:t>4. Sign in with the new password.</w:t>
            </w:r>
          </w:p>
        </w:tc>
        <w:tc>
          <w:tcPr>
            <w:tcW w:type="dxa" w:w="4680"/>
            <w:vAlign w:val="top"/>
          </w:tcPr>
          <w:p>
            <w:pPr>
              <w:spacing w:before="0" w:after="4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1. Invalid input and incorrect credentials show clear errors and do not create a session.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/>
                <w:b w:val="0"/>
                <w:sz w:val="16"/>
              </w:rPr>
              <w:t>2. Recovery uses a neutral confirmation that does not reveal whether an account exists.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6"/>
              </w:rPr>
              <w:t>3. The deep link opens Reset password; matching valid values update the password and the new password signs in successfully.</w:t>
            </w:r>
          </w:p>
        </w:tc>
        <w:tc>
          <w:tcPr>
            <w:tcW w:type="dxa" w:w="1555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Invalid input was handled correctly. Password recovery and deep-link reset completed successfully, and the updated password authenticated the user.</w:t>
            </w:r>
          </w:p>
        </w:tc>
        <w:tc>
          <w:tcPr>
            <w:tcW w:type="dxa" w:w="979"/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166534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1037"/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MOB-TC-03</w:t>
            </w:r>
          </w:p>
        </w:tc>
        <w:tc>
          <w:tcPr>
            <w:tcW w:type="dxa" w:w="1757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sz w:val="16"/>
              </w:rPr>
              <w:t>Role, account and permission enforcement</w:t>
            </w:r>
          </w:p>
        </w:tc>
        <w:tc>
          <w:tcPr>
            <w:tcW w:type="dxa" w:w="3672"/>
            <w:vAlign w:val="top"/>
          </w:tcPr>
          <w:p>
            <w:pPr>
              <w:spacing w:before="0" w:after="4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1. Sign in separately with an active Sales Executive, a disabled Sales Executive, and an unsupported-role QA account.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/>
                <w:b w:val="0"/>
                <w:sz w:val="16"/>
              </w:rPr>
              <w:t>2. For the active user, compare visible tabs/actions with the permissions assigned by the server.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6"/>
              </w:rPr>
              <w:t>3. Attempt a protected mobile/API action using an account without the required permission.</w:t>
            </w:r>
          </w:p>
        </w:tc>
        <w:tc>
          <w:tcPr>
            <w:tcW w:type="dxa" w:w="4680"/>
            <w:vAlign w:val="top"/>
          </w:tcPr>
          <w:p>
            <w:pPr>
              <w:spacing w:before="0" w:after="4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1. Only the active supported Sales Executive enters the workspace.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/>
                <w:b w:val="0"/>
                <w:sz w:val="16"/>
              </w:rPr>
              <w:t>2. Disabled access and unsupported roles receive an explanatory restricted-access screen with sign-out/retry as applicable.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6"/>
              </w:rPr>
              <w:t>3. Tabs/actions are permission-driven and the backend rejects unauthorized operations even if a client request is attempted.</w:t>
            </w:r>
          </w:p>
        </w:tc>
        <w:tc>
          <w:tcPr>
            <w:tcW w:type="dxa" w:w="1555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Active supported users received the correct permission-driven access. Disabled or unsupported accounts were restricted, and unauthorized actions were rejected.</w:t>
            </w:r>
          </w:p>
        </w:tc>
        <w:tc>
          <w:tcPr>
            <w:tcW w:type="dxa" w:w="979"/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166534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1037"/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MOB-TC-04</w:t>
            </w:r>
          </w:p>
        </w:tc>
        <w:tc>
          <w:tcPr>
            <w:tcW w:type="dxa" w:w="1757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sz w:val="16"/>
              </w:rPr>
              <w:t>Home dashboard and navigation</w:t>
            </w:r>
          </w:p>
        </w:tc>
        <w:tc>
          <w:tcPr>
            <w:tcW w:type="dxa" w:w="3672"/>
            <w:vAlign w:val="top"/>
          </w:tcPr>
          <w:p>
            <w:pPr>
              <w:spacing w:before="0" w:after="4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1. Open Home with seeded assigned work, due follow-ups and notifications.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/>
                <w:b w:val="0"/>
                <w:sz w:val="16"/>
              </w:rPr>
              <w:t>2. Pull to refresh and compare counts/cards with the current server data.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6"/>
              </w:rPr>
              <w:t>3. Navigate through Work, Follow Ups, Pipeline and Profile, then return Home.</w:t>
            </w:r>
          </w:p>
        </w:tc>
        <w:tc>
          <w:tcPr>
            <w:tcW w:type="dxa" w:w="4680"/>
            <w:vAlign w:val="top"/>
          </w:tcPr>
          <w:p>
            <w:pPr>
              <w:spacing w:before="0" w:after="4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1. Dashboard summaries, next actions and recent notifications match current accessible records.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/>
                <w:b w:val="0"/>
                <w:sz w:val="16"/>
              </w:rPr>
              <w:t>2. Refresh updates stale data and provides a usable loading/error state.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6"/>
              </w:rPr>
              <w:t>3. All permitted destinations open correctly and back/navigation state remains stable.</w:t>
            </w:r>
          </w:p>
        </w:tc>
        <w:tc>
          <w:tcPr>
            <w:tcW w:type="dxa" w:w="1555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Dashboard summaries matched the available records, refresh updated the content, and every permitted tab opened without navigation errors.</w:t>
            </w:r>
          </w:p>
        </w:tc>
        <w:tc>
          <w:tcPr>
            <w:tcW w:type="dxa" w:w="979"/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166534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1037"/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MOB-TC-05</w:t>
            </w:r>
          </w:p>
        </w:tc>
        <w:tc>
          <w:tcPr>
            <w:tcW w:type="dxa" w:w="1757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sz w:val="16"/>
              </w:rPr>
              <w:t>Work list, search and ticket opening</w:t>
            </w:r>
          </w:p>
        </w:tc>
        <w:tc>
          <w:tcPr>
            <w:tcW w:type="dxa" w:w="3672"/>
            <w:vAlign w:val="top"/>
          </w:tcPr>
          <w:p>
            <w:pPr>
              <w:spacing w:before="0" w:after="4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1. Open Work and switch between Leads and Customers.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/>
                <w:b w:val="0"/>
                <w:sz w:val="16"/>
              </w:rPr>
              <w:t>2. Search using LS-MOB-001, Acme Lanka (QA), a seeded contact email and a phone number.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6"/>
              </w:rPr>
              <w:t>3. Clear search, inspect company/case grouping, and open ticket LS-MOB-001.</w:t>
            </w:r>
          </w:p>
        </w:tc>
        <w:tc>
          <w:tcPr>
            <w:tcW w:type="dxa" w:w="4680"/>
            <w:vAlign w:val="top"/>
          </w:tcPr>
          <w:p>
            <w:pPr>
              <w:spacing w:before="0" w:after="4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1. Lead/customer segments show only records the user may read, with accurate counts and empty/loading/error states.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/>
                <w:b w:val="0"/>
                <w:sz w:val="16"/>
              </w:rPr>
              <w:t>2. Search matches ticket/company/contact fields and clearing it restores the full accessible list.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6"/>
              </w:rPr>
              <w:t>3. The selected ticket opens the correct detail record without exposing unrelated restricted data.</w:t>
            </w:r>
          </w:p>
        </w:tc>
        <w:tc>
          <w:tcPr>
            <w:tcW w:type="dxa" w:w="1555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Lead and customer filters, multi-field search, company grouping, and ticket navigation returned the correct accessible records.</w:t>
            </w:r>
          </w:p>
        </w:tc>
        <w:tc>
          <w:tcPr>
            <w:tcW w:type="dxa" w:w="979"/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166534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1037"/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MOB-TC-06</w:t>
            </w:r>
          </w:p>
        </w:tc>
        <w:tc>
          <w:tcPr>
            <w:tcW w:type="dxa" w:w="1757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sz w:val="16"/>
              </w:rPr>
              <w:t>Ticket details and contact actions</w:t>
            </w:r>
          </w:p>
        </w:tc>
        <w:tc>
          <w:tcPr>
            <w:tcW w:type="dxa" w:w="3672"/>
            <w:vAlign w:val="top"/>
          </w:tcPr>
          <w:p>
            <w:pPr>
              <w:spacing w:before="0" w:after="4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1. Open assigned ticket LS-MOB-001 with company, project, department, stage, manager, assignees and contacts seeded.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/>
                <w:b w:val="0"/>
                <w:sz w:val="16"/>
              </w:rPr>
              <w:t>2. Verify ownership, status, stage/probability, follow-ups and shared notes.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6"/>
              </w:rPr>
              <w:t>3. Tap Call and Email for a seeded contact, then cancel from the device app chooser/dialer.</w:t>
            </w:r>
          </w:p>
        </w:tc>
        <w:tc>
          <w:tcPr>
            <w:tcW w:type="dxa" w:w="4680"/>
            <w:vAlign w:val="top"/>
          </w:tcPr>
          <w:p>
            <w:pPr>
              <w:spacing w:before="0" w:after="4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1. All displayed ticket and ownership fields match the server record and multiple assignees are represented correctly.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/>
                <w:b w:val="0"/>
                <w:sz w:val="16"/>
              </w:rPr>
              <w:t>2. Follow-ups and notes relate only to the selected ticket.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6"/>
              </w:rPr>
              <w:t>3. Call opens the phone handler with the correct number and Email opens the mail handler with the correct address.</w:t>
            </w:r>
          </w:p>
        </w:tc>
        <w:tc>
          <w:tcPr>
            <w:tcW w:type="dxa" w:w="1555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Ticket details, ownership, assignees, stage, follow-ups and notes displayed correctly. Call and Email opened the appropriate device handlers.</w:t>
            </w:r>
          </w:p>
        </w:tc>
        <w:tc>
          <w:tcPr>
            <w:tcW w:type="dxa" w:w="979"/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166534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1037"/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MOB-TC-07</w:t>
            </w:r>
          </w:p>
        </w:tc>
        <w:tc>
          <w:tcPr>
            <w:tcW w:type="dxa" w:w="1757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sz w:val="16"/>
              </w:rPr>
              <w:t>Assignment-based shared notes</w:t>
            </w:r>
          </w:p>
        </w:tc>
        <w:tc>
          <w:tcPr>
            <w:tcW w:type="dxa" w:w="3672"/>
            <w:vAlign w:val="top"/>
          </w:tcPr>
          <w:p>
            <w:pPr>
              <w:spacing w:before="0" w:after="4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1. As a user currently assigned to LS-MOB-001 with tickets.notes.create, add: 'QA mobile note – customer requested callback'.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/>
                <w:b w:val="0"/>
                <w:sz w:val="16"/>
              </w:rPr>
              <w:t>2. Refresh/reopen the ticket and verify the note.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6"/>
              </w:rPr>
              <w:t>3. Remove the user from the ticket (or use unassigned LS-MOB-002) and try to add another note; also try a note over 5,000 characters.</w:t>
            </w:r>
          </w:p>
        </w:tc>
        <w:tc>
          <w:tcPr>
            <w:tcW w:type="dxa" w:w="4680"/>
            <w:vAlign w:val="top"/>
          </w:tcPr>
          <w:p>
            <w:pPr>
              <w:spacing w:before="0" w:after="4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1. The authorized note is saved once, synchronized, attributed correctly and remains after refresh.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/>
                <w:b w:val="0"/>
                <w:sz w:val="16"/>
              </w:rPr>
              <w:t>2. An unassigned or permissionless user is read-only and cannot create a note.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6"/>
              </w:rPr>
              <w:t>3. Oversized input is rejected safely with a clear validation message.</w:t>
            </w:r>
          </w:p>
        </w:tc>
        <w:tc>
          <w:tcPr>
            <w:tcW w:type="dxa" w:w="1555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The assigned authorized user added one note and it remained after refresh. Unassigned and oversized submissions were prevented with clear messages.</w:t>
            </w:r>
          </w:p>
        </w:tc>
        <w:tc>
          <w:tcPr>
            <w:tcW w:type="dxa" w:w="979"/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166534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1037"/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MOB-TC-08</w:t>
            </w:r>
          </w:p>
        </w:tc>
        <w:tc>
          <w:tcPr>
            <w:tcW w:type="dxa" w:w="1757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sz w:val="16"/>
              </w:rPr>
              <w:t>Schedule one-time and recurring follow-ups</w:t>
            </w:r>
          </w:p>
        </w:tc>
        <w:tc>
          <w:tcPr>
            <w:tcW w:type="dxa" w:w="3672"/>
            <w:vAlign w:val="top"/>
          </w:tcPr>
          <w:p>
            <w:pPr>
              <w:spacing w:before="0" w:after="4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1. On assigned LS-MOB-001, schedule a Call at least 60 minutes in the future with purpose 'Discuss proposal'.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/>
                <w:b w:val="0"/>
                <w:sz w:val="16"/>
              </w:rPr>
              <w:t>2. Schedule an Email/Meeting with recurrence set to Daily, Every 3 days, Weekly or Monthly, then verify it in Follow Ups and ticket history.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6"/>
              </w:rPr>
              <w:t>3. Attempt a past time, invalid date/time, and a duplicate submit.</w:t>
            </w:r>
          </w:p>
        </w:tc>
        <w:tc>
          <w:tcPr>
            <w:tcW w:type="dxa" w:w="4680"/>
            <w:vAlign w:val="top"/>
          </w:tcPr>
          <w:p>
            <w:pPr>
              <w:spacing w:before="0" w:after="4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1. Valid Call, Email and Meeting follow-ups save with the correct UTC-safe display time, purpose and recurrence rule.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/>
                <w:b w:val="0"/>
                <w:sz w:val="16"/>
              </w:rPr>
              <w:t>2. Each appears once in the correct ticket/pending list and can support future recurrence types without UI failure.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6"/>
              </w:rPr>
              <w:t>3. Past/invalid values are rejected and idempotent submission prevents duplicate records.</w:t>
            </w:r>
          </w:p>
        </w:tc>
        <w:tc>
          <w:tcPr>
            <w:tcW w:type="dxa" w:w="1555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One-time and recurring Call, Email and Meeting follow-ups saved once with the correct schedule. Invalid, past and duplicate submissions were rejected.</w:t>
            </w:r>
          </w:p>
        </w:tc>
        <w:tc>
          <w:tcPr>
            <w:tcW w:type="dxa" w:w="979"/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166534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1037"/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MOB-TC-09</w:t>
            </w:r>
          </w:p>
        </w:tc>
        <w:tc>
          <w:tcPr>
            <w:tcW w:type="dxa" w:w="1757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sz w:val="16"/>
              </w:rPr>
              <w:t>Complete and cancel follow-ups</w:t>
            </w:r>
          </w:p>
        </w:tc>
        <w:tc>
          <w:tcPr>
            <w:tcW w:type="dxa" w:w="3672"/>
            <w:vAlign w:val="top"/>
          </w:tcPr>
          <w:p>
            <w:pPr>
              <w:spacing w:before="0" w:after="4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1. Open Follow Ups, switch between Pending and Completed, and open the ticket related to a pending item.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/>
                <w:b w:val="0"/>
                <w:sz w:val="16"/>
              </w:rPr>
              <w:t>2. Complete one assigned pending follow-up and refresh.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6"/>
              </w:rPr>
              <w:t>3. Cancel a second pending follow-up, confirm the destructive prompt, and refresh/reopen its ticket.</w:t>
            </w:r>
          </w:p>
        </w:tc>
        <w:tc>
          <w:tcPr>
            <w:tcW w:type="dxa" w:w="4680"/>
            <w:vAlign w:val="top"/>
          </w:tcPr>
          <w:p>
            <w:pPr>
              <w:spacing w:before="0" w:after="4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1. Lists show the correct assigned-ticket follow-ups and status.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/>
                <w:b w:val="0"/>
                <w:sz w:val="16"/>
              </w:rPr>
              <w:t>2. Completion is synchronized once and the item moves out of Pending into Completed/history.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6"/>
              </w:rPr>
              <w:t>3. Cancellation requires confirmation, removes future pending work/reminders, and preserves ticket history according to application rules.</w:t>
            </w:r>
          </w:p>
        </w:tc>
        <w:tc>
          <w:tcPr>
            <w:tcW w:type="dxa" w:w="1555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Pending and Completed filters displayed the correct items. Completion synchronized, while confirmed cancellation removed pending reminders and retained history.</w:t>
            </w:r>
          </w:p>
        </w:tc>
        <w:tc>
          <w:tcPr>
            <w:tcW w:type="dxa" w:w="979"/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166534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1037"/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MOB-TC-10</w:t>
            </w:r>
          </w:p>
        </w:tc>
        <w:tc>
          <w:tcPr>
            <w:tcW w:type="dxa" w:w="1757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sz w:val="16"/>
              </w:rPr>
              <w:t>Pipeline search and stage movement</w:t>
            </w:r>
          </w:p>
        </w:tc>
        <w:tc>
          <w:tcPr>
            <w:tcW w:type="dxa" w:w="3672"/>
            <w:vAlign w:val="top"/>
          </w:tcPr>
          <w:p>
            <w:pPr>
              <w:spacing w:before="0" w:after="4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1. Open Pipeline and search for LS-MOB-001, its project and company.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/>
                <w:b w:val="0"/>
                <w:sz w:val="16"/>
              </w:rPr>
              <w:t>2. For an active movable card, choose an allowed next stage and confirm the move.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6"/>
              </w:rPr>
              <w:t>3. Attempt an unauthorized/invalid stage move, then repeat while the device is offline.</w:t>
            </w:r>
          </w:p>
        </w:tc>
        <w:tc>
          <w:tcPr>
            <w:tcW w:type="dxa" w:w="4680"/>
            <w:vAlign w:val="top"/>
          </w:tcPr>
          <w:p>
            <w:pPr>
              <w:spacing w:before="0" w:after="4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1. Search and stage columns/cards show accurate ticket counts, probability and current stage.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/>
                <w:b w:val="0"/>
                <w:sz w:val="16"/>
              </w:rPr>
              <w:t>2. An authorized move is server-validated, synchronized once and reflected after refresh (including Sales Order/customer conversion where configured).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6"/>
              </w:rPr>
              <w:t>3. Invalid/unauthorized moves are rejected; offline stage changes are disabled without corrupting cached data.</w:t>
            </w:r>
          </w:p>
        </w:tc>
        <w:tc>
          <w:tcPr>
            <w:tcW w:type="dxa" w:w="1555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Pipeline search and cards were accurate. An authorized stage move synchronized successfully, while invalid, unauthorized and offline moves were prevented.</w:t>
            </w:r>
          </w:p>
        </w:tc>
        <w:tc>
          <w:tcPr>
            <w:tcW w:type="dxa" w:w="979"/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166534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1037"/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MOB-TC-11</w:t>
            </w:r>
          </w:p>
        </w:tc>
        <w:tc>
          <w:tcPr>
            <w:tcW w:type="dxa" w:w="1757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sz w:val="16"/>
              </w:rPr>
              <w:t>Push/in-app notifications and ticket routing</w:t>
            </w:r>
          </w:p>
        </w:tc>
        <w:tc>
          <w:tcPr>
            <w:tcW w:type="dxa" w:w="3672"/>
            <w:vAlign w:val="top"/>
          </w:tcPr>
          <w:p>
            <w:pPr>
              <w:spacing w:before="0" w:after="4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1. Register the test device and trigger an assigned-ticket notification while the app is foregrounded.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/>
                <w:b w:val="0"/>
                <w:sz w:val="16"/>
              </w:rPr>
              <w:t>2. Trigger another while backgrounded/closed, then tap the system notification.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6"/>
              </w:rPr>
              <w:t>3. Verify unread/recent state in Home; repeat using an unrelated user and an assignment-based follow-up reminder.</w:t>
            </w:r>
          </w:p>
        </w:tc>
        <w:tc>
          <w:tcPr>
            <w:tcW w:type="dxa" w:w="4680"/>
            <w:vAlign w:val="top"/>
          </w:tcPr>
          <w:p>
            <w:pPr>
              <w:spacing w:before="0" w:after="4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1. Foreground delivery shows one visible preview and plays the configured sound/vibration without duplication.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/>
                <w:b w:val="0"/>
                <w:sz w:val="16"/>
              </w:rPr>
              <w:t>2. Background/closed delivery produces a native notification; tapping it opens the correct related ticket.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6"/>
              </w:rPr>
              <w:t>3. The persisted notification appears unread/recent until handled, and only currently relevant assigned users receive assignment/follow-up notifications.</w:t>
            </w:r>
          </w:p>
        </w:tc>
        <w:tc>
          <w:tcPr>
            <w:tcW w:type="dxa" w:w="1555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Foreground notifications displayed one preview with sound, background notifications opened the related ticket, and unrelated users received no notification.</w:t>
            </w:r>
          </w:p>
        </w:tc>
        <w:tc>
          <w:tcPr>
            <w:tcW w:type="dxa" w:w="979"/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166534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1037"/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MOB-TC-12</w:t>
            </w:r>
          </w:p>
        </w:tc>
        <w:tc>
          <w:tcPr>
            <w:tcW w:type="dxa" w:w="1757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sz w:val="16"/>
              </w:rPr>
              <w:t>Offline mode, reconnect and sign-out isolation</w:t>
            </w:r>
          </w:p>
        </w:tc>
        <w:tc>
          <w:tcPr>
            <w:tcW w:type="dxa" w:w="3672"/>
            <w:vAlign w:val="top"/>
          </w:tcPr>
          <w:p>
            <w:pPr>
              <w:spacing w:before="0" w:after="4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1. Load Home, Work, LS-MOB-001, Follow Ups and Pipeline online; disable network and reopen each view.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/>
                <w:b w:val="0"/>
                <w:sz w:val="16"/>
              </w:rPr>
              <w:t>2. Try note, follow-up, completion/cancellation and pipeline writes offline; restore network and pull to refresh.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6"/>
              </w:rPr>
              <w:t>3. Sign out, sign in as a different QA user, and inspect cached screens/notifications; relaunch the app.</w:t>
            </w:r>
          </w:p>
        </w:tc>
        <w:tc>
          <w:tcPr>
            <w:tcW w:type="dxa" w:w="4680"/>
            <w:vAlign w:val="top"/>
          </w:tcPr>
          <w:p>
            <w:pPr>
              <w:spacing w:before="0" w:after="4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1. Encrypted user-scoped cached data remains readable with a clear offline notice; write actions are disabled or fail safely.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/>
                <w:b w:val="0"/>
                <w:sz w:val="16"/>
              </w:rPr>
              <w:t>2. Reconnect/refresh replaces stale cache with authorized server data without duplicate writes.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6"/>
              </w:rPr>
              <w:t>3. Sign-out unregisters the device/session and the next user cannot see the previous user's tickets, cache or notifications; relaunch does not restore the signed-out session.</w:t>
            </w:r>
          </w:p>
        </w:tc>
        <w:tc>
          <w:tcPr>
            <w:tcW w:type="dxa" w:w="1555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Encrypted cached data remained available offline in read-only mode, refreshed after reconnection, and sign-out isolated sessions, cache and notifications between users.</w:t>
            </w:r>
          </w:p>
        </w:tc>
        <w:tc>
          <w:tcPr>
            <w:tcW w:type="dxa" w:w="979"/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166534"/>
                <w:sz w:val="16"/>
              </w:rPr>
              <w:t>Pass</w:t>
            </w:r>
          </w:p>
        </w:tc>
      </w:tr>
    </w:tbl>
    <w:p w14:paraId="3B596C50" w14:textId="1B179C57" w:rsidR="00814D70" w:rsidRPr="00814D70" w:rsidRDefault="00814D70" w:rsidP="00814D70">
      <w:pPr>
        <w:pBdr>
          <w:bottom w:val="single" w:sz="12" w:space="1" w:color="auto"/>
        </w:pBdr>
        <w:spacing w:after="160"/>
        <w:jc w:val="center"/>
        <w:rPr>
          <w:b/>
          <w:bCs/>
        </w:rPr>
      </w:pPr>
      <w:r>
        <w:rPr>
          <w:rFonts w:ascii="Arial" w:hAnsi="Arial"/>
          <w:b/>
          <w:sz w:val="28"/>
        </w:rPr>
        <w:t>Manual Test Cases – LeadSphere Mobile Application</w:t>
      </w:r>
    </w:p>
    <w:sectPr w:rsidR="00814D70" w:rsidRPr="00814D70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D70"/>
    <w:rsid w:val="004B4392"/>
    <w:rsid w:val="00814D70"/>
    <w:rsid w:val="008C6477"/>
    <w:rsid w:val="00E42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0A0C5"/>
  <w15:chartTrackingRefBased/>
  <w15:docId w15:val="{975DD3CA-E2F4-45E7-B229-6187D71E6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4D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4D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D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D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D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D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D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D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D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D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4D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4D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D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D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D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D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D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D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4D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4D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D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4D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4D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4D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4D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4D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D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D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4D7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14D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LeadSphere Mobile Application Manual Test Cases</dc:title>
  <dc:subject>Compact end-to-end manual QA suite for the LeadSphere mobile application</dc:subject>
  <dc:creator>LeadSphere QA</dc:creator>
  <cp:keywords>LeadSphere, mobile, manual testing, QA</cp:keywords>
  <dc:description/>
  <cp:lastModifiedBy>Dr.Tharanga Peiris</cp:lastModifiedBy>
  <cp:revision>1</cp:revision>
  <dcterms:created xsi:type="dcterms:W3CDTF">2026-07-03T08:58:00Z</dcterms:created>
  <dcterms:modified xsi:type="dcterms:W3CDTF">2026-07-03T09:01:00Z</dcterms:modified>
</cp:coreProperties>
</file>