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High entropy means that the partitions in classification 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pure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not pure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 useful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d) useless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 (b) Not pure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Entropy is a measure of the randomness in the information being processed. The higher the entropy, the harder it is to draw any conclusions from that information.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is a measure of disorder or purity or unpredictability or uncertainty.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Low entropy means less uncertain and high entropy means more uncertain.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