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BED0" w14:textId="77777777"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tbl>
      <w:tblPr>
        <w:tblW w:w="9915" w:type="dxa"/>
        <w:tblLayout w:type="fixed"/>
        <w:tblLook w:val="0000" w:firstRow="0" w:lastRow="0" w:firstColumn="0" w:lastColumn="0" w:noHBand="0" w:noVBand="0"/>
      </w:tblPr>
      <w:tblGrid>
        <w:gridCol w:w="9915"/>
      </w:tblGrid>
      <w:tr w:rsidR="00AE6AF6" w:rsidRPr="00AE6AF6" w14:paraId="282BD736" w14:textId="77777777" w:rsidTr="00E53346">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818C4B0" w14:textId="4E05EE03"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proofErr w:type="spellStart"/>
            <w:r w:rsidRPr="00AE6AF6">
              <w:rPr>
                <w:rFonts w:ascii="Calibri" w:eastAsia="Calibri" w:hAnsi="Calibri" w:cs="Calibri"/>
                <w:b/>
                <w:bCs/>
                <w:color w:val="000000"/>
              </w:rPr>
              <w:t>οί</w:t>
            </w:r>
            <w:proofErr w:type="spellEnd"/>
            <w:r w:rsidRPr="00AE6AF6">
              <w:rPr>
                <w:rFonts w:ascii="Calibri" w:eastAsia="Calibri" w:hAnsi="Calibri" w:cs="Calibri"/>
                <w:b/>
                <w:bCs/>
                <w:color w:val="000000"/>
              </w:rPr>
              <w:t>:</w:t>
            </w:r>
            <w:r w:rsidR="00E53346">
              <w:rPr>
                <w:rFonts w:ascii="Calibri" w:eastAsia="Calibri" w:hAnsi="Calibri" w:cs="Calibri"/>
                <w:b/>
                <w:bCs/>
                <w:color w:val="000000"/>
              </w:rPr>
              <w:t xml:space="preserve"> Δημήτρης Διαμαντίδης </w:t>
            </w:r>
          </w:p>
          <w:p w14:paraId="193E7CB1" w14:textId="5B894CF0"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E53346">
              <w:rPr>
                <w:rFonts w:ascii="Calibri" w:eastAsia="Calibri" w:hAnsi="Calibri" w:cs="Calibri"/>
                <w:b/>
                <w:bCs/>
                <w:color w:val="000000"/>
              </w:rPr>
              <w:t xml:space="preserve"> 2023</w:t>
            </w:r>
          </w:p>
          <w:p w14:paraId="0D42433B" w14:textId="7EE47F1E" w:rsidR="00AE6AF6" w:rsidRPr="00AE6AF6" w:rsidRDefault="00AE6AF6" w:rsidP="00AE6AF6">
            <w:pPr>
              <w:widowControl w:val="0"/>
              <w:suppressAutoHyphens/>
              <w:spacing w:line="360" w:lineRule="auto"/>
              <w:jc w:val="both"/>
              <w:rPr>
                <w:rFonts w:ascii="Calibri" w:eastAsia="Calibri" w:hAnsi="Calibri" w:cs="Arial"/>
              </w:rPr>
            </w:pPr>
            <w:proofErr w:type="spellStart"/>
            <w:r w:rsidRPr="00AE6AF6">
              <w:rPr>
                <w:rFonts w:ascii="Calibri" w:eastAsia="Calibri" w:hAnsi="Calibri" w:cs="Calibri"/>
                <w:b/>
                <w:bCs/>
                <w:color w:val="000000"/>
              </w:rPr>
              <w:t>Υπερσύνδεσμος</w:t>
            </w:r>
            <w:proofErr w:type="spellEnd"/>
            <w:r w:rsidRPr="00AE6AF6">
              <w:rPr>
                <w:rFonts w:ascii="Calibri" w:eastAsia="Calibri" w:hAnsi="Calibri" w:cs="Calibri"/>
                <w:b/>
                <w:bCs/>
                <w:color w:val="000000"/>
              </w:rPr>
              <w:t xml:space="preserve">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r w:rsidR="00E53346">
              <w:rPr>
                <w:rFonts w:ascii="Calibri" w:eastAsia="Calibri" w:hAnsi="Calibri" w:cs="Calibri"/>
                <w:b/>
                <w:bCs/>
                <w:color w:val="000000"/>
              </w:rPr>
              <w:t xml:space="preserve"> </w:t>
            </w:r>
            <w:hyperlink r:id="rId4" w:history="1">
              <w:r w:rsidR="00E53346" w:rsidRPr="0085348F">
                <w:rPr>
                  <w:rStyle w:val="-"/>
                  <w:rFonts w:ascii="Calibri" w:eastAsia="Calibri" w:hAnsi="Calibri" w:cs="Calibri"/>
                  <w:b/>
                  <w:bCs/>
                </w:rPr>
                <w:t>https://github.com/DimDiamantidis/IEP_OER6.git</w:t>
              </w:r>
            </w:hyperlink>
            <w:r w:rsidR="00E53346">
              <w:rPr>
                <w:rFonts w:ascii="Calibri" w:eastAsia="Calibri" w:hAnsi="Calibri" w:cs="Calibri"/>
                <w:b/>
                <w:bCs/>
                <w:color w:val="000000"/>
              </w:rPr>
              <w:t xml:space="preserve"> </w:t>
            </w:r>
          </w:p>
          <w:p w14:paraId="4219F95D" w14:textId="6DCDF5D4"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E53346">
              <w:rPr>
                <w:rFonts w:ascii="Calibri" w:eastAsia="Calibri" w:hAnsi="Calibri" w:cs="Calibri"/>
                <w:b/>
                <w:bCs/>
                <w:color w:val="000000"/>
              </w:rPr>
              <w:t xml:space="preserve"> </w:t>
            </w:r>
            <w:proofErr w:type="spellStart"/>
            <w:r w:rsidR="00E53346">
              <w:rPr>
                <w:rFonts w:ascii="Calibri" w:eastAsia="Calibri" w:hAnsi="Calibri" w:cs="Calibri"/>
                <w:b/>
                <w:bCs/>
                <w:color w:val="000000"/>
              </w:rPr>
              <w:t>Νοηματοδότηση</w:t>
            </w:r>
            <w:proofErr w:type="spellEnd"/>
            <w:r w:rsidR="00E53346">
              <w:rPr>
                <w:rFonts w:ascii="Calibri" w:eastAsia="Calibri" w:hAnsi="Calibri" w:cs="Calibri"/>
                <w:b/>
                <w:bCs/>
                <w:color w:val="000000"/>
              </w:rPr>
              <w:t xml:space="preserve"> της χρησιμότητας του τριγωνομετρικού κύκλου από μαθητές Γ΄ Γυμνασίου</w:t>
            </w:r>
          </w:p>
          <w:p w14:paraId="798030D6" w14:textId="301AD897"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E53346">
              <w:rPr>
                <w:rFonts w:ascii="Calibri" w:eastAsia="Calibri" w:hAnsi="Calibri" w:cs="Calibri"/>
                <w:b/>
                <w:bCs/>
                <w:color w:val="000000"/>
              </w:rPr>
              <w:t xml:space="preserve"> Τριγωνομετρία</w:t>
            </w:r>
          </w:p>
          <w:p w14:paraId="45DE6998" w14:textId="68954872"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E53346">
              <w:rPr>
                <w:rFonts w:ascii="Calibri" w:eastAsia="Calibri" w:hAnsi="Calibri" w:cs="Calibri"/>
                <w:b/>
                <w:bCs/>
                <w:color w:val="000000"/>
              </w:rPr>
              <w:t>Γυμνάσιο</w:t>
            </w:r>
          </w:p>
          <w:p w14:paraId="0085BCC5" w14:textId="532AAA1B"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E53346">
              <w:rPr>
                <w:rFonts w:ascii="Calibri" w:eastAsia="Calibri" w:hAnsi="Calibri" w:cs="Calibri"/>
                <w:b/>
                <w:bCs/>
                <w:color w:val="000000"/>
              </w:rPr>
              <w:t>Τριγωνομετρικός Κύκλος</w:t>
            </w:r>
          </w:p>
          <w:p w14:paraId="25A78F29" w14:textId="16CB9C2A" w:rsidR="00AE6AF6" w:rsidRPr="00AE6AF6" w:rsidRDefault="00AE6AF6" w:rsidP="00AE6AF6">
            <w:pPr>
              <w:widowControl w:val="0"/>
              <w:suppressAutoHyphens/>
              <w:spacing w:line="360" w:lineRule="auto"/>
              <w:rPr>
                <w:rFonts w:ascii="Calibri" w:eastAsia="Calibri" w:hAnsi="Calibri" w:cs="Calibri"/>
                <w:b/>
                <w:bCs/>
                <w:color w:val="000000"/>
                <w:shd w:val="clear" w:color="auto" w:fill="00FF00"/>
              </w:rPr>
            </w:pPr>
            <w:r w:rsidRPr="00E53346">
              <w:rPr>
                <w:rFonts w:ascii="Calibri" w:eastAsia="Calibri" w:hAnsi="Calibri" w:cs="Calibri"/>
                <w:b/>
                <w:bCs/>
                <w:color w:val="000000"/>
              </w:rPr>
              <w:t xml:space="preserve">Λέξεις </w:t>
            </w:r>
            <w:r w:rsidRPr="00E53346">
              <w:rPr>
                <w:rFonts w:ascii="Calibri" w:eastAsia="Calibri" w:hAnsi="Calibri" w:cs="Calibri"/>
                <w:b/>
                <w:bCs/>
                <w:color w:val="000000"/>
                <w:shd w:val="clear" w:color="auto" w:fill="FFFFFF" w:themeFill="background1"/>
              </w:rPr>
              <w:t xml:space="preserve">κλειδιά: </w:t>
            </w:r>
            <w:r w:rsidR="00E53346" w:rsidRPr="00E53346">
              <w:rPr>
                <w:rFonts w:ascii="Calibri" w:eastAsia="Calibri" w:hAnsi="Calibri" w:cs="Calibri"/>
                <w:b/>
                <w:bCs/>
                <w:color w:val="000000"/>
                <w:shd w:val="clear" w:color="auto" w:fill="FFFFFF" w:themeFill="background1"/>
              </w:rPr>
              <w:t>Τριγωνομετρία σε αμβλείες γωνίες, σχέση τριγωνομετρικών αριθμών γωνιών</w:t>
            </w:r>
          </w:p>
        </w:tc>
      </w:tr>
      <w:tr w:rsidR="00AE6AF6" w:rsidRPr="00AE6AF6" w14:paraId="59E0A823" w14:textId="77777777"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34EC0441" w14:textId="77777777"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14:paraId="4A2B641C" w14:textId="77777777" w:rsidR="00E5334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r w:rsidR="00E53346">
              <w:rPr>
                <w:rFonts w:ascii="Calibri" w:eastAsia="Calibri" w:hAnsi="Calibri" w:cs="Calibri"/>
              </w:rPr>
              <w:t xml:space="preserve">Οι μαθητές ήδη έχουν επεκτείνει τον ορισμό των </w:t>
            </w:r>
            <w:proofErr w:type="spellStart"/>
            <w:r w:rsidR="00E53346">
              <w:rPr>
                <w:rFonts w:ascii="Calibri" w:eastAsia="Calibri" w:hAnsi="Calibri" w:cs="Calibri"/>
              </w:rPr>
              <w:t>τριγωνμετρικών</w:t>
            </w:r>
            <w:proofErr w:type="spellEnd"/>
            <w:r w:rsidR="00E53346">
              <w:rPr>
                <w:rFonts w:ascii="Calibri" w:eastAsia="Calibri" w:hAnsi="Calibri" w:cs="Calibri"/>
              </w:rPr>
              <w:t xml:space="preserve"> αριθμών από την περίπτωση του ορθογωνίου τριγώνου (οξείες γωνίες) και στις αμβλείες και ως 180</w:t>
            </w:r>
            <w:r w:rsidR="00E53346">
              <w:rPr>
                <w:rFonts w:ascii="Calibri" w:eastAsia="Calibri" w:hAnsi="Calibri" w:cs="Calibri"/>
                <w:vertAlign w:val="superscript"/>
              </w:rPr>
              <w:t>ο</w:t>
            </w:r>
            <w:r w:rsidR="00E53346">
              <w:rPr>
                <w:rFonts w:ascii="Calibri" w:eastAsia="Calibri" w:hAnsi="Calibri" w:cs="Calibri"/>
              </w:rPr>
              <w:t xml:space="preserve"> με τη χρήση του συστήματος συντεταγμένων. Εδώ μπορούν να χρησιμοποιήσουν τον έναν κύκλο που μπορούν να μεταβάλλουν δυναμικά την ακτίνα του και να χειριστούν ένα σημείο του, λαμβάνοντας άμεση ανατροφοδότηση για τις συντεταγμένες. Έτσι μπορούν: </w:t>
            </w:r>
          </w:p>
          <w:p w14:paraId="5D6BF456" w14:textId="67FAF695" w:rsidR="00AE6AF6" w:rsidRDefault="00E53346" w:rsidP="00AE6AF6">
            <w:pPr>
              <w:widowControl w:val="0"/>
              <w:suppressAutoHyphens/>
              <w:spacing w:line="360" w:lineRule="auto"/>
              <w:jc w:val="both"/>
              <w:rPr>
                <w:rFonts w:ascii="Calibri" w:eastAsia="Calibri" w:hAnsi="Calibri" w:cs="Calibri"/>
              </w:rPr>
            </w:pPr>
            <w:r>
              <w:rPr>
                <w:rFonts w:ascii="Calibri" w:eastAsia="Calibri" w:hAnsi="Calibri" w:cs="Calibri"/>
              </w:rPr>
              <w:t>Να υπολογίσουν τους τριγωνομετρικούς αριθμούς γωνίας, για μικρούς και μεγάλους κύκλους διαπιστώνοντας όταν δεν παίζει ρόλο το μέγεθος του κύκλου.</w:t>
            </w:r>
          </w:p>
          <w:p w14:paraId="26DF7DD6" w14:textId="6C885B40" w:rsidR="00E53346" w:rsidRDefault="00E53346" w:rsidP="00AE6AF6">
            <w:pPr>
              <w:widowControl w:val="0"/>
              <w:suppressAutoHyphens/>
              <w:spacing w:line="360" w:lineRule="auto"/>
              <w:jc w:val="both"/>
              <w:rPr>
                <w:rFonts w:ascii="Calibri" w:eastAsia="Calibri" w:hAnsi="Calibri" w:cs="Calibri"/>
              </w:rPr>
            </w:pPr>
            <w:r>
              <w:rPr>
                <w:rFonts w:ascii="Calibri" w:eastAsia="Calibri" w:hAnsi="Calibri" w:cs="Calibri"/>
              </w:rPr>
              <w:t>Να επιλέξουν την πιο βολική περίπτωση κύκλου (ο τριγωνομετρικός – ακτίνα = 1), φτάνοντας οι ίδιοι σε αυτό το συμπέρασμα με δοκιμές.</w:t>
            </w:r>
          </w:p>
          <w:p w14:paraId="46218A47" w14:textId="749D8F78" w:rsidR="00E53346" w:rsidRPr="00E53346" w:rsidRDefault="00E53346" w:rsidP="00AE6AF6">
            <w:pPr>
              <w:widowControl w:val="0"/>
              <w:suppressAutoHyphens/>
              <w:spacing w:line="360" w:lineRule="auto"/>
              <w:jc w:val="both"/>
              <w:rPr>
                <w:rFonts w:ascii="Calibri" w:eastAsia="Calibri" w:hAnsi="Calibri" w:cs="Calibri"/>
              </w:rPr>
            </w:pPr>
            <w:r>
              <w:rPr>
                <w:rFonts w:ascii="Calibri" w:eastAsia="Calibri" w:hAnsi="Calibri" w:cs="Calibri"/>
              </w:rPr>
              <w:t>Να εξετάσουν σχέσεις γωνιών και τις αντίστοιχες σχέσεις των τριγωνομετρικών τους αριθμών, αιτιολογώντας αυτές τις σχέσεις με επιχειρήματα όπως η συμμετρία. Π.χ. γωνίες, που όσο μεγαλύτερη είναι η μία από 90</w:t>
            </w:r>
            <w:r>
              <w:rPr>
                <w:rFonts w:ascii="Calibri" w:eastAsia="Calibri" w:hAnsi="Calibri" w:cs="Calibri"/>
                <w:vertAlign w:val="superscript"/>
              </w:rPr>
              <w:t>ο</w:t>
            </w:r>
            <w:r>
              <w:rPr>
                <w:rFonts w:ascii="Calibri" w:eastAsia="Calibri" w:hAnsi="Calibri" w:cs="Calibri"/>
              </w:rPr>
              <w:t>, τόσο μικρότερη είναι η άλλη έχουν ίσα ημίτονα και αντίθετα συνημίτονα. Αυτό μπορεί να παρατηρηθεί και να αιτιολογηθεί από τους μαθητές με τη συμμετρική θέση που έχει η ακτίνα του κύκλου, ως προς τον κατακόρυφο άξονα στις δύο αυτές περιπτώσεις.</w:t>
            </w:r>
          </w:p>
          <w:p w14:paraId="395FFE61" w14:textId="5F5A37D8"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rPr>
              <w:t xml:space="preserve"> </w:t>
            </w: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14:paraId="32AE961F" w14:textId="77777777"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AE6AF6" w:rsidRPr="00AE6AF6" w14:paraId="50BEE5B1" w14:textId="77777777"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14:paraId="6EC1F6A8" w14:textId="77777777"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lastRenderedPageBreak/>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14:paraId="22206B3E" w14:textId="77777777"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14:paraId="77F35280" w14:textId="77777777"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14:paraId="467E8BAC"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14:paraId="7FC10D30"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14:paraId="2C23E41F" w14:textId="3D76B2B3"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E53346">
                    <w:rPr>
                      <w:rFonts w:ascii="Calibri" w:eastAsia="Calibri" w:hAnsi="Calibri" w:cs="Calibri"/>
                      <w:lang w:eastAsia="el-GR"/>
                    </w:rPr>
                    <w:t>Χ</w:t>
                  </w:r>
                </w:p>
              </w:tc>
            </w:tr>
            <w:tr w:rsidR="00AE6AF6" w:rsidRPr="00AE6AF6" w14:paraId="62EB693A"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4CB0DF27"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386DAF50"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2F38F34A"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7C30B5C0"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73B9853A"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4E6AB84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36DA230B"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97F2992"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30CB452C"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6F2D623F"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3B1F09E4"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11C177C7"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1297E8F"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FE8D1B2"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6BBA9EDB"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461CD1AA"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5AA44A13"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14:paraId="72E1BEA1" w14:textId="1AA45861" w:rsidR="00AE6AF6" w:rsidRPr="00AE6AF6" w:rsidRDefault="00AE6AF6" w:rsidP="0053017D">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14:paraId="595B0C64" w14:textId="77777777"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14:paraId="14F74A72" w14:textId="64538B41" w:rsid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r w:rsidR="00E53346">
              <w:rPr>
                <w:rFonts w:ascii="Calibri" w:eastAsia="Calibri" w:hAnsi="Calibri" w:cs="Calibri"/>
              </w:rPr>
              <w:t>Η γενίκευση των τριγωνομετρικών αριθμών στην περίπτωση των αμβλειών γωνιών εμπεριέχει μεγάλη αφαίρεση και είναι δύσκολο να βρει κανείς κατάλληλα παραδείγματα στην Γ΄ Γυμνασίου.</w:t>
            </w:r>
          </w:p>
          <w:p w14:paraId="37DC92A5" w14:textId="21513DFA" w:rsidR="00E53346" w:rsidRDefault="0053017D" w:rsidP="00AE6AF6">
            <w:pPr>
              <w:widowControl w:val="0"/>
              <w:suppressAutoHyphens/>
              <w:spacing w:line="249" w:lineRule="auto"/>
              <w:jc w:val="both"/>
              <w:rPr>
                <w:rFonts w:ascii="Calibri" w:eastAsia="Calibri" w:hAnsi="Calibri" w:cs="Calibri"/>
              </w:rPr>
            </w:pPr>
            <w:r>
              <w:rPr>
                <w:rFonts w:ascii="Calibri" w:eastAsia="Calibri" w:hAnsi="Calibri" w:cs="Calibri"/>
              </w:rPr>
              <w:t xml:space="preserve">Με τη χρήση της τεχνολογίας και του δυναμικά χειριζόμενου τριγωνομετρικού κύκλου εγκαθιδρύεται ένας μικρόκοσμος που μπορεί να μην αντιστοιχεί σε κάτι που γνωρίζουν τα παιδιά από την εμπειρία τους, αλλά τους δίνει άμεση ανατροφοδότηση με τις </w:t>
            </w:r>
            <w:proofErr w:type="spellStart"/>
            <w:r>
              <w:rPr>
                <w:rFonts w:ascii="Calibri" w:eastAsia="Calibri" w:hAnsi="Calibri" w:cs="Calibri"/>
              </w:rPr>
              <w:t>αλληλοσυνδεδεμένες</w:t>
            </w:r>
            <w:proofErr w:type="spellEnd"/>
            <w:r>
              <w:rPr>
                <w:rFonts w:ascii="Calibri" w:eastAsia="Calibri" w:hAnsi="Calibri" w:cs="Calibri"/>
              </w:rPr>
              <w:t xml:space="preserve"> αναπαραστάσεις που έχει: κίνηση σημείου, αλλαγή συντεταγμένων και γωνίας.</w:t>
            </w:r>
          </w:p>
          <w:p w14:paraId="79C7043A" w14:textId="20E122E2" w:rsidR="00AE6AF6" w:rsidRPr="00AE6AF6" w:rsidRDefault="0053017D" w:rsidP="00AE6AF6">
            <w:pPr>
              <w:widowControl w:val="0"/>
              <w:suppressAutoHyphens/>
              <w:spacing w:line="249" w:lineRule="auto"/>
              <w:jc w:val="both"/>
              <w:rPr>
                <w:rFonts w:ascii="Calibri" w:eastAsia="Calibri" w:hAnsi="Calibri" w:cs="Calibri"/>
              </w:rPr>
            </w:pPr>
            <w:r>
              <w:rPr>
                <w:rFonts w:ascii="Calibri" w:eastAsia="Calibri" w:hAnsi="Calibri" w:cs="Calibri"/>
              </w:rPr>
              <w:t>Έτσι δημιουργείται ένα περιβάλλον στο οποίο μπορούν τα τεθούν ερωτήματα που έχουν νόημα, που θέτουν μαθηματικές προκλήσεις να διερευνηθούν και να απαντηθούν.</w:t>
            </w:r>
          </w:p>
          <w:p w14:paraId="62FA1264" w14:textId="77777777"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Αξιοποίηση στην Εκπαίδευση: </w:t>
            </w:r>
          </w:p>
          <w:p w14:paraId="26A211C4" w14:textId="651E0E67" w:rsidR="0053017D" w:rsidRDefault="0053017D" w:rsidP="00AE6AF6">
            <w:pPr>
              <w:widowControl w:val="0"/>
              <w:suppressAutoHyphens/>
              <w:spacing w:line="249" w:lineRule="auto"/>
              <w:jc w:val="both"/>
              <w:rPr>
                <w:rFonts w:ascii="Calibri" w:eastAsia="Calibri" w:hAnsi="Calibri" w:cs="Calibri"/>
              </w:rPr>
            </w:pPr>
            <w:r>
              <w:rPr>
                <w:rFonts w:ascii="Calibri" w:eastAsia="Calibri" w:hAnsi="Calibri" w:cs="Calibri"/>
              </w:rPr>
              <w:t xml:space="preserve">Μπορεί να αξιοποιηθεί όπως προαναφέρθηκε στην Γ’  Γυμνασίου, αλλά και στο Λύκειο για την </w:t>
            </w:r>
            <w:proofErr w:type="spellStart"/>
            <w:r>
              <w:rPr>
                <w:rFonts w:ascii="Calibri" w:eastAsia="Calibri" w:hAnsi="Calibri" w:cs="Calibri"/>
              </w:rPr>
              <w:t>νοηματοδότηση</w:t>
            </w:r>
            <w:proofErr w:type="spellEnd"/>
            <w:r>
              <w:rPr>
                <w:rFonts w:ascii="Calibri" w:eastAsia="Calibri" w:hAnsi="Calibri" w:cs="Calibri"/>
              </w:rPr>
              <w:t xml:space="preserve"> του τριγωνομετρικού κύκλου.</w:t>
            </w:r>
          </w:p>
          <w:p w14:paraId="7D8CEB62" w14:textId="0EB207AD" w:rsidR="0053017D" w:rsidRDefault="0053017D" w:rsidP="00AE6AF6">
            <w:pPr>
              <w:widowControl w:val="0"/>
              <w:suppressAutoHyphens/>
              <w:spacing w:line="249" w:lineRule="auto"/>
              <w:jc w:val="both"/>
              <w:rPr>
                <w:rFonts w:ascii="Calibri" w:eastAsia="Calibri" w:hAnsi="Calibri" w:cs="Calibri"/>
              </w:rPr>
            </w:pPr>
            <w:r>
              <w:rPr>
                <w:rFonts w:ascii="Calibri" w:eastAsia="Calibri" w:hAnsi="Calibri" w:cs="Calibri"/>
              </w:rPr>
              <w:t xml:space="preserve">Η χρήση προτείνεται να γίνει στο εργαστήριο υπολογιστών για να μπορούν τα ίδια τα παιδιά να χειριστούν το ψηφιακό </w:t>
            </w:r>
            <w:proofErr w:type="spellStart"/>
            <w:r>
              <w:rPr>
                <w:rFonts w:ascii="Calibri" w:eastAsia="Calibri" w:hAnsi="Calibri" w:cs="Calibri"/>
              </w:rPr>
              <w:t>δόμημα</w:t>
            </w:r>
            <w:proofErr w:type="spellEnd"/>
            <w:r>
              <w:rPr>
                <w:rFonts w:ascii="Calibri" w:eastAsia="Calibri" w:hAnsi="Calibri" w:cs="Calibri"/>
              </w:rPr>
              <w:t xml:space="preserve">. Αυτό μπορεί να γίνει και με τη χρήση </w:t>
            </w:r>
            <w:r>
              <w:rPr>
                <w:rFonts w:ascii="Calibri" w:eastAsia="Calibri" w:hAnsi="Calibri" w:cs="Calibri"/>
                <w:lang w:val="en-US"/>
              </w:rPr>
              <w:t>tablet</w:t>
            </w:r>
            <w:r w:rsidRPr="0053017D">
              <w:rPr>
                <w:rFonts w:ascii="Calibri" w:eastAsia="Calibri" w:hAnsi="Calibri" w:cs="Calibri"/>
              </w:rPr>
              <w:t xml:space="preserve"> </w:t>
            </w:r>
            <w:r>
              <w:rPr>
                <w:rFonts w:ascii="Calibri" w:eastAsia="Calibri" w:hAnsi="Calibri" w:cs="Calibri"/>
              </w:rPr>
              <w:t>στην τάξη.</w:t>
            </w:r>
          </w:p>
          <w:p w14:paraId="5EDD25A1" w14:textId="5081355F" w:rsidR="0053017D" w:rsidRDefault="0053017D" w:rsidP="00AE6AF6">
            <w:pPr>
              <w:widowControl w:val="0"/>
              <w:suppressAutoHyphens/>
              <w:spacing w:line="249" w:lineRule="auto"/>
              <w:jc w:val="both"/>
              <w:rPr>
                <w:rFonts w:ascii="Calibri" w:eastAsia="Calibri" w:hAnsi="Calibri" w:cs="Calibri"/>
              </w:rPr>
            </w:pPr>
            <w:r>
              <w:rPr>
                <w:rFonts w:ascii="Calibri" w:eastAsia="Calibri" w:hAnsi="Calibri" w:cs="Calibri"/>
              </w:rPr>
              <w:t>Προτείνεται τα παιδιά να εργαστούν σε ομάδες.</w:t>
            </w:r>
          </w:p>
          <w:p w14:paraId="07E9510F" w14:textId="11A43E67" w:rsidR="0053017D" w:rsidRDefault="0053017D" w:rsidP="00AE6AF6">
            <w:pPr>
              <w:widowControl w:val="0"/>
              <w:suppressAutoHyphens/>
              <w:spacing w:line="249" w:lineRule="auto"/>
              <w:jc w:val="both"/>
              <w:rPr>
                <w:rFonts w:ascii="Calibri" w:eastAsia="Calibri" w:hAnsi="Calibri" w:cs="Calibri"/>
              </w:rPr>
            </w:pPr>
            <w:r>
              <w:rPr>
                <w:rFonts w:ascii="Calibri" w:eastAsia="Calibri" w:hAnsi="Calibri" w:cs="Calibri"/>
              </w:rPr>
              <w:t>Επίσης προτείνονται να παρακάτω ερωτήματα, που είναι σκόπιμο να διερευνηθούν από τα παιδιά και να συζητηθούν στην τάξη τα συμπεράσματά τους.</w:t>
            </w:r>
          </w:p>
          <w:p w14:paraId="5E6BDFC1" w14:textId="4909F181" w:rsidR="0053017D" w:rsidRPr="0053017D" w:rsidRDefault="0053017D" w:rsidP="0053017D">
            <w:pPr>
              <w:pStyle w:val="Default"/>
              <w:rPr>
                <w:sz w:val="23"/>
                <w:szCs w:val="23"/>
                <w:lang w:val="el-GR"/>
              </w:rPr>
            </w:pPr>
            <w:r w:rsidRPr="0053017D">
              <w:rPr>
                <w:sz w:val="23"/>
                <w:szCs w:val="23"/>
                <w:lang w:val="el-GR"/>
              </w:rPr>
              <w:t>&lt; 1&gt; Χρησιμοποιώντας την εφαρμογή «τριγωνομετρικός κύκλος» να βρείτε ημίτονο, συνημίτονο, εφαπτομένη των 60</w:t>
            </w:r>
            <w:r w:rsidRPr="0053017D">
              <w:rPr>
                <w:sz w:val="16"/>
                <w:szCs w:val="16"/>
                <w:lang w:val="el-GR"/>
              </w:rPr>
              <w:t>ο</w:t>
            </w:r>
            <w:r w:rsidRPr="0053017D">
              <w:rPr>
                <w:sz w:val="23"/>
                <w:szCs w:val="23"/>
                <w:lang w:val="el-GR"/>
              </w:rPr>
              <w:t xml:space="preserve">. </w:t>
            </w:r>
          </w:p>
          <w:p w14:paraId="6B73E92B" w14:textId="77777777" w:rsidR="0053017D" w:rsidRPr="0053017D" w:rsidRDefault="0053017D" w:rsidP="0053017D">
            <w:pPr>
              <w:pStyle w:val="Default"/>
              <w:rPr>
                <w:sz w:val="23"/>
                <w:szCs w:val="23"/>
                <w:lang w:val="el-GR"/>
              </w:rPr>
            </w:pPr>
            <w:r w:rsidRPr="0053017D">
              <w:rPr>
                <w:sz w:val="23"/>
                <w:szCs w:val="23"/>
                <w:lang w:val="el-GR"/>
              </w:rPr>
              <w:t>&lt; 2 &gt; Επιλέγοντας «άλλαξε κύκλο» μπορείτε να αλλάξετε την ακτίνα του κύκλου. Να βρείτε το ημίτονο, συνημίτονο και εφαπτομένη των 60</w:t>
            </w:r>
            <w:r w:rsidRPr="0053017D">
              <w:rPr>
                <w:sz w:val="16"/>
                <w:szCs w:val="16"/>
                <w:lang w:val="el-GR"/>
              </w:rPr>
              <w:t>ο</w:t>
            </w:r>
            <w:r w:rsidRPr="0053017D">
              <w:rPr>
                <w:sz w:val="23"/>
                <w:szCs w:val="23"/>
                <w:lang w:val="el-GR"/>
              </w:rPr>
              <w:t xml:space="preserve">, χρησιμοποιώντας άλλη ακτίνα. Τι παρατηρείτε; </w:t>
            </w:r>
          </w:p>
          <w:p w14:paraId="58C512B3" w14:textId="43105943" w:rsidR="0053017D" w:rsidRPr="0053017D" w:rsidRDefault="0053017D" w:rsidP="0053017D">
            <w:pPr>
              <w:pStyle w:val="Default"/>
              <w:rPr>
                <w:sz w:val="23"/>
                <w:szCs w:val="23"/>
                <w:lang w:val="el-GR"/>
              </w:rPr>
            </w:pPr>
            <w:r w:rsidRPr="0053017D">
              <w:rPr>
                <w:sz w:val="23"/>
                <w:szCs w:val="23"/>
                <w:lang w:val="el-GR"/>
              </w:rPr>
              <w:t xml:space="preserve">&lt; 3 &gt; Να επαναλάβετε το ίδιο, για κύκλους με διαφορετικές ακτίνες και </w:t>
            </w:r>
            <m:oMath>
              <m:sSup>
                <m:sSupPr>
                  <m:ctrlPr>
                    <w:rPr>
                      <w:rFonts w:ascii="Cambria Math" w:eastAsiaTheme="minorEastAsia" w:hAnsi="Cambria Math"/>
                      <w:i/>
                      <w:sz w:val="23"/>
                      <w:szCs w:val="23"/>
                      <w:lang w:val="el-GR"/>
                    </w:rPr>
                  </m:ctrlPr>
                </m:sSupPr>
                <m:e>
                  <m:r>
                    <w:rPr>
                      <w:rFonts w:ascii="Cambria Math" w:eastAsiaTheme="minorEastAsia" w:hAnsi="Cambria Math"/>
                      <w:sz w:val="23"/>
                      <w:szCs w:val="23"/>
                      <w:lang w:val="el-GR"/>
                    </w:rPr>
                    <m:t>80</m:t>
                  </m:r>
                </m:e>
                <m:sup>
                  <m:r>
                    <w:rPr>
                      <w:rFonts w:ascii="Cambria Math" w:eastAsiaTheme="minorEastAsia" w:hAnsi="Cambria Math"/>
                      <w:sz w:val="23"/>
                      <w:szCs w:val="23"/>
                      <w:lang w:val="el-GR"/>
                    </w:rPr>
                    <m:t>ο</m:t>
                  </m:r>
                </m:sup>
              </m:sSup>
              <m:r>
                <w:rPr>
                  <w:rFonts w:ascii="Cambria Math" w:eastAsiaTheme="minorEastAsia" w:hAnsi="Cambria Math"/>
                  <w:sz w:val="23"/>
                  <w:szCs w:val="23"/>
                  <w:lang w:val="el-GR"/>
                </w:rPr>
                <m:t>,</m:t>
              </m:r>
              <m:sSup>
                <m:sSupPr>
                  <m:ctrlPr>
                    <w:rPr>
                      <w:rFonts w:ascii="Cambria Math" w:eastAsiaTheme="minorEastAsia" w:hAnsi="Cambria Math"/>
                      <w:i/>
                      <w:sz w:val="23"/>
                      <w:szCs w:val="23"/>
                      <w:lang w:val="el-GR"/>
                    </w:rPr>
                  </m:ctrlPr>
                </m:sSupPr>
                <m:e>
                  <m:r>
                    <w:rPr>
                      <w:rFonts w:ascii="Cambria Math" w:eastAsiaTheme="minorEastAsia" w:hAnsi="Cambria Math"/>
                      <w:sz w:val="23"/>
                      <w:szCs w:val="23"/>
                      <w:lang w:val="el-GR"/>
                    </w:rPr>
                    <m:t>100</m:t>
                  </m:r>
                </m:e>
                <m:sup>
                  <m:r>
                    <w:rPr>
                      <w:rFonts w:ascii="Cambria Math" w:eastAsiaTheme="minorEastAsia" w:hAnsi="Cambria Math"/>
                      <w:sz w:val="23"/>
                      <w:szCs w:val="23"/>
                      <w:lang w:val="el-GR"/>
                    </w:rPr>
                    <m:t>ο</m:t>
                  </m:r>
                </m:sup>
              </m:sSup>
              <m:r>
                <w:rPr>
                  <w:rFonts w:ascii="Cambria Math" w:eastAsiaTheme="minorEastAsia" w:hAnsi="Cambria Math"/>
                  <w:sz w:val="23"/>
                  <w:szCs w:val="23"/>
                  <w:lang w:val="el-GR"/>
                </w:rPr>
                <m:t>,</m:t>
              </m:r>
              <m:sSup>
                <m:sSupPr>
                  <m:ctrlPr>
                    <w:rPr>
                      <w:rFonts w:ascii="Cambria Math" w:eastAsiaTheme="minorEastAsia" w:hAnsi="Cambria Math"/>
                      <w:i/>
                      <w:sz w:val="23"/>
                      <w:szCs w:val="23"/>
                      <w:lang w:val="el-GR"/>
                    </w:rPr>
                  </m:ctrlPr>
                </m:sSupPr>
                <m:e>
                  <m:r>
                    <w:rPr>
                      <w:rFonts w:ascii="Cambria Math" w:eastAsiaTheme="minorEastAsia" w:hAnsi="Cambria Math"/>
                      <w:sz w:val="23"/>
                      <w:szCs w:val="23"/>
                      <w:lang w:val="el-GR"/>
                    </w:rPr>
                    <m:t>30</m:t>
                  </m:r>
                </m:e>
                <m:sup>
                  <m:r>
                    <w:rPr>
                      <w:rFonts w:ascii="Cambria Math" w:eastAsiaTheme="minorEastAsia" w:hAnsi="Cambria Math"/>
                      <w:sz w:val="23"/>
                      <w:szCs w:val="23"/>
                      <w:lang w:val="el-GR"/>
                    </w:rPr>
                    <m:t>ο</m:t>
                  </m:r>
                </m:sup>
              </m:sSup>
              <m:r>
                <w:rPr>
                  <w:rFonts w:ascii="Cambria Math" w:eastAsiaTheme="minorEastAsia" w:hAnsi="Cambria Math"/>
                  <w:sz w:val="23"/>
                  <w:szCs w:val="23"/>
                  <w:lang w:val="el-GR"/>
                </w:rPr>
                <m:t>,</m:t>
              </m:r>
              <m:sSup>
                <m:sSupPr>
                  <m:ctrlPr>
                    <w:rPr>
                      <w:rFonts w:ascii="Cambria Math" w:eastAsiaTheme="minorEastAsia" w:hAnsi="Cambria Math"/>
                      <w:i/>
                      <w:sz w:val="17"/>
                      <w:szCs w:val="17"/>
                      <w:lang w:val="el-GR"/>
                    </w:rPr>
                  </m:ctrlPr>
                </m:sSupPr>
                <m:e>
                  <m:r>
                    <w:rPr>
                      <w:rFonts w:ascii="Cambria Math" w:eastAsiaTheme="minorEastAsia" w:hAnsi="Cambria Math"/>
                      <w:sz w:val="23"/>
                      <w:szCs w:val="23"/>
                      <w:lang w:val="el-GR"/>
                    </w:rPr>
                    <m:t>50</m:t>
                  </m:r>
                  <m:ctrlPr>
                    <w:rPr>
                      <w:rFonts w:ascii="Cambria Math" w:eastAsiaTheme="minorEastAsia" w:hAnsi="Cambria Math"/>
                      <w:i/>
                      <w:sz w:val="23"/>
                      <w:szCs w:val="23"/>
                      <w:lang w:val="el-GR"/>
                    </w:rPr>
                  </m:ctrlPr>
                </m:e>
                <m:sup>
                  <m:r>
                    <w:rPr>
                      <w:rFonts w:ascii="Cambria Math" w:eastAsiaTheme="minorEastAsia" w:hAnsi="Cambria Math"/>
                      <w:sz w:val="17"/>
                      <w:szCs w:val="17"/>
                      <w:lang w:val="el-GR"/>
                    </w:rPr>
                    <m:t>ο</m:t>
                  </m:r>
                </m:sup>
              </m:sSup>
              <m:r>
                <w:rPr>
                  <w:rFonts w:ascii="Cambria Math" w:eastAsiaTheme="minorEastAsia" w:hAnsi="Cambria Math"/>
                  <w:sz w:val="23"/>
                  <w:szCs w:val="23"/>
                  <w:lang w:val="el-GR"/>
                </w:rPr>
                <m:t>,</m:t>
              </m:r>
              <m:sSup>
                <m:sSupPr>
                  <m:ctrlPr>
                    <w:rPr>
                      <w:rFonts w:ascii="Cambria Math" w:eastAsiaTheme="minorEastAsia" w:hAnsi="Cambria Math"/>
                      <w:i/>
                      <w:sz w:val="17"/>
                      <w:szCs w:val="17"/>
                      <w:lang w:val="el-GR"/>
                    </w:rPr>
                  </m:ctrlPr>
                </m:sSupPr>
                <m:e>
                  <m:r>
                    <w:rPr>
                      <w:rFonts w:ascii="Cambria Math" w:eastAsiaTheme="minorEastAsia" w:hAnsi="Cambria Math"/>
                      <w:sz w:val="23"/>
                      <w:szCs w:val="23"/>
                      <w:lang w:val="el-GR"/>
                    </w:rPr>
                    <m:t>150</m:t>
                  </m:r>
                  <m:ctrlPr>
                    <w:rPr>
                      <w:rFonts w:ascii="Cambria Math" w:eastAsiaTheme="minorEastAsia" w:hAnsi="Cambria Math"/>
                      <w:i/>
                      <w:sz w:val="23"/>
                      <w:szCs w:val="23"/>
                      <w:lang w:val="el-GR"/>
                    </w:rPr>
                  </m:ctrlPr>
                </m:e>
                <m:sup>
                  <m:r>
                    <w:rPr>
                      <w:rFonts w:ascii="Cambria Math" w:eastAsiaTheme="minorEastAsia" w:hAnsi="Cambria Math"/>
                      <w:sz w:val="17"/>
                      <w:szCs w:val="17"/>
                      <w:lang w:val="el-GR"/>
                    </w:rPr>
                    <m:t>ο</m:t>
                  </m:r>
                </m:sup>
              </m:sSup>
              <m:r>
                <w:rPr>
                  <w:rFonts w:ascii="Cambria Math" w:eastAsiaTheme="minorEastAsia" w:hAnsi="Cambria Math"/>
                  <w:sz w:val="23"/>
                  <w:szCs w:val="23"/>
                  <w:lang w:val="el-GR"/>
                </w:rPr>
                <m:t>,</m:t>
              </m:r>
              <m:sSup>
                <m:sSupPr>
                  <m:ctrlPr>
                    <w:rPr>
                      <w:rFonts w:ascii="Cambria Math" w:eastAsiaTheme="minorEastAsia" w:hAnsi="Cambria Math"/>
                      <w:i/>
                      <w:sz w:val="17"/>
                      <w:szCs w:val="17"/>
                      <w:lang w:val="el-GR"/>
                    </w:rPr>
                  </m:ctrlPr>
                </m:sSupPr>
                <m:e>
                  <m:r>
                    <w:rPr>
                      <w:rFonts w:ascii="Cambria Math" w:eastAsiaTheme="minorEastAsia" w:hAnsi="Cambria Math"/>
                      <w:sz w:val="23"/>
                      <w:szCs w:val="23"/>
                      <w:lang w:val="el-GR"/>
                    </w:rPr>
                    <m:t>160</m:t>
                  </m:r>
                  <m:ctrlPr>
                    <w:rPr>
                      <w:rFonts w:ascii="Cambria Math" w:eastAsiaTheme="minorEastAsia" w:hAnsi="Cambria Math"/>
                      <w:i/>
                      <w:sz w:val="23"/>
                      <w:szCs w:val="23"/>
                      <w:lang w:val="el-GR"/>
                    </w:rPr>
                  </m:ctrlPr>
                </m:e>
                <m:sup>
                  <m:r>
                    <w:rPr>
                      <w:rFonts w:ascii="Cambria Math" w:eastAsiaTheme="minorEastAsia" w:hAnsi="Cambria Math"/>
                      <w:sz w:val="17"/>
                      <w:szCs w:val="17"/>
                      <w:lang w:val="el-GR"/>
                    </w:rPr>
                    <m:t>ο</m:t>
                  </m:r>
                </m:sup>
              </m:sSup>
              <m:r>
                <w:rPr>
                  <w:rFonts w:ascii="Cambria Math" w:eastAsiaTheme="minorEastAsia" w:hAnsi="Cambria Math"/>
                  <w:sz w:val="23"/>
                  <w:szCs w:val="23"/>
                  <w:lang w:val="el-GR"/>
                </w:rPr>
                <m:t>,</m:t>
              </m:r>
              <m:sSup>
                <m:sSupPr>
                  <m:ctrlPr>
                    <w:rPr>
                      <w:rFonts w:ascii="Cambria Math" w:eastAsiaTheme="minorEastAsia" w:hAnsi="Cambria Math"/>
                      <w:i/>
                      <w:sz w:val="17"/>
                      <w:szCs w:val="17"/>
                      <w:lang w:val="el-GR"/>
                    </w:rPr>
                  </m:ctrlPr>
                </m:sSupPr>
                <m:e>
                  <m:r>
                    <w:rPr>
                      <w:rFonts w:ascii="Cambria Math" w:eastAsiaTheme="minorEastAsia" w:hAnsi="Cambria Math"/>
                      <w:sz w:val="23"/>
                      <w:szCs w:val="23"/>
                      <w:lang w:val="el-GR"/>
                    </w:rPr>
                    <m:t>20</m:t>
                  </m:r>
                  <m:ctrlPr>
                    <w:rPr>
                      <w:rFonts w:ascii="Cambria Math" w:eastAsiaTheme="minorEastAsia" w:hAnsi="Cambria Math"/>
                      <w:i/>
                      <w:sz w:val="23"/>
                      <w:szCs w:val="23"/>
                      <w:lang w:val="el-GR"/>
                    </w:rPr>
                  </m:ctrlPr>
                </m:e>
                <m:sup>
                  <m:r>
                    <w:rPr>
                      <w:rFonts w:ascii="Cambria Math" w:eastAsiaTheme="minorEastAsia" w:hAnsi="Cambria Math"/>
                      <w:sz w:val="17"/>
                      <w:szCs w:val="17"/>
                      <w:lang w:val="el-GR"/>
                    </w:rPr>
                    <m:t>ο</m:t>
                  </m:r>
                </m:sup>
              </m:sSup>
              <m:r>
                <w:rPr>
                  <w:rFonts w:ascii="Cambria Math" w:eastAsiaTheme="minorEastAsia" w:hAnsi="Cambria Math"/>
                  <w:sz w:val="23"/>
                  <w:szCs w:val="23"/>
                  <w:lang w:val="el-GR"/>
                </w:rPr>
                <m:t>.</m:t>
              </m:r>
            </m:oMath>
            <w:r w:rsidRPr="0053017D">
              <w:rPr>
                <w:sz w:val="23"/>
                <w:szCs w:val="23"/>
                <w:lang w:val="el-GR"/>
              </w:rPr>
              <w:t xml:space="preserve"> </w:t>
            </w:r>
          </w:p>
          <w:p w14:paraId="1B6B5571" w14:textId="77777777" w:rsidR="0053017D" w:rsidRPr="0053017D" w:rsidRDefault="0053017D" w:rsidP="0053017D">
            <w:pPr>
              <w:pStyle w:val="Default"/>
              <w:rPr>
                <w:sz w:val="23"/>
                <w:szCs w:val="23"/>
                <w:lang w:val="el-GR"/>
              </w:rPr>
            </w:pPr>
            <w:r w:rsidRPr="0053017D">
              <w:rPr>
                <w:sz w:val="23"/>
                <w:szCs w:val="23"/>
                <w:lang w:val="el-GR"/>
              </w:rPr>
              <w:t xml:space="preserve">Τι παρατηρείτε; </w:t>
            </w:r>
          </w:p>
          <w:p w14:paraId="64FABC99" w14:textId="7329C105" w:rsidR="0053017D" w:rsidRPr="0053017D" w:rsidRDefault="0053017D" w:rsidP="0053017D">
            <w:pPr>
              <w:widowControl w:val="0"/>
              <w:suppressAutoHyphens/>
              <w:spacing w:line="249" w:lineRule="auto"/>
              <w:jc w:val="both"/>
              <w:rPr>
                <w:rFonts w:ascii="Calibri" w:eastAsia="Calibri" w:hAnsi="Calibri" w:cs="Calibri"/>
              </w:rPr>
            </w:pPr>
            <w:r>
              <w:rPr>
                <w:sz w:val="23"/>
                <w:szCs w:val="23"/>
              </w:rPr>
              <w:t>&lt; 4 &gt; Να περιγράψετε μια μέθοδο για να βρίσκουμε</w:t>
            </w:r>
            <w:r>
              <w:rPr>
                <w:sz w:val="23"/>
                <w:szCs w:val="23"/>
              </w:rPr>
              <w:t xml:space="preserve"> τριγωνομετρικούς αριθμούς με τη βοήθεια του κύκλου.</w:t>
            </w:r>
          </w:p>
          <w:p w14:paraId="0FDAD9C2" w14:textId="6B90B3F3" w:rsidR="00AE6AF6" w:rsidRPr="00AE6AF6" w:rsidRDefault="00907308" w:rsidP="0053017D">
            <w:pPr>
              <w:widowControl w:val="0"/>
              <w:suppressAutoHyphens/>
              <w:spacing w:line="249" w:lineRule="auto"/>
              <w:jc w:val="both"/>
              <w:rPr>
                <w:rFonts w:ascii="Calibri" w:eastAsia="Calibri" w:hAnsi="Calibri" w:cs="Calibri"/>
              </w:rPr>
            </w:pPr>
            <w:r>
              <w:rPr>
                <w:rFonts w:ascii="Calibri" w:eastAsia="Calibri" w:hAnsi="Calibri" w:cs="Calibri"/>
              </w:rPr>
              <w:t>Ο παρώ</w:t>
            </w:r>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r w:rsidR="0053017D" w:rsidRPr="0053017D">
              <w:rPr>
                <w:rFonts w:ascii="Calibri" w:eastAsia="Calibri" w:hAnsi="Calibri" w:cs="Calibri"/>
                <w:sz w:val="36"/>
                <w:szCs w:val="36"/>
              </w:rPr>
              <w:sym w:font="Wingdings" w:char="F0FE"/>
            </w:r>
          </w:p>
        </w:tc>
      </w:tr>
    </w:tbl>
    <w:p w14:paraId="1A9F3D8E" w14:textId="77777777" w:rsidR="00AE6AF6" w:rsidRPr="00AE6AF6" w:rsidRDefault="00AE6AF6" w:rsidP="00AE6AF6">
      <w:pPr>
        <w:suppressAutoHyphens/>
        <w:spacing w:after="288" w:line="276" w:lineRule="auto"/>
        <w:jc w:val="both"/>
        <w:rPr>
          <w:rFonts w:ascii="Calibri" w:eastAsia="Calibri" w:hAnsi="Calibri" w:cs="Calibri"/>
          <w:b/>
          <w:bCs/>
        </w:rPr>
      </w:pPr>
    </w:p>
    <w:p w14:paraId="6A092735" w14:textId="77777777"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Math">
    <w:altName w:val="Cambria Math"/>
    <w:panose1 w:val="02040503050406030204"/>
    <w:charset w:val="A1"/>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F6"/>
    <w:rsid w:val="000C1F15"/>
    <w:rsid w:val="0053017D"/>
    <w:rsid w:val="00907308"/>
    <w:rsid w:val="009A4D57"/>
    <w:rsid w:val="00AE6AF6"/>
    <w:rsid w:val="00D93ADF"/>
    <w:rsid w:val="00E53346"/>
    <w:rsid w:val="00F34E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6520"/>
  <w15:chartTrackingRefBased/>
  <w15:docId w15:val="{B412AA11-D7FF-42A2-AC55-3CAEE141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53346"/>
    <w:rPr>
      <w:color w:val="0563C1" w:themeColor="hyperlink"/>
      <w:u w:val="single"/>
    </w:rPr>
  </w:style>
  <w:style w:type="character" w:styleId="a3">
    <w:name w:val="Unresolved Mention"/>
    <w:basedOn w:val="a0"/>
    <w:uiPriority w:val="99"/>
    <w:semiHidden/>
    <w:unhideWhenUsed/>
    <w:rsid w:val="00E53346"/>
    <w:rPr>
      <w:color w:val="605E5C"/>
      <w:shd w:val="clear" w:color="auto" w:fill="E1DFDD"/>
    </w:rPr>
  </w:style>
  <w:style w:type="paragraph" w:customStyle="1" w:styleId="Default">
    <w:name w:val="Default"/>
    <w:rsid w:val="0053017D"/>
    <w:pPr>
      <w:autoSpaceDE w:val="0"/>
      <w:autoSpaceDN w:val="0"/>
      <w:adjustRightInd w:val="0"/>
      <w:spacing w:after="0" w:line="240" w:lineRule="auto"/>
    </w:pPr>
    <w:rPr>
      <w:rFonts w:ascii="Calibri" w:hAnsi="Calibri" w:cs="Calibri"/>
      <w:color w:val="000000"/>
      <w:sz w:val="24"/>
      <w:szCs w:val="24"/>
      <w:lang w:val="en-US"/>
    </w:rPr>
  </w:style>
  <w:style w:type="character" w:styleId="-0">
    <w:name w:val="FollowedHyperlink"/>
    <w:basedOn w:val="a0"/>
    <w:uiPriority w:val="99"/>
    <w:semiHidden/>
    <w:unhideWhenUsed/>
    <w:rsid w:val="000C1F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mDiamantidis/IEP_OER6.gi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604</Words>
  <Characters>3443</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Μπίλλα Πολυξένη</dc:creator>
  <cp:keywords/>
  <dc:description/>
  <cp:lastModifiedBy>dimitris diamantidis</cp:lastModifiedBy>
  <cp:revision>5</cp:revision>
  <dcterms:created xsi:type="dcterms:W3CDTF">2023-02-10T06:08:00Z</dcterms:created>
  <dcterms:modified xsi:type="dcterms:W3CDTF">2023-02-10T06:09:00Z</dcterms:modified>
</cp:coreProperties>
</file>