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E51" w:rsidRDefault="00A32E51" w:rsidP="00A32E51">
      <w:r>
        <w:rPr>
          <w:b/>
        </w:rPr>
        <w:t xml:space="preserve">Протоколы </w:t>
      </w:r>
      <w:r>
        <w:rPr>
          <w:b/>
          <w:lang w:val="en-US"/>
        </w:rPr>
        <w:t>Http</w:t>
      </w:r>
      <w:r w:rsidRPr="00A32E51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Https</w:t>
      </w:r>
      <w:r w:rsidRPr="00A32E51">
        <w:rPr>
          <w:b/>
        </w:rPr>
        <w:t xml:space="preserve"> </w:t>
      </w:r>
      <w:r>
        <w:t xml:space="preserve">– протоколы прикладного уровня для передачи данных (изначально применялся только к </w:t>
      </w:r>
      <w:r>
        <w:rPr>
          <w:lang w:val="en-US"/>
        </w:rPr>
        <w:t>HTML</w:t>
      </w:r>
      <w:r w:rsidRPr="00A32E51">
        <w:t xml:space="preserve"> </w:t>
      </w:r>
      <w:r>
        <w:t>документам) от клиента к серверу и обратно.</w:t>
      </w:r>
    </w:p>
    <w:p w:rsidR="00A32E51" w:rsidRDefault="00A32E51" w:rsidP="00A32E51">
      <w:r>
        <w:rPr>
          <w:b/>
        </w:rPr>
        <w:t xml:space="preserve">Структура </w:t>
      </w:r>
      <w:r>
        <w:rPr>
          <w:b/>
          <w:lang w:val="en-US"/>
        </w:rPr>
        <w:t>http</w:t>
      </w:r>
      <w:r>
        <w:rPr>
          <w:b/>
        </w:rPr>
        <w:t xml:space="preserve"> сообщения</w:t>
      </w:r>
      <w:r>
        <w:t xml:space="preserve"> – состоит из стартовой строки, заголовков, тела.</w:t>
      </w:r>
    </w:p>
    <w:p w:rsidR="00A32E51" w:rsidRPr="00FF5147" w:rsidRDefault="00A32E51" w:rsidP="00FF5147">
      <w:pPr>
        <w:ind w:firstLine="708"/>
      </w:pPr>
      <w:r>
        <w:t>Стартовая строка – строка, содержащая основную информацию о запросе и ответе</w:t>
      </w:r>
      <w:r w:rsidR="00FF5147" w:rsidRPr="00FF5147">
        <w:t>.</w:t>
      </w:r>
    </w:p>
    <w:p w:rsidR="00A32E51" w:rsidRDefault="00A32E51" w:rsidP="00FF5147">
      <w:pPr>
        <w:ind w:left="708"/>
      </w:pPr>
      <w:r>
        <w:t>Заголовок – Его содержание характеризует тело сообщения и параметры его передачи и др. метаинформацию.</w:t>
      </w:r>
    </w:p>
    <w:p w:rsidR="00A32E51" w:rsidRDefault="00A32E51" w:rsidP="00FF5147">
      <w:pPr>
        <w:ind w:firstLine="708"/>
      </w:pPr>
      <w:r>
        <w:t>Заголовки и тело разделены пустой строкой.</w:t>
      </w:r>
    </w:p>
    <w:p w:rsidR="00A32E51" w:rsidRDefault="00A32E51" w:rsidP="00FF5147">
      <w:pPr>
        <w:ind w:firstLine="708"/>
      </w:pPr>
      <w:r>
        <w:t>Тело – содержит данные, передаваемые между клиентом и сервером.</w:t>
      </w:r>
    </w:p>
    <w:p w:rsidR="00A32E51" w:rsidRDefault="00A32E51" w:rsidP="00A32E51">
      <w:r>
        <w:t xml:space="preserve">Обязательными структурами </w:t>
      </w:r>
      <w:r>
        <w:rPr>
          <w:lang w:val="en-US"/>
        </w:rPr>
        <w:t>http</w:t>
      </w:r>
      <w:r w:rsidRPr="00A32E51">
        <w:t xml:space="preserve"> </w:t>
      </w:r>
      <w:r>
        <w:t xml:space="preserve">сообщения являются стартовая строка и заголовок со значением </w:t>
      </w:r>
      <w:r>
        <w:rPr>
          <w:lang w:val="en-US"/>
        </w:rPr>
        <w:t>host</w:t>
      </w:r>
      <w:r w:rsidRPr="00A32E51">
        <w:t xml:space="preserve"> </w:t>
      </w:r>
      <w:r>
        <w:t xml:space="preserve">(т.к. преобразование доменного имени в </w:t>
      </w:r>
      <w:proofErr w:type="spellStart"/>
      <w:r>
        <w:rPr>
          <w:lang w:val="en-US"/>
        </w:rPr>
        <w:t>ip</w:t>
      </w:r>
      <w:proofErr w:type="spellEnd"/>
      <w:r w:rsidRPr="00A32E51">
        <w:t xml:space="preserve"> </w:t>
      </w:r>
      <w:r>
        <w:t>адрес происходит на стороне клиента и сервер не обладает информацией к какому доменному имени обратились).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2721"/>
        <w:gridCol w:w="2951"/>
      </w:tblGrid>
      <w:tr w:rsidR="00A32E51" w:rsidTr="00A32E51"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>Пример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 xml:space="preserve">Запрос по </w:t>
            </w:r>
            <w:r>
              <w:rPr>
                <w:lang w:val="en-US"/>
              </w:rPr>
              <w:t>http</w:t>
            </w:r>
            <w:r>
              <w:t>://</w:t>
            </w:r>
            <w:r>
              <w:rPr>
                <w:lang w:val="en-US"/>
              </w:rPr>
              <w:t>example</w:t>
            </w:r>
            <w:r>
              <w:t>.</w:t>
            </w:r>
            <w:r>
              <w:rPr>
                <w:lang w:val="en-US"/>
              </w:rPr>
              <w:t>com</w:t>
            </w:r>
            <w:r>
              <w:t>/</w:t>
            </w:r>
            <w:r>
              <w:rPr>
                <w:lang w:val="en-US"/>
              </w:rPr>
              <w:t>me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>Ответ</w:t>
            </w:r>
          </w:p>
        </w:tc>
      </w:tr>
      <w:tr w:rsidR="00A32E51" w:rsidTr="00A32E51"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>Стартовая строка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51" w:rsidRDefault="00A32E51">
            <w:pPr>
              <w:spacing w:line="240" w:lineRule="auto"/>
              <w:rPr>
                <w:lang w:val="en-US"/>
              </w:rPr>
            </w:pPr>
            <w:r>
              <w:rPr>
                <w:color w:val="FF0000"/>
                <w:lang w:val="en-US"/>
              </w:rPr>
              <w:t>GET</w:t>
            </w:r>
            <w:r>
              <w:rPr>
                <w:lang w:val="en-US"/>
              </w:rPr>
              <w:t>/</w:t>
            </w:r>
            <w:r>
              <w:rPr>
                <w:color w:val="70AD47" w:themeColor="accent6"/>
                <w:lang w:val="en-US"/>
              </w:rPr>
              <w:t>me</w:t>
            </w:r>
            <w:r>
              <w:rPr>
                <w:lang w:val="en-US"/>
              </w:rPr>
              <w:t xml:space="preserve"> </w:t>
            </w:r>
            <w:r>
              <w:rPr>
                <w:color w:val="1F4E79" w:themeColor="accent1" w:themeShade="80"/>
                <w:lang w:val="en-US"/>
              </w:rPr>
              <w:t>HTTP/1.0</w:t>
            </w:r>
          </w:p>
          <w:p w:rsidR="00A32E51" w:rsidRDefault="00A32E51">
            <w:pPr>
              <w:spacing w:line="240" w:lineRule="auto"/>
            </w:pP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51" w:rsidRDefault="00A32E51">
            <w:pPr>
              <w:spacing w:line="240" w:lineRule="auto"/>
            </w:pPr>
            <w:r>
              <w:rPr>
                <w:color w:val="1F4E79" w:themeColor="accent1" w:themeShade="80"/>
                <w:lang w:val="en-US"/>
              </w:rPr>
              <w:t>HTTP</w:t>
            </w:r>
            <w:r>
              <w:rPr>
                <w:color w:val="1F4E79" w:themeColor="accent1" w:themeShade="80"/>
              </w:rPr>
              <w:t xml:space="preserve"> 1.0 </w:t>
            </w:r>
            <w:r>
              <w:t xml:space="preserve">200 </w:t>
            </w:r>
            <w:r>
              <w:rPr>
                <w:lang w:val="en-US"/>
              </w:rPr>
              <w:t>OK</w:t>
            </w:r>
          </w:p>
          <w:p w:rsidR="00A32E51" w:rsidRDefault="00A32E51">
            <w:pPr>
              <w:spacing w:line="240" w:lineRule="auto"/>
            </w:pPr>
          </w:p>
        </w:tc>
      </w:tr>
      <w:tr w:rsidR="00A32E51" w:rsidTr="00A32E51"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>Заголовок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51" w:rsidRDefault="00A32E51">
            <w:pPr>
              <w:spacing w:line="240" w:lineRule="auto"/>
              <w:rPr>
                <w:color w:val="C45911" w:themeColor="accent2" w:themeShade="BF"/>
                <w:lang w:val="en-US"/>
              </w:rPr>
            </w:pPr>
            <w:r>
              <w:rPr>
                <w:color w:val="C45911" w:themeColor="accent2" w:themeShade="BF"/>
                <w:lang w:val="en-US"/>
              </w:rPr>
              <w:t>Host: example.com</w:t>
            </w:r>
          </w:p>
          <w:p w:rsidR="00A32E51" w:rsidRDefault="00A32E51">
            <w:pPr>
              <w:spacing w:line="240" w:lineRule="auto"/>
            </w:pP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51" w:rsidRDefault="00A32E51">
            <w:pPr>
              <w:spacing w:line="240" w:lineRule="auto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*Заголовки*</w:t>
            </w:r>
          </w:p>
          <w:p w:rsidR="00A32E51" w:rsidRDefault="00A32E51">
            <w:pPr>
              <w:spacing w:line="240" w:lineRule="auto"/>
            </w:pPr>
          </w:p>
        </w:tc>
      </w:tr>
      <w:tr w:rsidR="00A32E51" w:rsidTr="00A32E51"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>Тело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51" w:rsidRDefault="00A32E51">
            <w:pPr>
              <w:spacing w:line="240" w:lineRule="auto"/>
              <w:rPr>
                <w:color w:val="7030A0"/>
              </w:rPr>
            </w:pPr>
            <w:r>
              <w:rPr>
                <w:color w:val="7030A0"/>
              </w:rPr>
              <w:t>*Тело запроса*</w:t>
            </w:r>
          </w:p>
          <w:p w:rsidR="00A32E51" w:rsidRDefault="00A32E51">
            <w:pPr>
              <w:spacing w:line="240" w:lineRule="auto"/>
            </w:pP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51" w:rsidRDefault="00A32E51">
            <w:pPr>
              <w:spacing w:line="240" w:lineRule="auto"/>
              <w:rPr>
                <w:color w:val="7030A0"/>
              </w:rPr>
            </w:pPr>
            <w:r>
              <w:rPr>
                <w:color w:val="7030A0"/>
              </w:rPr>
              <w:t>*Пересылаемый ответ*</w:t>
            </w:r>
          </w:p>
          <w:p w:rsidR="00A32E51" w:rsidRDefault="00A32E51">
            <w:pPr>
              <w:spacing w:line="240" w:lineRule="auto"/>
            </w:pPr>
          </w:p>
        </w:tc>
      </w:tr>
    </w:tbl>
    <w:p w:rsidR="00A32E51" w:rsidRDefault="00A32E51" w:rsidP="00A32E51">
      <w:pPr>
        <w:rPr>
          <w:lang w:val="en-US"/>
        </w:rPr>
      </w:pP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1844"/>
        <w:gridCol w:w="3543"/>
        <w:gridCol w:w="5954"/>
      </w:tblGrid>
      <w:tr w:rsidR="00A32E51" w:rsidTr="00FF514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51" w:rsidRDefault="00A32E51">
            <w:pPr>
              <w:spacing w:line="240" w:lineRule="auto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  <w:rPr>
                <w:i/>
              </w:rPr>
            </w:pPr>
            <w:r>
              <w:rPr>
                <w:i/>
              </w:rPr>
              <w:t>Запрос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  <w:rPr>
                <w:i/>
              </w:rPr>
            </w:pPr>
            <w:r>
              <w:rPr>
                <w:i/>
              </w:rPr>
              <w:t>Ответ</w:t>
            </w:r>
          </w:p>
        </w:tc>
      </w:tr>
      <w:tr w:rsidR="00A32E51" w:rsidTr="00FF514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>Стартовая строка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51" w:rsidRDefault="00A32E51">
            <w:pPr>
              <w:spacing w:line="240" w:lineRule="auto"/>
            </w:pPr>
            <w:r>
              <w:t xml:space="preserve">Содержит метод, </w:t>
            </w:r>
            <w:r>
              <w:rPr>
                <w:lang w:val="en-US"/>
              </w:rPr>
              <w:t>URI</w:t>
            </w:r>
            <w:r>
              <w:t xml:space="preserve">, версия </w:t>
            </w:r>
            <w:r>
              <w:rPr>
                <w:lang w:val="en-US"/>
              </w:rPr>
              <w:t>HTTP</w:t>
            </w:r>
          </w:p>
          <w:p w:rsidR="00A32E51" w:rsidRDefault="00A32E51">
            <w:pPr>
              <w:spacing w:line="240" w:lineRule="auto"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 xml:space="preserve">Содержит версию </w:t>
            </w:r>
            <w:r>
              <w:rPr>
                <w:lang w:val="en-US"/>
              </w:rPr>
              <w:t>HTTP</w:t>
            </w:r>
            <w:r>
              <w:t>, код состояния, сообщение</w:t>
            </w:r>
          </w:p>
        </w:tc>
      </w:tr>
      <w:tr w:rsidR="00A32E51" w:rsidTr="00FF5147">
        <w:trPr>
          <w:trHeight w:val="1986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>Заголовки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 w:rsidP="00FF5147">
            <w:pPr>
              <w:spacing w:line="240" w:lineRule="auto"/>
            </w:pPr>
            <w:r>
              <w:t>Общие заголовки - Применяется как для запроса, так и для ответа.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51" w:rsidRDefault="00A32E51">
            <w:pPr>
              <w:spacing w:line="240" w:lineRule="auto"/>
            </w:pPr>
            <w:proofErr w:type="spellStart"/>
            <w:r>
              <w:t>Cache-Control</w:t>
            </w:r>
            <w:proofErr w:type="spellEnd"/>
            <w:r>
              <w:t>: Управляет кэшированием как клиентом, так и прокси-серверами.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Connection</w:t>
            </w:r>
            <w:proofErr w:type="spellEnd"/>
            <w:r>
              <w:t>: Управляет аспектами управления соединением, например, поддержкой соединения открытым.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Date</w:t>
            </w:r>
            <w:proofErr w:type="spellEnd"/>
            <w:r>
              <w:t>: Указывает дату и время, когда сообщение было отправлено.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Pragma</w:t>
            </w:r>
            <w:proofErr w:type="spellEnd"/>
            <w:r>
              <w:t>: Используется для передачи директив, связанных с управлением кэшированием.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Trailer</w:t>
            </w:r>
            <w:proofErr w:type="spellEnd"/>
            <w:r>
              <w:t xml:space="preserve">: Указывает, какие заголовки следуют после тела сообщения в формате </w:t>
            </w:r>
            <w:proofErr w:type="spellStart"/>
            <w:r>
              <w:t>chunked</w:t>
            </w:r>
            <w:proofErr w:type="spellEnd"/>
            <w:r>
              <w:t>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Transfer-Encoding</w:t>
            </w:r>
            <w:proofErr w:type="spellEnd"/>
            <w:r>
              <w:t>: Указывает, какие типы преобразований были применены к телу сообщения, чтобы сделать его безопасным для передачи.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Upgrade</w:t>
            </w:r>
            <w:proofErr w:type="spellEnd"/>
            <w:r>
              <w:t>: Указывает, что клиент хочет переключиться на другую протокольную версию.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Via</w:t>
            </w:r>
            <w:proofErr w:type="spellEnd"/>
            <w:r>
              <w:t>: Указывает на промежуточные прокси-серверы, через которые прошел запрос или ответ.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Warning</w:t>
            </w:r>
            <w:proofErr w:type="spellEnd"/>
            <w:r>
              <w:t>: Передает дополнительную информацию о статусе или преобразованиях сообщения.</w:t>
            </w:r>
          </w:p>
          <w:p w:rsidR="00A32E51" w:rsidRDefault="00A32E51">
            <w:pPr>
              <w:spacing w:line="240" w:lineRule="auto"/>
            </w:pPr>
          </w:p>
        </w:tc>
      </w:tr>
      <w:tr w:rsidR="00A32E51" w:rsidTr="00FF5147">
        <w:trPr>
          <w:trHeight w:val="1986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E51" w:rsidRDefault="00A32E51">
            <w:pPr>
              <w:spacing w:line="240" w:lineRule="auto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51" w:rsidRDefault="00A32E51">
            <w:pPr>
              <w:spacing w:line="240" w:lineRule="auto"/>
            </w:pPr>
            <w:r>
              <w:t>Заголовок запроса клиента - Применяется только для запроса.</w:t>
            </w:r>
          </w:p>
          <w:p w:rsidR="00A32E51" w:rsidRDefault="00A32E51">
            <w:pPr>
              <w:spacing w:line="240" w:lineRule="auto"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proofErr w:type="spellStart"/>
            <w:r>
              <w:t>Accept</w:t>
            </w:r>
            <w:proofErr w:type="spellEnd"/>
            <w:r>
              <w:t>: Указывает, какие типы медиа (MIME-типы) клиент может обрабатывать.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Accept-Charset</w:t>
            </w:r>
            <w:proofErr w:type="spellEnd"/>
            <w:r>
              <w:t>: Указывает наборы символов, которые клиент может обработать.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Accept-Encoding</w:t>
            </w:r>
            <w:proofErr w:type="spellEnd"/>
            <w:r>
              <w:t>: Указывает типы контент-кодирования, которые клиент может понять.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Accept-Language</w:t>
            </w:r>
            <w:proofErr w:type="spellEnd"/>
            <w:r>
              <w:t>: Указывает языки, которые клиент предпочитает.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Authorization</w:t>
            </w:r>
            <w:proofErr w:type="spellEnd"/>
            <w:r>
              <w:t>: Передает учетные данные для аутентификации пользователя на сервере.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Host</w:t>
            </w:r>
            <w:proofErr w:type="spellEnd"/>
            <w:r>
              <w:t>: Указывает доменное имя сервера и (необязательно) номер порта, к которому клиент хочет подключиться.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If-Range</w:t>
            </w:r>
            <w:proofErr w:type="spellEnd"/>
            <w:r>
              <w:t>: Выполняет запрос диапазона, если ресурс не изменился; иначе возвращает весь ресурс.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If-Modified-Since</w:t>
            </w:r>
            <w:proofErr w:type="spellEnd"/>
            <w:r>
              <w:t>: Выполняет запрос только в случае, если ресурс изменился с указанного времени.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Range</w:t>
            </w:r>
            <w:proofErr w:type="spellEnd"/>
            <w:r>
              <w:t>: Запрашивает определенный диапазон байтов ресурса.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Referer</w:t>
            </w:r>
            <w:proofErr w:type="spellEnd"/>
            <w:r>
              <w:t>: Указывает URL, откуда был сделан запрос.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User-Agent</w:t>
            </w:r>
            <w:proofErr w:type="spellEnd"/>
            <w:r>
              <w:t>: Передает информацию о клиенте, осуществляющем запрос (например, браузере или приложении)</w:t>
            </w:r>
          </w:p>
          <w:p w:rsidR="00A32E51" w:rsidRDefault="00A32E51">
            <w:pPr>
              <w:spacing w:line="240" w:lineRule="auto"/>
            </w:pPr>
            <w:r>
              <w:t>И др.</w:t>
            </w:r>
          </w:p>
        </w:tc>
      </w:tr>
      <w:tr w:rsidR="00A32E51" w:rsidTr="00FF5147">
        <w:trPr>
          <w:trHeight w:val="1986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E51" w:rsidRDefault="00A32E51">
            <w:pPr>
              <w:spacing w:line="240" w:lineRule="auto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51" w:rsidRDefault="00A32E51">
            <w:pPr>
              <w:spacing w:line="240" w:lineRule="auto"/>
            </w:pPr>
            <w:r>
              <w:t>Заголовок ответа сервера - Применяется только для ответа.</w:t>
            </w:r>
          </w:p>
          <w:p w:rsidR="00A32E51" w:rsidRDefault="00A32E51">
            <w:pPr>
              <w:spacing w:line="240" w:lineRule="auto"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51" w:rsidRDefault="00A32E51">
            <w:pPr>
              <w:spacing w:line="240" w:lineRule="auto"/>
            </w:pPr>
            <w:proofErr w:type="spellStart"/>
            <w:r>
              <w:t>Accept-Ranges</w:t>
            </w:r>
            <w:proofErr w:type="spellEnd"/>
            <w:r>
              <w:t>: Указывает, поддерживает ли сервер запросы диапазонов байтов.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Age</w:t>
            </w:r>
            <w:proofErr w:type="spellEnd"/>
            <w:r>
              <w:t>: Указывает возраст объекта в кэше прокси-сервера.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ETag</w:t>
            </w:r>
            <w:proofErr w:type="spellEnd"/>
            <w:r>
              <w:t>: Передает уникальный идентификатор версии ресурса (проверка актуальности кэшируемого ресурса)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Location</w:t>
            </w:r>
            <w:proofErr w:type="spellEnd"/>
            <w:r>
              <w:t>: Указывает URL для перенаправления клиента (например, при статусе 3xx).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Proxy-Authenticate</w:t>
            </w:r>
            <w:proofErr w:type="spellEnd"/>
            <w:r>
              <w:t>: Запрашивает у клиента учетные данные для аутентификации на прокси-сервере.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Retry-After</w:t>
            </w:r>
            <w:proofErr w:type="spellEnd"/>
            <w:r>
              <w:t>: Указывает время, через которое клиент может повторить запрос.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Server</w:t>
            </w:r>
            <w:proofErr w:type="spellEnd"/>
            <w:r>
              <w:t>: Передает информацию о серверном программном обеспечении.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Set-Cookie</w:t>
            </w:r>
            <w:proofErr w:type="spellEnd"/>
            <w:r>
              <w:t xml:space="preserve">: Отправляет </w:t>
            </w:r>
            <w:proofErr w:type="spellStart"/>
            <w:r>
              <w:t>куки</w:t>
            </w:r>
            <w:proofErr w:type="spellEnd"/>
            <w:r>
              <w:t xml:space="preserve"> для сохранения клиентом.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Vary</w:t>
            </w:r>
            <w:proofErr w:type="spellEnd"/>
            <w:r>
              <w:t>: Указывает, какие заголовки запроса использовались для выбора контента.</w:t>
            </w:r>
          </w:p>
          <w:p w:rsidR="00A32E51" w:rsidRDefault="00A32E51">
            <w:pPr>
              <w:spacing w:line="240" w:lineRule="auto"/>
            </w:pPr>
            <w:r>
              <w:t>WWW-</w:t>
            </w:r>
            <w:proofErr w:type="spellStart"/>
            <w:r>
              <w:t>Authenticate</w:t>
            </w:r>
            <w:proofErr w:type="spellEnd"/>
            <w:r>
              <w:t>: Запрашивает у клиента учетные данные для аутентификации на сервере.</w:t>
            </w:r>
          </w:p>
          <w:p w:rsidR="00A32E51" w:rsidRDefault="00A32E51">
            <w:pPr>
              <w:spacing w:line="240" w:lineRule="auto"/>
            </w:pPr>
          </w:p>
        </w:tc>
      </w:tr>
      <w:tr w:rsidR="00A32E51" w:rsidTr="00FF5147">
        <w:trPr>
          <w:trHeight w:val="1986"/>
        </w:trPr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E51" w:rsidRDefault="00A32E51">
            <w:pPr>
              <w:spacing w:line="240" w:lineRule="auto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51" w:rsidRDefault="00A32E51">
            <w:pPr>
              <w:spacing w:line="240" w:lineRule="auto"/>
            </w:pPr>
            <w:r>
              <w:t>Заголовок сущности - Определяет метаданные сущности. Если сущности нет, то метаданные URI запроса.</w:t>
            </w:r>
          </w:p>
          <w:p w:rsidR="00A32E51" w:rsidRDefault="00A32E51">
            <w:pPr>
              <w:spacing w:line="240" w:lineRule="auto"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51" w:rsidRDefault="00A32E51">
            <w:pPr>
              <w:spacing w:line="240" w:lineRule="auto"/>
            </w:pPr>
            <w:proofErr w:type="spellStart"/>
            <w:r>
              <w:t>Allow</w:t>
            </w:r>
            <w:proofErr w:type="spellEnd"/>
            <w:r>
              <w:t>: Указывает методы HTTP, поддерживаемые ресурсом.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Content-Encoding</w:t>
            </w:r>
            <w:proofErr w:type="spellEnd"/>
            <w:r>
              <w:t>: Указывает кодировку, примененную к телу сообщения.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Content-Language</w:t>
            </w:r>
            <w:proofErr w:type="spellEnd"/>
            <w:r>
              <w:t>: Указывает язык, используемый в теле сообщения.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Content-Length</w:t>
            </w:r>
            <w:proofErr w:type="spellEnd"/>
            <w:r>
              <w:t>: Указывает длину тела сообщения в байтах.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Content-Location</w:t>
            </w:r>
            <w:proofErr w:type="spellEnd"/>
            <w:r>
              <w:t>: Указывает альтернативный URL для тела сообщения.</w:t>
            </w:r>
          </w:p>
          <w:p w:rsidR="00A32E51" w:rsidRDefault="00A32E51">
            <w:pPr>
              <w:spacing w:line="240" w:lineRule="auto"/>
            </w:pPr>
            <w:r>
              <w:t>Content-MD5: Указывает MD5 хэш тела сообщения для проверки целостности.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Content-Range</w:t>
            </w:r>
            <w:proofErr w:type="spellEnd"/>
            <w:r>
              <w:t>: Указывает, какая часть полного ресурса передается.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lastRenderedPageBreak/>
              <w:t>Content-Type</w:t>
            </w:r>
            <w:proofErr w:type="spellEnd"/>
            <w:r>
              <w:t>: Указывает MIME-тип тела сообщения.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Expires</w:t>
            </w:r>
            <w:proofErr w:type="spellEnd"/>
            <w:r>
              <w:t>: Указывает дату и время, после которых ресурс считается устаревшим и его нельзя использовать из кэша.</w:t>
            </w:r>
          </w:p>
          <w:p w:rsidR="00A32E51" w:rsidRDefault="00A32E51">
            <w:pPr>
              <w:spacing w:line="240" w:lineRule="auto"/>
            </w:pPr>
            <w:proofErr w:type="spellStart"/>
            <w:r>
              <w:t>Last-Modified</w:t>
            </w:r>
            <w:proofErr w:type="spellEnd"/>
            <w:r>
              <w:t>: Указывает дату и время последнего изменения ресурса.</w:t>
            </w:r>
          </w:p>
          <w:p w:rsidR="00A32E51" w:rsidRDefault="00A32E51">
            <w:pPr>
              <w:spacing w:line="240" w:lineRule="auto"/>
            </w:pPr>
          </w:p>
        </w:tc>
      </w:tr>
      <w:tr w:rsidR="00A32E51" w:rsidTr="00FF514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lastRenderedPageBreak/>
              <w:t>Тело</w:t>
            </w:r>
          </w:p>
        </w:tc>
        <w:tc>
          <w:tcPr>
            <w:tcW w:w="9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>Содержит передаваемый контент</w:t>
            </w:r>
          </w:p>
        </w:tc>
      </w:tr>
    </w:tbl>
    <w:p w:rsidR="00A32E51" w:rsidRDefault="00A32E51" w:rsidP="00A32E51"/>
    <w:p w:rsidR="00A32E51" w:rsidRDefault="00A32E51" w:rsidP="00A32E51">
      <w:r>
        <w:rPr>
          <w:i/>
          <w:lang w:val="en-US"/>
        </w:rPr>
        <w:t>URI</w:t>
      </w:r>
      <w:r w:rsidRPr="00A32E51">
        <w:t xml:space="preserve"> </w:t>
      </w:r>
      <w:r>
        <w:t>– путь до конкретного ресурса на сервере.</w:t>
      </w:r>
    </w:p>
    <w:p w:rsidR="00A32E51" w:rsidRDefault="00A32E51" w:rsidP="00A32E51">
      <w:r>
        <w:rPr>
          <w:i/>
        </w:rPr>
        <w:t>Методы</w:t>
      </w:r>
      <w:r>
        <w:t xml:space="preserve"> – определяют действие, которое клиент хочет выполнить на стороне сервера.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8216"/>
      </w:tblGrid>
      <w:tr w:rsidR="00A32E51" w:rsidTr="00A32E5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rPr>
                <w:lang w:val="en-US"/>
              </w:rPr>
              <w:t>GET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>Получение ресурса с сервера</w:t>
            </w:r>
          </w:p>
          <w:p w:rsidR="00A32E51" w:rsidRDefault="00A32E51">
            <w:pPr>
              <w:spacing w:line="240" w:lineRule="auto"/>
            </w:pPr>
            <w:r>
              <w:t xml:space="preserve">Помимо обычного </w:t>
            </w:r>
            <w:r>
              <w:rPr>
                <w:lang w:val="en-US"/>
              </w:rPr>
              <w:t>GET</w:t>
            </w:r>
            <w:r>
              <w:t xml:space="preserve">-запроса имеется также условные </w:t>
            </w:r>
            <w:r>
              <w:rPr>
                <w:lang w:val="en-US"/>
              </w:rPr>
              <w:t>Get</w:t>
            </w:r>
            <w:r>
              <w:t xml:space="preserve">-запросы и частичные </w:t>
            </w:r>
            <w:r>
              <w:rPr>
                <w:lang w:val="en-US"/>
              </w:rPr>
              <w:t>GET</w:t>
            </w:r>
            <w:r>
              <w:t>-запросы.</w:t>
            </w:r>
          </w:p>
          <w:p w:rsidR="00A32E51" w:rsidRDefault="00A32E51">
            <w:pPr>
              <w:spacing w:line="240" w:lineRule="auto"/>
            </w:pPr>
            <w:r>
              <w:t xml:space="preserve">Условный - получение ресурса только в том случае, если ресурс изменился с последнего запроса клиента (с помощью заголовков </w:t>
            </w:r>
            <w:proofErr w:type="spellStart"/>
            <w:r>
              <w:t>If-Modified-Since</w:t>
            </w:r>
            <w:proofErr w:type="spellEnd"/>
            <w:r>
              <w:t xml:space="preserve"> или "f-</w:t>
            </w:r>
            <w:proofErr w:type="spellStart"/>
            <w:r>
              <w:t>None</w:t>
            </w:r>
            <w:proofErr w:type="spellEnd"/>
            <w:r>
              <w:t>-</w:t>
            </w:r>
            <w:proofErr w:type="spellStart"/>
            <w:r>
              <w:t>Match</w:t>
            </w:r>
            <w:proofErr w:type="spellEnd"/>
            <w:r>
              <w:t>) или использовать кэшированную версию.</w:t>
            </w:r>
          </w:p>
          <w:p w:rsidR="00A32E51" w:rsidRDefault="00A32E51">
            <w:pPr>
              <w:spacing w:line="240" w:lineRule="auto"/>
            </w:pPr>
            <w:r>
              <w:t>Частичный – получение части ресурса с помощью определения диапазона байтов.</w:t>
            </w:r>
          </w:p>
        </w:tc>
      </w:tr>
      <w:tr w:rsidR="00A32E51" w:rsidTr="00A32E5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rPr>
                <w:lang w:val="en-US"/>
              </w:rPr>
              <w:t>POST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>Создание нового ресурса на сервере</w:t>
            </w:r>
          </w:p>
        </w:tc>
      </w:tr>
      <w:tr w:rsidR="00A32E51" w:rsidTr="00A32E5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rPr>
                <w:lang w:val="en-US"/>
              </w:rPr>
              <w:t>HEAD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 xml:space="preserve">как </w:t>
            </w:r>
            <w:r>
              <w:rPr>
                <w:lang w:val="en-US"/>
              </w:rPr>
              <w:t>GET</w:t>
            </w:r>
            <w:r>
              <w:t xml:space="preserve">, только сервер не отправляет тело, только заголовки (проверка существования ресурса или актуализация </w:t>
            </w:r>
            <w:r>
              <w:rPr>
                <w:lang w:val="en-US"/>
              </w:rPr>
              <w:t>URL</w:t>
            </w:r>
            <w:r w:rsidRPr="00A32E51">
              <w:t xml:space="preserve"> </w:t>
            </w:r>
            <w:r>
              <w:t>адреса)</w:t>
            </w:r>
          </w:p>
        </w:tc>
      </w:tr>
      <w:tr w:rsidR="00A32E51" w:rsidTr="00A32E5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rPr>
                <w:lang w:val="en-US"/>
              </w:rPr>
              <w:t>PUT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>обновление ресурса</w:t>
            </w:r>
          </w:p>
        </w:tc>
      </w:tr>
      <w:tr w:rsidR="00A32E51" w:rsidTr="00A32E5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rPr>
                <w:lang w:val="en-US"/>
              </w:rPr>
              <w:t>PATCH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>обновление фрагмента ресурса</w:t>
            </w:r>
          </w:p>
        </w:tc>
      </w:tr>
      <w:tr w:rsidR="00A32E51" w:rsidTr="00A32E5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rPr>
                <w:lang w:val="en-US"/>
              </w:rPr>
              <w:t>DELETE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>удаление ресурса</w:t>
            </w:r>
          </w:p>
        </w:tc>
      </w:tr>
      <w:tr w:rsidR="00A32E51" w:rsidTr="00A32E5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rPr>
                <w:lang w:val="en-US"/>
              </w:rPr>
              <w:t>TRACE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>позволяет увидеть путь прохождения запроса + его изменения</w:t>
            </w:r>
          </w:p>
        </w:tc>
      </w:tr>
      <w:tr w:rsidR="00A32E51" w:rsidTr="00A32E5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rPr>
                <w:lang w:val="en-US"/>
              </w:rPr>
              <w:t>CONNECT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 xml:space="preserve">подключение через </w:t>
            </w:r>
            <w:r>
              <w:rPr>
                <w:lang w:val="en-US"/>
              </w:rPr>
              <w:t>proxy</w:t>
            </w:r>
          </w:p>
        </w:tc>
      </w:tr>
      <w:tr w:rsidR="00A32E51" w:rsidTr="00A32E5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>определение возможностей сервера (какие методы и протоколы он поддерживает)</w:t>
            </w:r>
          </w:p>
        </w:tc>
      </w:tr>
    </w:tbl>
    <w:p w:rsidR="00A32E51" w:rsidRDefault="00A32E51" w:rsidP="00A32E51"/>
    <w:p w:rsidR="00A32E51" w:rsidRDefault="00A32E51" w:rsidP="00A32E51">
      <w:pPr>
        <w:rPr>
          <w:i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-784860</wp:posOffset>
            </wp:positionH>
            <wp:positionV relativeFrom="paragraph">
              <wp:posOffset>296545</wp:posOffset>
            </wp:positionV>
            <wp:extent cx="2790825" cy="14859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76" t="47554" r="29926" b="24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</w:rPr>
        <w:t xml:space="preserve">Безопасные и идемпотентные методы: </w:t>
      </w:r>
    </w:p>
    <w:p w:rsidR="00A32E51" w:rsidRDefault="00A32E51" w:rsidP="00A32E51">
      <w:r>
        <w:t>Метод удовлетворяет критерию безопасности, если он не изменяет состояние ресурсов на сервере.</w:t>
      </w:r>
    </w:p>
    <w:p w:rsidR="00A32E51" w:rsidRDefault="00A32E51" w:rsidP="00A32E51">
      <w:r>
        <w:t>Метод удовлетворяет критерию идемпотентности, если его многократное использование приводит к такому же состоянию ресурса, если бы метод вызывался один раз, при этом клиент может получать разные ответы.</w:t>
      </w:r>
    </w:p>
    <w:p w:rsidR="00A32E51" w:rsidRDefault="00A32E51" w:rsidP="00A32E51"/>
    <w:p w:rsidR="00A32E51" w:rsidRDefault="00A32E51" w:rsidP="00A32E51"/>
    <w:p w:rsidR="00A32E51" w:rsidRDefault="00A32E51" w:rsidP="00A32E51">
      <w:r>
        <w:rPr>
          <w:b/>
        </w:rPr>
        <w:t>Коды состояния</w:t>
      </w:r>
      <w:r>
        <w:t xml:space="preserve"> – код, указывающий на результат обработки запроса. Информационное (100), успешное выполнение (200), перенаправление (300), ошибка на стороне клиента (400), ошибка на стороне сервера (500)</w:t>
      </w:r>
    </w:p>
    <w:p w:rsidR="00A32E51" w:rsidRDefault="00A32E51" w:rsidP="00A32E51">
      <w:r>
        <w:t>Сообщение – краткое текстовое описание кода состояния.</w:t>
      </w:r>
    </w:p>
    <w:p w:rsidR="00A32E51" w:rsidRDefault="00A32E51" w:rsidP="00A32E51"/>
    <w:p w:rsidR="00FF5147" w:rsidRDefault="00FF5147" w:rsidP="00A32E51"/>
    <w:p w:rsidR="00FF5147" w:rsidRDefault="00FF5147" w:rsidP="00A32E51"/>
    <w:p w:rsidR="00A32E51" w:rsidRDefault="00A32E51" w:rsidP="00A32E51">
      <w:pPr>
        <w:rPr>
          <w:b/>
        </w:rPr>
      </w:pPr>
      <w:r>
        <w:rPr>
          <w:b/>
        </w:rPr>
        <w:lastRenderedPageBreak/>
        <w:t>Отличия протоколов</w:t>
      </w:r>
    </w:p>
    <w:tbl>
      <w:tblPr>
        <w:tblStyle w:val="a3"/>
        <w:tblW w:w="11199" w:type="dxa"/>
        <w:tblInd w:w="-1281" w:type="dxa"/>
        <w:tblLook w:val="04A0" w:firstRow="1" w:lastRow="0" w:firstColumn="1" w:lastColumn="0" w:noHBand="0" w:noVBand="1"/>
      </w:tblPr>
      <w:tblGrid>
        <w:gridCol w:w="1569"/>
        <w:gridCol w:w="1550"/>
        <w:gridCol w:w="8080"/>
      </w:tblGrid>
      <w:tr w:rsidR="00A32E51" w:rsidTr="00FF5147"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51" w:rsidRDefault="00A32E51">
            <w:pPr>
              <w:spacing w:line="240" w:lineRule="auto"/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</w:tc>
      </w:tr>
      <w:tr w:rsidR="00A32E51" w:rsidTr="00FF5147"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>Безопасность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>Не предполагает шифрование информации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51" w:rsidRDefault="00A32E51">
            <w:pPr>
              <w:spacing w:line="240" w:lineRule="auto"/>
            </w:pPr>
            <w:r>
              <w:t xml:space="preserve">Передает данные в нижестоящий протокол криптографический протокол </w:t>
            </w:r>
            <w:proofErr w:type="spellStart"/>
            <w:r>
              <w:rPr>
                <w:lang w:val="en-US"/>
              </w:rPr>
              <w:t>ssl</w:t>
            </w:r>
            <w:proofErr w:type="spellEnd"/>
            <w:r>
              <w:t xml:space="preserve"> (устарел) или </w:t>
            </w:r>
            <w:proofErr w:type="spellStart"/>
            <w:r>
              <w:rPr>
                <w:lang w:val="en-US"/>
              </w:rPr>
              <w:t>tls</w:t>
            </w:r>
            <w:proofErr w:type="spellEnd"/>
            <w:r>
              <w:t xml:space="preserve"> для обеспечения конфиденциальности передаваемых данных. Обеспечивает:</w:t>
            </w:r>
          </w:p>
          <w:p w:rsidR="00A32E51" w:rsidRDefault="00A32E51">
            <w:pPr>
              <w:spacing w:line="240" w:lineRule="auto"/>
            </w:pPr>
          </w:p>
          <w:p w:rsidR="00A32E51" w:rsidRDefault="00A32E51">
            <w:pPr>
              <w:spacing w:line="240" w:lineRule="auto"/>
            </w:pPr>
            <w:r>
              <w:t>Шифрование данных (защита данных с помощью закрытого ключа) – предотвращает чтение перехваченных данных.</w:t>
            </w:r>
          </w:p>
          <w:p w:rsidR="00A32E51" w:rsidRDefault="00A32E51">
            <w:pPr>
              <w:spacing w:line="240" w:lineRule="auto"/>
            </w:pPr>
          </w:p>
          <w:p w:rsidR="00A32E51" w:rsidRDefault="00A32E51">
            <w:pPr>
              <w:spacing w:line="240" w:lineRule="auto"/>
            </w:pPr>
            <w:r>
              <w:t xml:space="preserve">Сохранность данных (проверка целостности данных с помощью хэш-функции) – предотвращает возможность манипулирования данными во время передачи.  </w:t>
            </w:r>
          </w:p>
          <w:p w:rsidR="00A32E51" w:rsidRDefault="00A32E51">
            <w:pPr>
              <w:spacing w:line="240" w:lineRule="auto"/>
            </w:pPr>
          </w:p>
          <w:p w:rsidR="00A32E51" w:rsidRDefault="00A32E51">
            <w:pPr>
              <w:spacing w:line="240" w:lineRule="auto"/>
            </w:pPr>
            <w:r>
              <w:t>Аутентификация (защита от перенаправления) – см. сертификация.</w:t>
            </w:r>
          </w:p>
          <w:p w:rsidR="00A32E51" w:rsidRDefault="00A32E51">
            <w:pPr>
              <w:spacing w:line="240" w:lineRule="auto"/>
            </w:pPr>
            <w:r>
              <w:t xml:space="preserve"> </w:t>
            </w:r>
          </w:p>
        </w:tc>
      </w:tr>
      <w:tr w:rsidR="00A32E51" w:rsidTr="00FF5147"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>Порт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>80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  <w:rPr>
                <w:lang w:val="en-US"/>
              </w:rPr>
            </w:pPr>
            <w:r>
              <w:t>443</w:t>
            </w:r>
          </w:p>
        </w:tc>
      </w:tr>
      <w:tr w:rsidR="00A32E51" w:rsidTr="00FF5147"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>Сертификация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>Не имеет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E51" w:rsidRDefault="00A32E51">
            <w:pPr>
              <w:spacing w:line="240" w:lineRule="auto"/>
            </w:pPr>
            <w:r>
              <w:t xml:space="preserve">Сервер аутентифицируется с помощью сертификатов, выданных специальными удостоверяющими центрами. Сертификация позволяет избежать атаки типа </w:t>
            </w:r>
            <w:r>
              <w:rPr>
                <w:lang w:val="en-US"/>
              </w:rPr>
              <w:t>man</w:t>
            </w:r>
            <w:r w:rsidRPr="00A32E51">
              <w:t xml:space="preserve"> </w:t>
            </w:r>
            <w:r>
              <w:rPr>
                <w:lang w:val="en-US"/>
              </w:rPr>
              <w:t>in</w:t>
            </w:r>
            <w:r w:rsidRPr="00A32E51">
              <w:t xml:space="preserve"> </w:t>
            </w:r>
            <w:r>
              <w:rPr>
                <w:lang w:val="en-US"/>
              </w:rPr>
              <w:t>the</w:t>
            </w:r>
            <w:r w:rsidRPr="00A32E51">
              <w:t xml:space="preserve"> </w:t>
            </w:r>
            <w:r>
              <w:rPr>
                <w:lang w:val="en-US"/>
              </w:rPr>
              <w:t>middle</w:t>
            </w:r>
            <w:r>
              <w:t>.</w:t>
            </w:r>
          </w:p>
          <w:p w:rsidR="00A32E51" w:rsidRDefault="00A32E51">
            <w:pPr>
              <w:spacing w:line="240" w:lineRule="auto"/>
            </w:pPr>
            <w:r>
              <w:t>Трехстороннее рукопожатие:</w:t>
            </w:r>
          </w:p>
          <w:p w:rsidR="00A32E51" w:rsidRDefault="00A32E51">
            <w:pPr>
              <w:spacing w:line="240" w:lineRule="auto"/>
            </w:pPr>
            <w:r>
              <w:t xml:space="preserve">Установка соединения (обмен приветственными сообщениями с параметрами </w:t>
            </w:r>
            <w:r>
              <w:rPr>
                <w:lang w:val="en-US"/>
              </w:rPr>
              <w:t>TLS</w:t>
            </w:r>
            <w:r w:rsidRPr="00A32E51">
              <w:t xml:space="preserve"> </w:t>
            </w:r>
            <w:r>
              <w:t>соединения).</w:t>
            </w:r>
          </w:p>
          <w:p w:rsidR="00A32E51" w:rsidRDefault="00A32E51">
            <w:pPr>
              <w:spacing w:line="240" w:lineRule="auto"/>
            </w:pPr>
            <w:r>
              <w:t xml:space="preserve">Аутентификация и обмен ключами - Сервер передает свой сертификат клиенту, содержит публичный ключ и информацию о удостоверяющем центре. Клиент обращается к центру сертификации, чтобы убедиться в подлинности. </w:t>
            </w:r>
          </w:p>
          <w:p w:rsidR="00A32E51" w:rsidRDefault="00A32E51">
            <w:pPr>
              <w:spacing w:line="240" w:lineRule="auto"/>
            </w:pPr>
            <w:r>
              <w:t>Независимое вычисление закрытого ключа.</w:t>
            </w:r>
          </w:p>
        </w:tc>
      </w:tr>
    </w:tbl>
    <w:p w:rsidR="00A32E51" w:rsidRDefault="00A32E51" w:rsidP="00A32E51"/>
    <w:p w:rsidR="00A32E51" w:rsidRDefault="00A32E51" w:rsidP="00A32E51">
      <w:pPr>
        <w:rPr>
          <w:b/>
        </w:rPr>
      </w:pPr>
      <w:r>
        <w:rPr>
          <w:b/>
          <w:lang w:val="en-US"/>
        </w:rPr>
        <w:t>MIME</w:t>
      </w:r>
      <w:r w:rsidRPr="00A32E51">
        <w:rPr>
          <w:b/>
        </w:rPr>
        <w:t xml:space="preserve"> </w:t>
      </w:r>
      <w:r>
        <w:rPr>
          <w:b/>
          <w:lang w:val="en-US"/>
        </w:rPr>
        <w:t>type</w:t>
      </w:r>
      <w:r>
        <w:rPr>
          <w:b/>
        </w:rPr>
        <w:t xml:space="preserve"> – </w:t>
      </w:r>
      <w:r>
        <w:t xml:space="preserve">спецификация для передачи по сети файлов различного типа, которая указывает на тип и формат передаваемых данных в теле </w:t>
      </w:r>
      <w:r>
        <w:rPr>
          <w:lang w:val="en-US"/>
        </w:rPr>
        <w:t>http</w:t>
      </w:r>
      <w:r>
        <w:t xml:space="preserve">. Указывается в заголовке </w:t>
      </w:r>
      <w:r>
        <w:rPr>
          <w:lang w:val="en-US"/>
        </w:rPr>
        <w:t>Content</w:t>
      </w:r>
      <w:r>
        <w:t>-</w:t>
      </w:r>
      <w:r>
        <w:rPr>
          <w:lang w:val="en-US"/>
        </w:rPr>
        <w:t>Type</w:t>
      </w:r>
      <w:r>
        <w:t xml:space="preserve">, состоит из </w:t>
      </w:r>
      <w:r>
        <w:rPr>
          <w:lang w:val="en-US"/>
        </w:rPr>
        <w:t>type</w:t>
      </w:r>
      <w:r>
        <w:t>/</w:t>
      </w:r>
      <w:proofErr w:type="gramStart"/>
      <w:r>
        <w:rPr>
          <w:lang w:val="en-US"/>
        </w:rPr>
        <w:t>subtype</w:t>
      </w:r>
      <w:r>
        <w:t>;</w:t>
      </w:r>
      <w:r>
        <w:rPr>
          <w:lang w:val="en-US"/>
        </w:rPr>
        <w:t>parameter</w:t>
      </w:r>
      <w:proofErr w:type="gramEnd"/>
      <w:r>
        <w:t>=</w:t>
      </w:r>
      <w:r>
        <w:rPr>
          <w:lang w:val="en-US"/>
        </w:rPr>
        <w:t>value</w:t>
      </w:r>
      <w:r>
        <w:t xml:space="preserve">. Основные типы: </w:t>
      </w:r>
      <w:r>
        <w:rPr>
          <w:lang w:val="en-US"/>
        </w:rPr>
        <w:t>application</w:t>
      </w:r>
      <w:r>
        <w:t xml:space="preserve"> (бинарные данные любого вида), </w:t>
      </w:r>
      <w:r>
        <w:rPr>
          <w:lang w:val="en-US"/>
        </w:rPr>
        <w:t>audio</w:t>
      </w:r>
      <w:r>
        <w:t xml:space="preserve">, </w:t>
      </w:r>
      <w:r>
        <w:rPr>
          <w:lang w:val="en-US"/>
        </w:rPr>
        <w:t>example</w:t>
      </w:r>
      <w:r>
        <w:t xml:space="preserve"> (для примеров), </w:t>
      </w:r>
      <w:r>
        <w:rPr>
          <w:lang w:val="en-US"/>
        </w:rPr>
        <w:t>font</w:t>
      </w:r>
      <w:r>
        <w:t xml:space="preserve"> (шрифты), </w:t>
      </w:r>
      <w:r>
        <w:rPr>
          <w:lang w:val="en-US"/>
        </w:rPr>
        <w:t>image</w:t>
      </w:r>
      <w:r>
        <w:t xml:space="preserve">, </w:t>
      </w:r>
      <w:r>
        <w:rPr>
          <w:lang w:val="en-US"/>
        </w:rPr>
        <w:t>model</w:t>
      </w:r>
      <w:r>
        <w:t xml:space="preserve"> (описание 3</w:t>
      </w:r>
      <w:r>
        <w:rPr>
          <w:lang w:val="en-US"/>
        </w:rPr>
        <w:t>d</w:t>
      </w:r>
      <w:r w:rsidRPr="00A32E51">
        <w:t xml:space="preserve"> </w:t>
      </w:r>
      <w:r>
        <w:t xml:space="preserve">моделей), </w:t>
      </w:r>
      <w:r>
        <w:rPr>
          <w:lang w:val="en-US"/>
        </w:rPr>
        <w:t>text</w:t>
      </w:r>
      <w:r>
        <w:t xml:space="preserve">, </w:t>
      </w:r>
      <w:r>
        <w:rPr>
          <w:lang w:val="en-US"/>
        </w:rPr>
        <w:t>video</w:t>
      </w:r>
      <w:r>
        <w:t>.</w:t>
      </w:r>
    </w:p>
    <w:p w:rsidR="00A32E51" w:rsidRDefault="00A32E51" w:rsidP="00A32E51">
      <w:pPr>
        <w:rPr>
          <w:b/>
        </w:rPr>
      </w:pPr>
      <w:r>
        <w:rPr>
          <w:b/>
        </w:rPr>
        <w:t xml:space="preserve">Версии </w:t>
      </w:r>
      <w:r>
        <w:rPr>
          <w:b/>
          <w:lang w:val="en-US"/>
        </w:rPr>
        <w:t>http</w:t>
      </w:r>
    </w:p>
    <w:p w:rsidR="00A32E51" w:rsidRDefault="00A32E51" w:rsidP="00A32E51">
      <w:pPr>
        <w:rPr>
          <w:b/>
        </w:rPr>
      </w:pPr>
      <w:r>
        <w:rPr>
          <w:b/>
          <w:lang w:val="en-US"/>
        </w:rPr>
        <w:t>Http</w:t>
      </w:r>
      <w:r>
        <w:rPr>
          <w:b/>
        </w:rPr>
        <w:t xml:space="preserve"> 0.9 – </w:t>
      </w:r>
      <w:r>
        <w:t xml:space="preserve">функционал был ограничен наличием метода </w:t>
      </w:r>
      <w:r>
        <w:rPr>
          <w:lang w:val="en-US"/>
        </w:rPr>
        <w:t>GET</w:t>
      </w:r>
      <w:r>
        <w:t xml:space="preserve">, который возвращал только </w:t>
      </w:r>
      <w:r>
        <w:rPr>
          <w:lang w:val="en-US"/>
        </w:rPr>
        <w:t>HTML</w:t>
      </w:r>
      <w:r>
        <w:t xml:space="preserve"> страницу</w:t>
      </w:r>
      <w:r>
        <w:rPr>
          <w:b/>
        </w:rPr>
        <w:t xml:space="preserve"> </w:t>
      </w:r>
      <w:r>
        <w:t xml:space="preserve">(отсутствовали заголовки, невозможно передавать данные отличные от </w:t>
      </w:r>
      <w:r>
        <w:rPr>
          <w:lang w:val="en-US"/>
        </w:rPr>
        <w:t>HTML</w:t>
      </w:r>
      <w:r>
        <w:t>).</w:t>
      </w:r>
    </w:p>
    <w:p w:rsidR="00A32E51" w:rsidRDefault="00A32E51" w:rsidP="00A32E51">
      <w:r>
        <w:rPr>
          <w:b/>
          <w:lang w:val="en-US"/>
        </w:rPr>
        <w:t>Http</w:t>
      </w:r>
      <w:r>
        <w:rPr>
          <w:b/>
        </w:rPr>
        <w:t xml:space="preserve"> 1.0</w:t>
      </w:r>
      <w:r>
        <w:t xml:space="preserve"> – Добавилась поддержка методов </w:t>
      </w:r>
      <w:r>
        <w:rPr>
          <w:lang w:val="en-US"/>
        </w:rPr>
        <w:t>POST</w:t>
      </w:r>
      <w:r w:rsidRPr="00A32E51">
        <w:t xml:space="preserve"> </w:t>
      </w:r>
      <w:r>
        <w:t xml:space="preserve">и </w:t>
      </w:r>
      <w:r>
        <w:rPr>
          <w:lang w:val="en-US"/>
        </w:rPr>
        <w:t>HEAD</w:t>
      </w:r>
      <w:r>
        <w:t xml:space="preserve">, расширены типы передаваемого контента </w:t>
      </w:r>
      <w:r>
        <w:rPr>
          <w:lang w:val="en-US"/>
        </w:rPr>
        <w:t>MIME</w:t>
      </w:r>
      <w:r>
        <w:t>-</w:t>
      </w:r>
      <w:r>
        <w:rPr>
          <w:lang w:val="en-US"/>
        </w:rPr>
        <w:t>types</w:t>
      </w:r>
      <w:r>
        <w:t>, добавлены заголовки и коды состояния, базовая поддержка кэширования, при этом возможны только одноразовые соединения (клиент отправляет запрос, получает ответ и соединение закрывается).</w:t>
      </w:r>
    </w:p>
    <w:p w:rsidR="00A32E51" w:rsidRDefault="00A32E51" w:rsidP="00A32E51">
      <w:r>
        <w:rPr>
          <w:b/>
          <w:lang w:val="en-US"/>
        </w:rPr>
        <w:t>Http</w:t>
      </w:r>
      <w:r>
        <w:rPr>
          <w:b/>
        </w:rPr>
        <w:t xml:space="preserve"> 1.1</w:t>
      </w:r>
      <w:r>
        <w:t xml:space="preserve"> – Добавлены новые методы, поддержка </w:t>
      </w:r>
      <w:r>
        <w:rPr>
          <w:lang w:val="en-US"/>
        </w:rPr>
        <w:t>cookie</w:t>
      </w:r>
      <w:r>
        <w:t xml:space="preserve">, расширены возможности кэширования, поддержка постоянного соединения (дает возможность отправки нескольких запросов без пересоздания соединения), </w:t>
      </w:r>
      <w:proofErr w:type="spellStart"/>
      <w:r>
        <w:t>пайплайнинг</w:t>
      </w:r>
      <w:proofErr w:type="spellEnd"/>
      <w:r>
        <w:t xml:space="preserve"> запросов (возможность отправки нескольких запросов, не дожидаясь ответа на предыдущие), </w:t>
      </w:r>
      <w:proofErr w:type="gramStart"/>
      <w:r>
        <w:t>для</w:t>
      </w:r>
      <w:proofErr w:type="gramEnd"/>
      <w:r>
        <w:t xml:space="preserve"> его использования нужно точно знать границы сообщений (используются заголовки </w:t>
      </w:r>
      <w:r>
        <w:rPr>
          <w:lang w:val="en-US"/>
        </w:rPr>
        <w:t>content</w:t>
      </w:r>
      <w:r>
        <w:t>-</w:t>
      </w:r>
      <w:r>
        <w:rPr>
          <w:lang w:val="en-US"/>
        </w:rPr>
        <w:t>length</w:t>
      </w:r>
      <w:r w:rsidRPr="00A32E51">
        <w:t xml:space="preserve"> </w:t>
      </w:r>
      <w:r>
        <w:t xml:space="preserve">или </w:t>
      </w:r>
      <w:r>
        <w:rPr>
          <w:lang w:val="en-US"/>
        </w:rPr>
        <w:t>Transfer</w:t>
      </w:r>
      <w:r>
        <w:t>-</w:t>
      </w:r>
      <w:r>
        <w:rPr>
          <w:lang w:val="en-US"/>
        </w:rPr>
        <w:t>encoding</w:t>
      </w:r>
      <w:r>
        <w:t xml:space="preserve">: </w:t>
      </w:r>
      <w:r>
        <w:rPr>
          <w:lang w:val="en-US"/>
        </w:rPr>
        <w:t>chunked</w:t>
      </w:r>
      <w:r>
        <w:t>)</w:t>
      </w:r>
    </w:p>
    <w:p w:rsidR="00A32E51" w:rsidRDefault="00A32E51" w:rsidP="00A32E51">
      <w:r>
        <w:rPr>
          <w:lang w:val="en-US"/>
        </w:rPr>
        <w:t>Cookie</w:t>
      </w:r>
      <w:r>
        <w:t xml:space="preserve"> – служебная информация, которую сервер отправляет клиенту для ее сохранения и последующей передачи для идентификации этого клиента и его предыдущей активности, т.к. сервер не запоминает состояний (при авторизации пользователя на сайте сервер отправляет </w:t>
      </w:r>
      <w:r>
        <w:rPr>
          <w:lang w:val="en-US"/>
        </w:rPr>
        <w:t>id</w:t>
      </w:r>
      <w:r w:rsidRPr="00A32E51">
        <w:t xml:space="preserve"> </w:t>
      </w:r>
      <w:r>
        <w:t xml:space="preserve">сессии и при последующих запросах клиенту не требуется повторная авторизация) </w:t>
      </w:r>
    </w:p>
    <w:p w:rsidR="00A32E51" w:rsidRDefault="00A32E51" w:rsidP="00A32E51">
      <w:r>
        <w:lastRenderedPageBreak/>
        <w:t>По-прежнему актуальна проблема блокировки очереди запросов (если предыдущий медленный запрос блокировал последующие)</w:t>
      </w:r>
    </w:p>
    <w:p w:rsidR="00A32E51" w:rsidRDefault="00A32E51" w:rsidP="00A32E51">
      <w:r>
        <w:rPr>
          <w:b/>
          <w:lang w:val="en-US"/>
        </w:rPr>
        <w:t>Http</w:t>
      </w:r>
      <w:r>
        <w:rPr>
          <w:b/>
        </w:rPr>
        <w:t xml:space="preserve"> 2.0</w:t>
      </w:r>
      <w:r>
        <w:t xml:space="preserve"> – Не изменилась общая семантика протокола, но изменился способ упаковки и передачи между клиентом и сервером, но сам набор данных остается прежним (для совместимости с протоколом 1.1). Рекомендуется использовать </w:t>
      </w:r>
      <w:r>
        <w:rPr>
          <w:lang w:val="en-US"/>
        </w:rPr>
        <w:t>https</w:t>
      </w:r>
      <w:r w:rsidRPr="00A32E51">
        <w:t xml:space="preserve"> </w:t>
      </w:r>
      <w:r>
        <w:t>соединение (не является стандартом).</w:t>
      </w:r>
    </w:p>
    <w:p w:rsidR="00A32E51" w:rsidRDefault="00A32E51" w:rsidP="00A32E51">
      <w:pPr>
        <w:rPr>
          <w:i/>
        </w:rPr>
      </w:pPr>
      <w:r>
        <w:rPr>
          <w:i/>
        </w:rPr>
        <w:t xml:space="preserve">Бинарный формат вместо текстового – </w:t>
      </w:r>
      <w:r>
        <w:t xml:space="preserve">представление </w:t>
      </w:r>
      <w:r>
        <w:rPr>
          <w:lang w:val="en-US"/>
        </w:rPr>
        <w:t>http</w:t>
      </w:r>
      <w:r w:rsidRPr="00A32E51">
        <w:t xml:space="preserve"> </w:t>
      </w:r>
      <w:r>
        <w:t>запроса в бинарном формате, а не в текстовом.</w:t>
      </w:r>
      <w:r>
        <w:rPr>
          <w:i/>
        </w:rPr>
        <w:t xml:space="preserve"> П</w:t>
      </w:r>
      <w:r>
        <w:t>озволяет уменьшить объем передаваемой информации приходящейся на использование текстового формата.</w:t>
      </w:r>
    </w:p>
    <w:p w:rsidR="00A32E51" w:rsidRDefault="00A32E51" w:rsidP="00A32E51">
      <w:pPr>
        <w:rPr>
          <w:i/>
        </w:rPr>
      </w:pPr>
      <w:r>
        <w:rPr>
          <w:i/>
        </w:rPr>
        <w:t xml:space="preserve">Физическое разделение на фреймы - </w:t>
      </w:r>
      <w:r>
        <w:t xml:space="preserve">Использование физического разделения </w:t>
      </w:r>
      <w:r>
        <w:rPr>
          <w:lang w:val="en-US"/>
        </w:rPr>
        <w:t>http</w:t>
      </w:r>
      <w:r w:rsidRPr="00A32E51">
        <w:t xml:space="preserve"> </w:t>
      </w:r>
      <w:r>
        <w:t xml:space="preserve">запроса на фреймы (больше не используется логическое разделение на стартовую строку, заголовки и данные, которые по сути являются одним текстовым сообщением). Фрейм состоит из технического заголовка (тип фрейма, размер, флаги, идентификатор </w:t>
      </w:r>
      <w:proofErr w:type="spellStart"/>
      <w:r>
        <w:t>стрима</w:t>
      </w:r>
      <w:proofErr w:type="spellEnd"/>
      <w:r>
        <w:t>) и данных, которые он должен передать.</w:t>
      </w:r>
    </w:p>
    <w:p w:rsidR="00A32E51" w:rsidRDefault="00A32E51" w:rsidP="00A32E51">
      <w:r>
        <w:rPr>
          <w:i/>
        </w:rPr>
        <w:t xml:space="preserve">Мультиплексирование </w:t>
      </w:r>
      <w:r>
        <w:t xml:space="preserve">– создание множества двунаправленных каналов между сервером и клиентом, в рамках одного соединения. </w:t>
      </w:r>
    </w:p>
    <w:p w:rsidR="00A32E51" w:rsidRDefault="00A32E51" w:rsidP="00A32E51">
      <w:r>
        <w:t>Позволяет отправлять несколько запросов одновременно (не последовательно, как в 1.1) и распараллеливать задачу отправки запроса и ответа.</w:t>
      </w:r>
    </w:p>
    <w:p w:rsidR="00A32E51" w:rsidRDefault="00A32E51" w:rsidP="00A32E51">
      <w:pPr>
        <w:rPr>
          <w:i/>
        </w:rPr>
      </w:pPr>
      <w:r>
        <w:rPr>
          <w:i/>
          <w:lang w:val="en-US"/>
        </w:rPr>
        <w:t>Server</w:t>
      </w:r>
      <w:r w:rsidRPr="00A32E51">
        <w:rPr>
          <w:i/>
        </w:rPr>
        <w:t xml:space="preserve"> </w:t>
      </w:r>
      <w:r>
        <w:rPr>
          <w:i/>
          <w:lang w:val="en-US"/>
        </w:rPr>
        <w:t>push</w:t>
      </w:r>
      <w:r>
        <w:rPr>
          <w:i/>
        </w:rPr>
        <w:t xml:space="preserve"> – </w:t>
      </w:r>
      <w:r>
        <w:t xml:space="preserve">принудительное наполнение кэша клиента данными не дожидаясь инициирующего воздействия со стороны клиента (отправка фрейма </w:t>
      </w:r>
      <w:r>
        <w:rPr>
          <w:lang w:val="en-US"/>
        </w:rPr>
        <w:t>PUSH</w:t>
      </w:r>
      <w:r>
        <w:t>_</w:t>
      </w:r>
      <w:r>
        <w:rPr>
          <w:lang w:val="en-US"/>
        </w:rPr>
        <w:t>PROMISE</w:t>
      </w:r>
      <w:r>
        <w:t xml:space="preserve">) – можно реализовать логику работы сервера таким образом, что клиенту не придется создавать запрос на отправку ему какого-либо ресурса, т.к. сервер отправит его превентивно. Например, при отправке запроса на </w:t>
      </w:r>
      <w:r>
        <w:rPr>
          <w:lang w:val="en-US"/>
        </w:rPr>
        <w:t>html</w:t>
      </w:r>
      <w:r w:rsidRPr="00A32E51">
        <w:t xml:space="preserve"> </w:t>
      </w:r>
      <w:r>
        <w:t>страницу сервер может сразу же отправить ресурсы, которые включены в этот документ (</w:t>
      </w:r>
      <w:proofErr w:type="spellStart"/>
      <w:r>
        <w:rPr>
          <w:lang w:val="en-US"/>
        </w:rPr>
        <w:t>js</w:t>
      </w:r>
      <w:proofErr w:type="spellEnd"/>
      <w:r w:rsidRPr="00A32E51">
        <w:t xml:space="preserve"> </w:t>
      </w:r>
      <w:r>
        <w:t>ресурсы, стили, изображения), что не требует формирование запроса клиентом.</w:t>
      </w:r>
    </w:p>
    <w:p w:rsidR="00A32E51" w:rsidRDefault="00A32E51" w:rsidP="00A32E51">
      <w:r>
        <w:rPr>
          <w:i/>
        </w:rPr>
        <w:t xml:space="preserve">Сжатие заголовков методом </w:t>
      </w:r>
      <w:r>
        <w:rPr>
          <w:i/>
          <w:lang w:val="en-US"/>
        </w:rPr>
        <w:t>HPACK</w:t>
      </w:r>
      <w:r>
        <w:rPr>
          <w:i/>
        </w:rPr>
        <w:t xml:space="preserve"> – </w:t>
      </w:r>
      <w:r>
        <w:t>Используется индексация заголовков, т.е. передается не символьное обозначение заголовка, а индекс соответствующий этому заголовку. Значение этих заголовков хранится в статической (часто повторяющиеся заголовки) и динамической таблицах, как на стороне сервера, так и на клиентской стороне для сопоставления индексов их значениям. Для значений этих заголовков используется сжатие методом Хаффмана.</w:t>
      </w:r>
    </w:p>
    <w:p w:rsidR="00A32E51" w:rsidRDefault="00A32E51" w:rsidP="00A32E51">
      <w:r>
        <w:t>Также уменьшает объем передаваемой служебной информации.</w:t>
      </w:r>
    </w:p>
    <w:p w:rsidR="00D51FF0" w:rsidRDefault="00A32E51">
      <w:proofErr w:type="spellStart"/>
      <w:r>
        <w:rPr>
          <w:i/>
        </w:rPr>
        <w:t>Приоритизация</w:t>
      </w:r>
      <w:proofErr w:type="spellEnd"/>
      <w:r>
        <w:rPr>
          <w:i/>
        </w:rPr>
        <w:t xml:space="preserve"> запросов и выстраивание дерева зависимостей –</w:t>
      </w:r>
      <w:r>
        <w:t xml:space="preserve"> позволяет гибко управлять ресурсами сервера на основе полученной информации.</w:t>
      </w:r>
      <w:bookmarkStart w:id="0" w:name="_GoBack"/>
      <w:bookmarkEnd w:id="0"/>
    </w:p>
    <w:sectPr w:rsidR="00D51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F0"/>
    <w:rsid w:val="00A32E51"/>
    <w:rsid w:val="00D51FF0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034C5"/>
  <w15:chartTrackingRefBased/>
  <w15:docId w15:val="{6B791749-4B8E-4AE4-ABE5-71DA5A54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E5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E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1665</Words>
  <Characters>9494</Characters>
  <Application>Microsoft Office Word</Application>
  <DocSecurity>0</DocSecurity>
  <Lines>79</Lines>
  <Paragraphs>22</Paragraphs>
  <ScaleCrop>false</ScaleCrop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3</cp:revision>
  <dcterms:created xsi:type="dcterms:W3CDTF">2024-09-26T19:13:00Z</dcterms:created>
  <dcterms:modified xsi:type="dcterms:W3CDTF">2024-09-27T17:38:00Z</dcterms:modified>
</cp:coreProperties>
</file>