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C57" w:rsidRPr="005B3029" w:rsidRDefault="00402C57" w:rsidP="00402C57">
      <w:r>
        <w:fldChar w:fldCharType="begin"/>
      </w:r>
      <w:r>
        <w:instrText xml:space="preserve"> HYPERLINK "https://www.youtube.com/watch?v=zqQxWdTpSIA&amp;ab_channel=ListenIT" </w:instrText>
      </w:r>
      <w:r>
        <w:fldChar w:fldCharType="separate"/>
      </w:r>
      <w:r w:rsidRPr="00471A63">
        <w:rPr>
          <w:rStyle w:val="a3"/>
          <w:b/>
        </w:rPr>
        <w:t>Нормализация данных</w:t>
      </w:r>
      <w:r>
        <w:rPr>
          <w:rStyle w:val="a3"/>
          <w:b/>
        </w:rPr>
        <w:fldChar w:fldCharType="end"/>
      </w:r>
      <w:r>
        <w:rPr>
          <w:b/>
        </w:rPr>
        <w:t xml:space="preserve"> –</w:t>
      </w:r>
      <w:r w:rsidR="00E21DB8">
        <w:t xml:space="preserve"> процесс удаления избыточных (дублирующийся) данных. </w:t>
      </w:r>
      <w:r>
        <w:t xml:space="preserve">Избыточность, как правило, устраняется за счет декомпозиции отношений (разбиение одной таблицы на несколько). </w:t>
      </w:r>
      <w:r w:rsidR="00E21DB8">
        <w:t>Избыточность создает предпосылки для появления аномалий, снижает производительность и гибкость в управлении данными.</w:t>
      </w:r>
    </w:p>
    <w:p w:rsidR="00402C57" w:rsidRDefault="00402C57" w:rsidP="00402C57">
      <w:r>
        <w:t>Избыточность данных создает предпосылки для возникновения аномалий (некоторые примеры):</w:t>
      </w:r>
    </w:p>
    <w:p w:rsidR="00402C57" w:rsidRDefault="00F962FE" w:rsidP="00402C57">
      <w:r>
        <w:t>*</w:t>
      </w:r>
      <w:r w:rsidR="00402C57">
        <w:t xml:space="preserve">1) Дублирующая информация – ненормализованная таблица может содержать множество одинаковых значений одного типа, что увеличивает объем данных для хранения </w:t>
      </w:r>
    </w:p>
    <w:p w:rsidR="00402C57" w:rsidRDefault="00402C57" w:rsidP="00402C57">
      <w:r>
        <w:t>2) Изменение значения типа - Если значение типа изменится, то нужно изменить все строки, содержащие это значение</w:t>
      </w:r>
    </w:p>
    <w:p w:rsidR="00402C57" w:rsidRDefault="00402C57" w:rsidP="00402C57">
      <w:r>
        <w:t>3) Потеря данных - При заполнении таблицы данными типа он может быть записан неверно, что приведет к невозможности включения этих данных в нужный тип.</w:t>
      </w:r>
    </w:p>
    <w:p w:rsidR="00402C57" w:rsidRDefault="00402C57" w:rsidP="00402C57">
      <w:r>
        <w:t xml:space="preserve">4) Потеря типа - Информация о типах хранится в таблице представляющей сущности. Если тип </w:t>
      </w:r>
      <w:r w:rsidR="00F962FE">
        <w:t>*</w:t>
      </w:r>
      <w:r>
        <w:t>представлен одной сущностью в таблице, то удаление этой сущности приведет к потере типа.</w:t>
      </w:r>
    </w:p>
    <w:p w:rsidR="00402C57" w:rsidRDefault="00402C57" w:rsidP="00402C57">
      <w:pPr>
        <w:rPr>
          <w:b/>
          <w:i/>
        </w:rPr>
      </w:pPr>
    </w:p>
    <w:p w:rsidR="00402C57" w:rsidRDefault="00402C57" w:rsidP="00402C57">
      <w:r w:rsidRPr="00CE5AAF">
        <w:rPr>
          <w:b/>
          <w:i/>
        </w:rPr>
        <w:t>Нормальные формы</w:t>
      </w:r>
      <w:r>
        <w:rPr>
          <w:i/>
        </w:rPr>
        <w:t xml:space="preserve"> – </w:t>
      </w:r>
      <w:r>
        <w:t>Набор правил и критериев, которым должна отвечать БД для соответствия той или иной форме БД. Каждая последующая форма подразумевает, что БД должна соответствовать всем предыдущим нормальным формам.</w:t>
      </w:r>
    </w:p>
    <w:p w:rsidR="00402C57" w:rsidRDefault="00402C57" w:rsidP="00402C57">
      <w:r w:rsidRPr="00D86974">
        <w:rPr>
          <w:b/>
        </w:rPr>
        <w:t>0НФ</w:t>
      </w:r>
      <w:r>
        <w:t xml:space="preserve"> – Приведение БД к виду, соответствующему базовым принципам реляционной теории. Строки в таблицах не должны быть пронумерованы (порядок строк и столбцов не имеет значения).</w:t>
      </w:r>
      <w:r w:rsidR="00D46C14">
        <w:t xml:space="preserve"> Т.е. невозможно обратиться к строке по ее номеру.</w:t>
      </w:r>
    </w:p>
    <w:p w:rsidR="00EB4686" w:rsidRDefault="00402C57" w:rsidP="00402C57">
      <w:pPr>
        <w:rPr>
          <w:i/>
        </w:rPr>
      </w:pPr>
      <w:r w:rsidRPr="00D86974">
        <w:rPr>
          <w:b/>
        </w:rPr>
        <w:t>1НФ</w:t>
      </w:r>
      <w:r>
        <w:rPr>
          <w:i/>
        </w:rPr>
        <w:t xml:space="preserve"> – </w:t>
      </w:r>
    </w:p>
    <w:p w:rsidR="00402C57" w:rsidRDefault="00402C57" w:rsidP="00EB4686">
      <w:pPr>
        <w:ind w:left="708"/>
      </w:pPr>
      <w:r>
        <w:t>Строка – уникальна (</w:t>
      </w:r>
      <w:r w:rsidR="00EB4686">
        <w:t>нет полностью идентичных строк).</w:t>
      </w:r>
      <w:r w:rsidR="00EB4686">
        <w:br/>
        <w:t>Я</w:t>
      </w:r>
      <w:r>
        <w:t>чейка - атомарна</w:t>
      </w:r>
      <w:r w:rsidRPr="00E21E30">
        <w:t xml:space="preserve"> </w:t>
      </w:r>
      <w:r>
        <w:t>(хранит одно неделимое по смыслу значение - не должно бы</w:t>
      </w:r>
      <w:r w:rsidR="00EB4686">
        <w:t>ть массивов и списков значений).</w:t>
      </w:r>
      <w:r w:rsidR="00EB4686">
        <w:br/>
        <w:t>С</w:t>
      </w:r>
      <w:r>
        <w:t>толбец – хранит данные только одного типа.</w:t>
      </w:r>
    </w:p>
    <w:p w:rsidR="00402C57" w:rsidRPr="00E21E30" w:rsidRDefault="00257193" w:rsidP="00402C57">
      <w:r w:rsidRPr="00E21E30">
        <w:rPr>
          <w:noProof/>
          <w:lang w:eastAsia="ru-RU"/>
        </w:rPr>
        <w:drawing>
          <wp:inline distT="0" distB="0" distL="0" distR="0" wp14:anchorId="6B03CADF" wp14:editId="0B8AC6EC">
            <wp:extent cx="4743450" cy="2963192"/>
            <wp:effectExtent l="0" t="0" r="0" b="8890"/>
            <wp:docPr id="6" name="Рисунок 6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89"/>
                    <a:stretch/>
                  </pic:blipFill>
                  <pic:spPr bwMode="auto">
                    <a:xfrm>
                      <a:off x="0" y="0"/>
                      <a:ext cx="4743450" cy="296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686" w:rsidRDefault="00EB4686" w:rsidP="00402C57">
      <w:pPr>
        <w:rPr>
          <w:i/>
        </w:rPr>
      </w:pPr>
    </w:p>
    <w:p w:rsidR="00EB4686" w:rsidRDefault="00402C57" w:rsidP="00402C57">
      <w:r w:rsidRPr="00D86974">
        <w:rPr>
          <w:b/>
        </w:rPr>
        <w:lastRenderedPageBreak/>
        <w:t>2НФ</w:t>
      </w:r>
      <w:r w:rsidR="00257193" w:rsidRPr="00D86974">
        <w:rPr>
          <w:b/>
        </w:rPr>
        <w:t xml:space="preserve"> (ключи)</w:t>
      </w:r>
      <w:r>
        <w:t xml:space="preserve"> – </w:t>
      </w:r>
    </w:p>
    <w:p w:rsidR="00EB4686" w:rsidRDefault="00402C57" w:rsidP="00EB4686">
      <w:pPr>
        <w:ind w:left="708"/>
      </w:pPr>
      <w:r>
        <w:t xml:space="preserve">Таблица должна иметь первичный ключ, для возможности однозначно идентифицировать каждый кортеж (ключ может быть простой или составной). </w:t>
      </w:r>
      <w:r w:rsidR="00EB4686">
        <w:br/>
        <w:t>Все неключевые столбцы должны зависеть от полного составного ключа (невозможно однозначно определить запись в таблице по части ключа).</w:t>
      </w:r>
    </w:p>
    <w:p w:rsidR="00EB4686" w:rsidRDefault="00EB4686" w:rsidP="00EB4686">
      <w:pPr>
        <w:ind w:left="708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276225</wp:posOffset>
            </wp:positionH>
            <wp:positionV relativeFrom="paragraph">
              <wp:posOffset>337820</wp:posOffset>
            </wp:positionV>
            <wp:extent cx="3994785" cy="1781175"/>
            <wp:effectExtent l="0" t="0" r="5715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2" t="23660" r="29128" b="24744"/>
                    <a:stretch/>
                  </pic:blipFill>
                  <pic:spPr bwMode="auto">
                    <a:xfrm>
                      <a:off x="0" y="0"/>
                      <a:ext cx="399478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Пример неудачного составного ключа:</w:t>
      </w:r>
    </w:p>
    <w:p w:rsidR="00EB4686" w:rsidRDefault="00EB4686" w:rsidP="00EB4686">
      <w:pPr>
        <w:ind w:left="1416"/>
      </w:pPr>
      <w:r>
        <w:t xml:space="preserve">Пусть составной ключ – Название проекта + участник. Для обеспечения второго свойства, необходимо проверить, можно ли получить должность или срок проекта, зная только часть ключа. В данном случае, зная только название можно определить срок, а зная участника – определить должность – второе свойство не выполняется. Значит </w:t>
      </w:r>
      <w:r w:rsidR="00257193">
        <w:t>нужно прибегнуть к декомпозиции.</w:t>
      </w:r>
    </w:p>
    <w:p w:rsidR="00402C57" w:rsidRDefault="00257193" w:rsidP="00402C57">
      <w:r w:rsidRPr="00752677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314325</wp:posOffset>
            </wp:positionH>
            <wp:positionV relativeFrom="paragraph">
              <wp:posOffset>291465</wp:posOffset>
            </wp:positionV>
            <wp:extent cx="4000500" cy="3301365"/>
            <wp:effectExtent l="0" t="0" r="0" b="0"/>
            <wp:wrapSquare wrapText="bothSides"/>
            <wp:docPr id="15" name="Рисунок 15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2C57" w:rsidRPr="00C15D6A" w:rsidRDefault="00402C57" w:rsidP="00402C57">
      <w:r>
        <w:t>Объединить связанные типы в сущности – участник и должность, проект и срок. И присвоить им простые первич</w:t>
      </w:r>
      <w:r w:rsidR="00257193">
        <w:t>ные ключи, так же создать третье</w:t>
      </w:r>
      <w:r>
        <w:t xml:space="preserve"> отношение, отражающее связь проектов и участников.</w:t>
      </w:r>
    </w:p>
    <w:p w:rsidR="00402C57" w:rsidRDefault="00402C57" w:rsidP="00402C57"/>
    <w:p w:rsidR="00402C57" w:rsidRDefault="00402C57" w:rsidP="00402C57"/>
    <w:p w:rsidR="00257193" w:rsidRDefault="00257193" w:rsidP="00402C57"/>
    <w:p w:rsidR="00257193" w:rsidRDefault="00257193" w:rsidP="00402C57"/>
    <w:p w:rsidR="00257193" w:rsidRDefault="00257193" w:rsidP="00402C57"/>
    <w:p w:rsidR="00257193" w:rsidRDefault="00257193" w:rsidP="00402C57"/>
    <w:p w:rsidR="00257193" w:rsidRDefault="00257193" w:rsidP="00402C57"/>
    <w:p w:rsidR="00257193" w:rsidRDefault="00257193" w:rsidP="00402C57"/>
    <w:p w:rsidR="00257193" w:rsidRDefault="00257193" w:rsidP="00402C57"/>
    <w:p w:rsidR="00257193" w:rsidRDefault="00257193" w:rsidP="00402C57"/>
    <w:p w:rsidR="005F334C" w:rsidRDefault="005F334C" w:rsidP="00402C57">
      <w:pPr>
        <w:rPr>
          <w:i/>
        </w:rPr>
      </w:pPr>
    </w:p>
    <w:p w:rsidR="005F334C" w:rsidRDefault="005F334C" w:rsidP="00402C57">
      <w:pPr>
        <w:rPr>
          <w:i/>
        </w:rPr>
      </w:pPr>
    </w:p>
    <w:p w:rsidR="005F334C" w:rsidRDefault="005F334C" w:rsidP="00402C57">
      <w:pPr>
        <w:rPr>
          <w:i/>
        </w:rPr>
      </w:pPr>
    </w:p>
    <w:p w:rsidR="005F334C" w:rsidRDefault="005F334C" w:rsidP="00402C57">
      <w:pPr>
        <w:rPr>
          <w:i/>
        </w:rPr>
      </w:pPr>
    </w:p>
    <w:p w:rsidR="005F334C" w:rsidRDefault="005F334C" w:rsidP="00402C57">
      <w:pPr>
        <w:rPr>
          <w:i/>
        </w:rPr>
      </w:pPr>
    </w:p>
    <w:p w:rsidR="005F334C" w:rsidRDefault="005F334C" w:rsidP="00402C57">
      <w:pPr>
        <w:rPr>
          <w:i/>
        </w:rPr>
      </w:pPr>
    </w:p>
    <w:p w:rsidR="005F334C" w:rsidRDefault="00402C57" w:rsidP="00402C57">
      <w:r w:rsidRPr="00D86974">
        <w:rPr>
          <w:b/>
        </w:rPr>
        <w:lastRenderedPageBreak/>
        <w:t xml:space="preserve">3НФ </w:t>
      </w:r>
      <w:r w:rsidR="00257193" w:rsidRPr="00D86974">
        <w:rPr>
          <w:b/>
        </w:rPr>
        <w:t>(неключевые столбцы)</w:t>
      </w:r>
      <w:r w:rsidR="00257193">
        <w:t xml:space="preserve"> </w:t>
      </w:r>
      <w:r>
        <w:t>–</w:t>
      </w:r>
    </w:p>
    <w:p w:rsidR="005F334C" w:rsidRDefault="005F334C" w:rsidP="005F334C">
      <w:pPr>
        <w:ind w:left="708"/>
      </w:pPr>
      <w:r>
        <w:t>Отсутствие транзитивных зависимостей – неключевые столбцы зависят от других неключевых столбцов (невозможно однозначно определить значение одного ключевого столбца исходя из значения другого) – неключевые столбцы не должны играть роль ключа.</w:t>
      </w:r>
    </w:p>
    <w:p w:rsidR="00402C57" w:rsidRDefault="005F334C" w:rsidP="00402C57">
      <w:r w:rsidRPr="00E754C1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435610</wp:posOffset>
            </wp:positionV>
            <wp:extent cx="5712460" cy="1647825"/>
            <wp:effectExtent l="0" t="0" r="2540" b="9525"/>
            <wp:wrapSquare wrapText="bothSides"/>
            <wp:docPr id="16" name="Рисунок 16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Пример зависимости «Описание подразделения» от «Отдел разработки»</w:t>
      </w:r>
      <w:r w:rsidR="00402C57">
        <w:t xml:space="preserve"> </w:t>
      </w:r>
      <w:r>
        <w:t>- зная отдел разработки или описание подразделения можно однозначно определить соответствующую зависимость.</w:t>
      </w:r>
    </w:p>
    <w:p w:rsidR="00402C57" w:rsidRPr="00E754C1" w:rsidRDefault="00402C57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402C57" w:rsidRDefault="005F334C" w:rsidP="00402C57">
      <w:r w:rsidRPr="00E754C1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290830</wp:posOffset>
            </wp:positionV>
            <wp:extent cx="5638800" cy="2412103"/>
            <wp:effectExtent l="0" t="0" r="0" b="7620"/>
            <wp:wrapSquare wrapText="bothSides"/>
            <wp:docPr id="18" name="Рисунок 18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1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Решается также декомпозицией:</w:t>
      </w:r>
    </w:p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Pr="00C15D6A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5F334C" w:rsidRDefault="005F334C" w:rsidP="00402C57"/>
    <w:p w:rsidR="00D86974" w:rsidRDefault="00402C57" w:rsidP="00402C57">
      <w:r w:rsidRPr="00D86974">
        <w:rPr>
          <w:b/>
        </w:rPr>
        <w:lastRenderedPageBreak/>
        <w:t xml:space="preserve">Нормальная форма </w:t>
      </w:r>
      <w:proofErr w:type="spellStart"/>
      <w:r w:rsidRPr="00D86974">
        <w:rPr>
          <w:b/>
        </w:rPr>
        <w:t>Бойса</w:t>
      </w:r>
      <w:proofErr w:type="spellEnd"/>
      <w:r w:rsidRPr="00D86974">
        <w:rPr>
          <w:b/>
        </w:rPr>
        <w:t xml:space="preserve">-Кодда (усиленная 3НФ) </w:t>
      </w:r>
      <w:r>
        <w:t xml:space="preserve">– </w:t>
      </w:r>
    </w:p>
    <w:p w:rsidR="0028130B" w:rsidRDefault="0028130B" w:rsidP="0028130B">
      <w:pPr>
        <w:ind w:left="708"/>
      </w:pPr>
      <w:r>
        <w:t xml:space="preserve">Форма, актуальная для отношений с составным первичным ключом. Ключевые атрибуты составного первичного ключа не должны зависеть от неключевых атрибутов (по </w:t>
      </w:r>
      <w:proofErr w:type="spellStart"/>
      <w:r>
        <w:t>неключевому</w:t>
      </w:r>
      <w:proofErr w:type="spellEnd"/>
      <w:r>
        <w:t xml:space="preserve"> атрибуту невозможно однозначно определить часть составного первичного ключа).</w:t>
      </w:r>
    </w:p>
    <w:p w:rsidR="0028130B" w:rsidRPr="0028130B" w:rsidRDefault="0028130B" w:rsidP="0028130B">
      <w:r>
        <w:t xml:space="preserve">Пример зависимости части ключа от </w:t>
      </w:r>
      <w:proofErr w:type="spellStart"/>
      <w:r>
        <w:t>неключевого</w:t>
      </w:r>
      <w:proofErr w:type="spellEnd"/>
      <w:r>
        <w:t xml:space="preserve"> атрибута (направление зависит от куратора).</w:t>
      </w:r>
    </w:p>
    <w:p w:rsidR="00402C57" w:rsidRDefault="00402C57" w:rsidP="00402C57">
      <w:r>
        <w:rPr>
          <w:noProof/>
          <w:lang w:eastAsia="ru-RU"/>
        </w:rPr>
        <w:drawing>
          <wp:inline distT="0" distB="0" distL="0" distR="0" wp14:anchorId="0897FE66" wp14:editId="4A07435B">
            <wp:extent cx="4152900" cy="15461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3" t="31927" r="41796" b="33580"/>
                    <a:stretch/>
                  </pic:blipFill>
                  <pic:spPr bwMode="auto">
                    <a:xfrm>
                      <a:off x="0" y="0"/>
                      <a:ext cx="4201781" cy="156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C57" w:rsidRDefault="00402C57" w:rsidP="00402C57">
      <w:r>
        <w:t>Решается также декомпозицией</w:t>
      </w:r>
    </w:p>
    <w:p w:rsidR="00402C57" w:rsidRDefault="00402C57" w:rsidP="00402C57">
      <w:r w:rsidRPr="002B44A4">
        <w:rPr>
          <w:noProof/>
          <w:lang w:eastAsia="ru-RU"/>
        </w:rPr>
        <w:drawing>
          <wp:inline distT="0" distB="0" distL="0" distR="0" wp14:anchorId="13AFCBA9" wp14:editId="5A24BE73">
            <wp:extent cx="4105275" cy="2483438"/>
            <wp:effectExtent l="0" t="0" r="0" b="0"/>
            <wp:docPr id="20" name="Рисунок 20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19" cy="250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28130B" w:rsidRDefault="0028130B" w:rsidP="00402C57"/>
    <w:p w:rsidR="001C08F6" w:rsidRPr="001C08F6" w:rsidRDefault="00402C57" w:rsidP="00402C57">
      <w:pPr>
        <w:rPr>
          <w:b/>
        </w:rPr>
      </w:pPr>
      <w:r w:rsidRPr="001C08F6">
        <w:rPr>
          <w:b/>
        </w:rPr>
        <w:lastRenderedPageBreak/>
        <w:t>4НФ</w:t>
      </w:r>
      <w:r w:rsidR="001C08F6">
        <w:rPr>
          <w:b/>
        </w:rPr>
        <w:t xml:space="preserve"> (многозначные зависимости)</w:t>
      </w:r>
      <w:r w:rsidRPr="001C08F6">
        <w:rPr>
          <w:b/>
        </w:rPr>
        <w:t xml:space="preserve"> –</w:t>
      </w:r>
    </w:p>
    <w:p w:rsidR="00402C57" w:rsidRDefault="00C94498" w:rsidP="00C94498">
      <w:pPr>
        <w:ind w:left="708" w:firstLine="45"/>
      </w:pPr>
      <w:r>
        <w:t>Форма не подразумевает наличие</w:t>
      </w:r>
      <w:r w:rsidR="00D46C14">
        <w:t xml:space="preserve"> «нетривиальных</w:t>
      </w:r>
      <w:r>
        <w:t xml:space="preserve"> многозначных зависимостей</w:t>
      </w:r>
      <w:r w:rsidR="00D46C14">
        <w:t>»</w:t>
      </w:r>
      <w:r>
        <w:t xml:space="preserve"> (актуально для отношений с более чем 2 атрибутами).</w:t>
      </w:r>
      <w:r w:rsidR="00402C57">
        <w:t xml:space="preserve"> </w:t>
      </w:r>
      <w:r>
        <w:t xml:space="preserve">Многозначная зависимость – есть атрибуты </w:t>
      </w:r>
      <w:r>
        <w:rPr>
          <w:lang w:val="en-US"/>
        </w:rPr>
        <w:t>A</w:t>
      </w:r>
      <w:r w:rsidRPr="00EC2A3D">
        <w:t xml:space="preserve">, </w:t>
      </w:r>
      <w:r>
        <w:rPr>
          <w:lang w:val="en-US"/>
        </w:rPr>
        <w:t>B</w:t>
      </w:r>
      <w:r w:rsidRPr="00EC2A3D">
        <w:t xml:space="preserve">, </w:t>
      </w:r>
      <w:r>
        <w:rPr>
          <w:lang w:val="en-US"/>
        </w:rPr>
        <w:t>C</w:t>
      </w:r>
      <w:r>
        <w:t>.</w:t>
      </w:r>
      <w:r w:rsidRPr="00C94498">
        <w:t xml:space="preserve"> </w:t>
      </w:r>
      <w:r>
        <w:rPr>
          <w:lang w:val="en-US"/>
        </w:rPr>
        <w:t>B</w:t>
      </w:r>
      <w:r w:rsidRPr="00EC2A3D">
        <w:t xml:space="preserve"> </w:t>
      </w:r>
      <w:r>
        <w:t xml:space="preserve">и </w:t>
      </w:r>
      <w:r>
        <w:rPr>
          <w:lang w:val="en-US"/>
        </w:rPr>
        <w:t>C</w:t>
      </w:r>
      <w:r>
        <w:t xml:space="preserve"> не связаны между собой, но по отдельности зависят от </w:t>
      </w:r>
      <w:r>
        <w:rPr>
          <w:lang w:val="en-US"/>
        </w:rPr>
        <w:t>A</w:t>
      </w:r>
      <w:r>
        <w:t xml:space="preserve">. То есть для каждого </w:t>
      </w:r>
      <w:r>
        <w:rPr>
          <w:lang w:val="en-US"/>
        </w:rPr>
        <w:t>A</w:t>
      </w:r>
      <w:r w:rsidRPr="00EC2A3D">
        <w:t xml:space="preserve"> </w:t>
      </w:r>
      <w:r>
        <w:t xml:space="preserve">есть множество значений </w:t>
      </w:r>
      <w:r>
        <w:rPr>
          <w:lang w:val="en-US"/>
        </w:rPr>
        <w:t>B</w:t>
      </w:r>
      <w:r w:rsidRPr="00EC2A3D">
        <w:t xml:space="preserve"> </w:t>
      </w:r>
      <w:r>
        <w:t xml:space="preserve">и множество значений </w:t>
      </w:r>
      <w:r>
        <w:rPr>
          <w:lang w:val="en-US"/>
        </w:rPr>
        <w:t>C</w:t>
      </w:r>
      <w:r>
        <w:t>.</w:t>
      </w:r>
      <w:r w:rsidR="00402C57">
        <w:t xml:space="preserve"> </w:t>
      </w:r>
    </w:p>
    <w:p w:rsidR="00402C57" w:rsidRDefault="00C94498" w:rsidP="00402C57">
      <w:r>
        <w:t xml:space="preserve">Пример многозначной зависимости: </w:t>
      </w:r>
      <w:r w:rsidR="00402C57">
        <w:t>Преподаватель и Аудитория</w:t>
      </w:r>
      <w:r>
        <w:t xml:space="preserve"> не имеют связи</w:t>
      </w:r>
      <w:r w:rsidR="00402C57">
        <w:t>, но по отдельности каждый из них зависит от типа Курс.</w:t>
      </w:r>
    </w:p>
    <w:p w:rsidR="00402C57" w:rsidRDefault="00402C57" w:rsidP="00402C57">
      <w:r w:rsidRPr="008C30DF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EAB3A7C" wp14:editId="19EF98CA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3190875" cy="1565610"/>
            <wp:effectExtent l="0" t="0" r="0" b="0"/>
            <wp:wrapSquare wrapText="bothSides"/>
            <wp:docPr id="5" name="Рисунок 5" descr="C:\Users\dimir\OneDrive\Рабочий стол\Новый точечный рисунок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ir\OneDrive\Рабочий стол\Новый точечный рисунок (2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4"/>
                    <a:stretch/>
                  </pic:blipFill>
                  <pic:spPr bwMode="auto">
                    <a:xfrm>
                      <a:off x="0" y="0"/>
                      <a:ext cx="3190875" cy="156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02C57" w:rsidRPr="008C30DF" w:rsidRDefault="00402C57" w:rsidP="00402C57">
      <w:r>
        <w:t>Удаление преподавателя Иванов приведет к потере типа Аудитория – 101 и 203</w:t>
      </w:r>
      <w:r w:rsidRPr="008C30DF">
        <w:t>;</w:t>
      </w:r>
    </w:p>
    <w:p w:rsidR="00402C57" w:rsidRPr="008C30DF" w:rsidRDefault="00402C57" w:rsidP="00402C57">
      <w:r>
        <w:t xml:space="preserve">Так же при составлении расписания аудитория может быть известна, а преподаватель не определен, в таком случае тип преподаватель будет равен </w:t>
      </w:r>
      <w:r>
        <w:rPr>
          <w:lang w:val="en-US"/>
        </w:rPr>
        <w:t>null</w:t>
      </w:r>
      <w:r>
        <w:t xml:space="preserve"> или </w:t>
      </w:r>
      <w:r>
        <w:rPr>
          <w:lang w:val="en-US"/>
        </w:rPr>
        <w:t>default</w:t>
      </w:r>
      <w:r>
        <w:t>, что так же является аномалией.</w:t>
      </w:r>
      <w:r w:rsidRPr="008C30DF">
        <w:t xml:space="preserve"> </w:t>
      </w:r>
    </w:p>
    <w:p w:rsidR="00402C57" w:rsidRDefault="00C94498" w:rsidP="00402C57">
      <w:r w:rsidRPr="008C30DF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7C54CE2" wp14:editId="0723493B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3171825" cy="2313940"/>
            <wp:effectExtent l="0" t="0" r="9525" b="0"/>
            <wp:wrapSquare wrapText="bothSides"/>
            <wp:docPr id="13" name="Рисунок 13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02C57" w:rsidRDefault="00402C57" w:rsidP="00402C57">
      <w:r>
        <w:t xml:space="preserve">Список хобби студентов, которые посещают курс </w:t>
      </w:r>
      <w:r>
        <w:rPr>
          <w:lang w:val="en-US"/>
        </w:rPr>
        <w:t>SQL</w:t>
      </w:r>
      <w:r w:rsidRPr="00471A63">
        <w:t xml:space="preserve"> </w:t>
      </w:r>
      <w:r>
        <w:t xml:space="preserve">выводит неверный результат, так как Иванов посещает курс </w:t>
      </w:r>
      <w:r>
        <w:rPr>
          <w:lang w:val="en-US"/>
        </w:rPr>
        <w:t>SQL</w:t>
      </w:r>
      <w:r w:rsidRPr="00471A63">
        <w:t xml:space="preserve"> </w:t>
      </w:r>
      <w:r>
        <w:t>и имеет хобби Футбол и Хоккей, чего нет в результирующей выборке.</w:t>
      </w:r>
      <w:r>
        <w:br w:type="textWrapping" w:clear="all"/>
      </w:r>
    </w:p>
    <w:p w:rsidR="00402C57" w:rsidRDefault="00402C57" w:rsidP="00402C57"/>
    <w:p w:rsidR="00BC41B3" w:rsidRDefault="00402C57" w:rsidP="00402C57">
      <w:r w:rsidRPr="00A25DC7">
        <w:rPr>
          <w:i/>
        </w:rPr>
        <w:t>5НФ</w:t>
      </w:r>
      <w:r>
        <w:t xml:space="preserve"> – </w:t>
      </w:r>
    </w:p>
    <w:p w:rsidR="00402C57" w:rsidRDefault="00402C57" w:rsidP="00BC41B3">
      <w:pPr>
        <w:ind w:left="708"/>
      </w:pPr>
      <w:r>
        <w:t>Таблица соответствует 5НФ, если возможна ее декомпозиция без потерь -  разбиение таблицы на несколько и возможность их последующего соединения в точно такую же таблицу (без потерь строк и возникновения новых).</w:t>
      </w:r>
    </w:p>
    <w:p w:rsidR="00402C57" w:rsidRDefault="00402C57" w:rsidP="00BC41B3">
      <w:pPr>
        <w:ind w:left="708"/>
      </w:pPr>
      <w:r>
        <w:t>Таблица будет находиться в 5НФ, если она не содержит зависимостей соединения – существование связи между двумя атрибутами, через третий атрибут, который не является ключом</w:t>
      </w:r>
      <w:r w:rsidR="00BC41B3">
        <w:t>.</w:t>
      </w:r>
    </w:p>
    <w:p w:rsidR="00402C57" w:rsidRDefault="00402C57" w:rsidP="00BC41B3">
      <w:pPr>
        <w:ind w:left="708"/>
      </w:pPr>
      <w:r>
        <w:t>Невозможно точно определить, находится ли таблица в 5НФ, точно не зная предметной области и всех возможных зависимостей.</w:t>
      </w:r>
    </w:p>
    <w:p w:rsidR="00402C57" w:rsidRPr="00C15D6A" w:rsidRDefault="00402C57" w:rsidP="00402C57">
      <w:pPr>
        <w:rPr>
          <w:b/>
        </w:rPr>
      </w:pPr>
      <w:r w:rsidRPr="00227259">
        <w:rPr>
          <w:b/>
        </w:rPr>
        <w:t>Так же есть доменн</w:t>
      </w:r>
      <w:r w:rsidR="00227259">
        <w:rPr>
          <w:b/>
        </w:rPr>
        <w:t xml:space="preserve">о-ключевая и 6 нормальные формы </w:t>
      </w:r>
      <w:r w:rsidR="00227259" w:rsidRPr="00227259">
        <w:t>(до них, к сожалению, руки не дошли).</w:t>
      </w:r>
    </w:p>
    <w:p w:rsidR="00480A54" w:rsidRDefault="00480A54" w:rsidP="00402C57"/>
    <w:p w:rsidR="00402C57" w:rsidRDefault="00402C57" w:rsidP="00402C57">
      <w:r w:rsidRPr="00F014F9">
        <w:rPr>
          <w:b/>
        </w:rPr>
        <w:lastRenderedPageBreak/>
        <w:t>Минусы сильной нормализации</w:t>
      </w:r>
      <w:r>
        <w:t xml:space="preserve"> – теряется понятность данных в таблице и нужно писать более сложные запросы к таблице, снижение производительности СУБД – до 4НФ производительность растет, если использовать 4НФ и последующие, то у такой БД будет проседать производительность</w:t>
      </w:r>
      <w:r w:rsidR="00F014F9">
        <w:t xml:space="preserve"> за счет увеличения кол-ва таблиц</w:t>
      </w:r>
      <w:r>
        <w:t>, но при этом уменьшаться кол-во аномалий.</w:t>
      </w:r>
    </w:p>
    <w:p w:rsidR="00402C57" w:rsidRDefault="00402C57" w:rsidP="00402C57">
      <w:r>
        <w:t>Исходя из этого, нужно искать баланс между удобством работы, ее производительностью и допустимым кол-вом аномалий.</w:t>
      </w:r>
    </w:p>
    <w:p w:rsidR="00402C57" w:rsidRDefault="00402C57" w:rsidP="00402C57">
      <w:r w:rsidRPr="005B3029">
        <w:rPr>
          <w:i/>
        </w:rPr>
        <w:t xml:space="preserve"> </w:t>
      </w:r>
      <w:proofErr w:type="spellStart"/>
      <w:r w:rsidRPr="005B3029">
        <w:rPr>
          <w:i/>
        </w:rPr>
        <w:t>Денормализация</w:t>
      </w:r>
      <w:proofErr w:type="spellEnd"/>
      <w:r>
        <w:t xml:space="preserve"> - пренебрежение формами нормализации для увеличения производительности и упрощения написания запросов.</w:t>
      </w:r>
      <w:bookmarkStart w:id="0" w:name="_GoBack"/>
      <w:bookmarkEnd w:id="0"/>
    </w:p>
    <w:p w:rsidR="00676D2C" w:rsidRDefault="00676D2C"/>
    <w:sectPr w:rsidR="00676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D2C"/>
    <w:rsid w:val="001C08F6"/>
    <w:rsid w:val="00227259"/>
    <w:rsid w:val="002355AE"/>
    <w:rsid w:val="00257193"/>
    <w:rsid w:val="0028130B"/>
    <w:rsid w:val="00402C57"/>
    <w:rsid w:val="00480A54"/>
    <w:rsid w:val="00575FA8"/>
    <w:rsid w:val="005F334C"/>
    <w:rsid w:val="006379AC"/>
    <w:rsid w:val="00676D2C"/>
    <w:rsid w:val="00A125D5"/>
    <w:rsid w:val="00B11C21"/>
    <w:rsid w:val="00BC41B3"/>
    <w:rsid w:val="00C15D6A"/>
    <w:rsid w:val="00C94498"/>
    <w:rsid w:val="00D46C14"/>
    <w:rsid w:val="00D86974"/>
    <w:rsid w:val="00E21DB8"/>
    <w:rsid w:val="00EB4686"/>
    <w:rsid w:val="00F014F9"/>
    <w:rsid w:val="00F9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F6E35"/>
  <w15:chartTrackingRefBased/>
  <w15:docId w15:val="{E5B64E43-E381-4290-BED6-19F42D2A9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2C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2C5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21D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6</Pages>
  <Words>841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10</cp:revision>
  <dcterms:created xsi:type="dcterms:W3CDTF">2024-03-09T14:24:00Z</dcterms:created>
  <dcterms:modified xsi:type="dcterms:W3CDTF">2025-04-29T18:59:00Z</dcterms:modified>
</cp:coreProperties>
</file>