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Presentation / Slide Deck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4740"/>
        <w:tblGridChange w:id="0">
          <w:tblGrid>
            <w:gridCol w:w="5025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u w:val="single"/>
                <w:rtl w:val="0"/>
              </w:rPr>
              <w:t xml:space="preserve"> The McCandless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666666"/>
                <w:sz w:val="24"/>
                <w:szCs w:val="24"/>
                <w:u w:val="single"/>
                <w:rtl w:val="0"/>
              </w:rPr>
              <w:t xml:space="preserve"> Practises for Slide Decks</w:t>
            </w:r>
          </w:p>
        </w:tc>
      </w:tr>
      <w:tr>
        <w:trPr>
          <w:cantSplit w:val="0"/>
          <w:trHeight w:val="6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Introduce the graphic by name</w:t>
            </w:r>
          </w:p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Answer obvious questions before they’re asked</w:t>
            </w:r>
          </w:p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State the insight of your 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graphic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Call out to support that insight</w:t>
            </w:r>
          </w:p>
          <w:p w:rsidR="00000000" w:rsidDel="00000000" w:rsidP="00000000" w:rsidRDefault="00000000" w:rsidRPr="00000000" w14:paraId="0000000D">
            <w:pPr>
              <w:ind w:left="0" w:firstLine="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 Tell your audience why it matters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Include a title, subtitle, and date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Use a logical sequence of slides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Provide an agenda with a timeline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Limit the amount of text on slides. Your audience should be able to scan each block of text on your slides within 5 seconds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Start with the business task. Focus on the business task and frame the information in the context of the business task.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Establish the initial hypothesis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Show what business metrics you used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Use visualizations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Introduce the graphic by name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Provide a title for each graph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Go from the general to the specific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Use speaker notes to help you remember talking points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hd w:fill="ffffff" w:val="clear"/>
              <w:spacing w:after="360" w:line="240" w:lineRule="auto"/>
              <w:ind w:left="720" w:hanging="360"/>
              <w:rPr>
                <w:rFonts w:ascii="Roboto" w:cs="Roboto" w:eastAsia="Roboto" w:hAnsi="Roboto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rtl w:val="0"/>
              </w:rPr>
              <w:t xml:space="preserve">Include key takeaways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3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60" w:lineRule="auto"/>
        <w:ind w:left="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Slide Deck Checklist</w:t>
      </w:r>
    </w:p>
    <w:p w:rsidR="00000000" w:rsidDel="00000000" w:rsidP="00000000" w:rsidRDefault="00000000" w:rsidRPr="00000000" w14:paraId="00000027">
      <w:pPr>
        <w:shd w:fill="ffffff" w:val="clear"/>
        <w:spacing w:after="360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after="0" w:afterAutospacing="0" w:lineRule="auto"/>
        <w:ind w:left="120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trike w:val="1"/>
          <w:color w:val="666666"/>
          <w:rtl w:val="0"/>
        </w:rPr>
        <w:t xml:space="preserve">Do I include a good title and subtitle that describes what I’m about to present?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lineRule="auto"/>
        <w:ind w:left="120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trike w:val="1"/>
          <w:color w:val="666666"/>
          <w:rtl w:val="0"/>
        </w:rPr>
        <w:t xml:space="preserve">Do I include the date of my presentation or the date when my slideshow was last updated?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lineRule="auto"/>
        <w:ind w:left="120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trike w:val="1"/>
          <w:color w:val="666666"/>
          <w:rtl w:val="0"/>
        </w:rPr>
        <w:t xml:space="preserve">Does my font size let the audience easily read my slides?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after="0" w:afterAutospacing="0" w:lineRule="auto"/>
        <w:ind w:left="120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Do I showcase what business metrics I used?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360" w:lineRule="auto"/>
        <w:ind w:left="1200" w:hanging="360"/>
        <w:rPr>
          <w:rFonts w:ascii="Roboto" w:cs="Roboto" w:eastAsia="Roboto" w:hAnsi="Roboto"/>
          <w:color w:val="666666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trike w:val="1"/>
          <w:color w:val="666666"/>
          <w:rtl w:val="0"/>
        </w:rPr>
        <w:t xml:space="preserve">Do I include effective visuals (like charts and graphs)?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