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86" w:rsidRPr="00755BC4" w:rsidRDefault="00F16188" w:rsidP="00F16188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1. Знакомство с инструментами СУБД </w:t>
      </w:r>
      <w:r>
        <w:rPr>
          <w:b/>
          <w:sz w:val="32"/>
          <w:szCs w:val="32"/>
          <w:lang w:val="en-US"/>
        </w:rPr>
        <w:t>Microsoft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SQL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Server</w:t>
      </w:r>
    </w:p>
    <w:p w:rsidR="00E40D80" w:rsidRPr="00E40D80" w:rsidRDefault="00E40D80" w:rsidP="00755B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изучить системные базы данных</w:t>
      </w:r>
      <w:bookmarkStart w:id="0" w:name="_GoBack"/>
      <w:bookmarkEnd w:id="0"/>
      <w:r w:rsidRPr="00E40D80">
        <w:rPr>
          <w:rFonts w:eastAsia="Times New Roman"/>
          <w:szCs w:val="28"/>
        </w:rPr>
        <w:t>;</w:t>
      </w:r>
      <w:r>
        <w:rPr>
          <w:rFonts w:eastAsia="Times New Roman"/>
          <w:szCs w:val="28"/>
        </w:rPr>
        <w:t xml:space="preserve"> научиться создавать базы данных и таблицы</w:t>
      </w:r>
      <w:r w:rsidRPr="00E40D80">
        <w:rPr>
          <w:rFonts w:eastAsia="Times New Roman"/>
          <w:szCs w:val="28"/>
        </w:rPr>
        <w:t xml:space="preserve">; </w:t>
      </w:r>
      <w:r>
        <w:rPr>
          <w:rFonts w:eastAsia="Times New Roman"/>
          <w:szCs w:val="28"/>
        </w:rPr>
        <w:t>изучить создание запросов</w:t>
      </w:r>
    </w:p>
    <w:p w:rsidR="00755BC4" w:rsidRDefault="00755BC4" w:rsidP="00755B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начала работы с базами данных - была установлена система управления базами данных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Server</w:t>
      </w:r>
      <w:proofErr w:type="spellEnd"/>
      <w:r>
        <w:rPr>
          <w:rFonts w:eastAsia="Times New Roman"/>
          <w:szCs w:val="28"/>
        </w:rPr>
        <w:t xml:space="preserve">, имеющий свой язык запросов SQL, а также утилита SQL </w:t>
      </w:r>
      <w:proofErr w:type="spellStart"/>
      <w:r>
        <w:rPr>
          <w:rFonts w:eastAsia="Times New Roman"/>
          <w:szCs w:val="28"/>
        </w:rPr>
        <w:t>Server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Studio</w:t>
      </w:r>
      <w:proofErr w:type="spellEnd"/>
      <w:r>
        <w:rPr>
          <w:rFonts w:eastAsia="Times New Roman"/>
          <w:szCs w:val="28"/>
        </w:rPr>
        <w:t xml:space="preserve">. SQL </w:t>
      </w:r>
      <w:proofErr w:type="spellStart"/>
      <w:r>
        <w:rPr>
          <w:rFonts w:eastAsia="Times New Roman"/>
          <w:szCs w:val="28"/>
        </w:rPr>
        <w:t>Server</w:t>
      </w:r>
      <w:proofErr w:type="spellEnd"/>
      <w:r>
        <w:rPr>
          <w:rFonts w:eastAsia="Times New Roman"/>
          <w:szCs w:val="28"/>
        </w:rPr>
        <w:t xml:space="preserve"> использует реляционную модель данных - основана на теории множеств и реляционной алгебре. Реляционная база данных представляет собой набор взаимосвязанных таблиц, все объекты разделяются на типы. </w:t>
      </w:r>
    </w:p>
    <w:p w:rsidR="00755BC4" w:rsidRDefault="00755BC4" w:rsidP="00D8147B">
      <w:pPr>
        <w:spacing w:after="28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данной программе можно создавать базы данных, но, также можно просмотреть уже существующие базы данных, системные базы данных, которые автоматически генерируются системой и сохраняют в себе новые параметры во время работы над проектом. Ниже представлена таблица, которая отображает названия системных БД и какую информацию они содержат - таблица 1.1.</w:t>
      </w:r>
    </w:p>
    <w:tbl>
      <w:tblPr>
        <w:tblStyle w:val="aa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637"/>
        <w:gridCol w:w="7723"/>
      </w:tblGrid>
      <w:tr w:rsidR="00755BC4" w:rsidTr="00755BC4">
        <w:trPr>
          <w:trHeight w:val="108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Системная</w:t>
            </w:r>
          </w:p>
          <w:p w:rsidR="00755BC4" w:rsidRPr="00755BC4" w:rsidRDefault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vAlign w:val="center"/>
            <w:hideMark/>
          </w:tcPr>
          <w:p w:rsidR="00755BC4" w:rsidRPr="00755BC4" w:rsidRDefault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Назначение</w:t>
            </w:r>
          </w:p>
        </w:tc>
      </w:tr>
      <w:tr w:rsidR="00755BC4" w:rsidTr="00755BC4">
        <w:trPr>
          <w:trHeight w:val="72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 w:rsidP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master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both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Хранит все системные данные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Database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Engine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, а также информацию о других БД.</w:t>
            </w:r>
          </w:p>
        </w:tc>
      </w:tr>
      <w:tr w:rsidR="00755BC4" w:rsidTr="00755BC4">
        <w:trPr>
          <w:trHeight w:val="144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 w:rsidP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proofErr w:type="spellStart"/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msdb</w:t>
            </w:r>
            <w:proofErr w:type="spellEnd"/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both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Используется службами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SQL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Server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Agent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(выполнение заданий по расписанию),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Database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Mail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(формирование уведомлений по электронной почте), а также хранит информацию о резервном копировании БД.</w:t>
            </w:r>
          </w:p>
        </w:tc>
      </w:tr>
      <w:tr w:rsidR="00755BC4" w:rsidTr="00755BC4">
        <w:trPr>
          <w:trHeight w:val="108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 w:rsidP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proofErr w:type="spellStart"/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tempdb</w:t>
            </w:r>
            <w:proofErr w:type="spellEnd"/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both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Пространство для временных объектов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Database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Engine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и пользовательских временных таблиц. База данных пересоздается при каждой перезагрузке</w:t>
            </w:r>
          </w:p>
        </w:tc>
      </w:tr>
      <w:tr w:rsidR="00755BC4" w:rsidTr="00755BC4">
        <w:trPr>
          <w:trHeight w:val="72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 w:rsidP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model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both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Шаблон, используемый при создании всех БД, управляемых экземпляром 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Database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Engine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.</w:t>
            </w:r>
          </w:p>
        </w:tc>
      </w:tr>
      <w:tr w:rsidR="00755BC4" w:rsidTr="00755BC4">
        <w:trPr>
          <w:trHeight w:val="1080"/>
          <w:jc w:val="center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 w:rsidP="00755BC4">
            <w:pPr>
              <w:spacing w:line="240" w:lineRule="exact"/>
              <w:jc w:val="center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resource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hideMark/>
          </w:tcPr>
          <w:p w:rsidR="00755BC4" w:rsidRPr="00755BC4" w:rsidRDefault="00755BC4">
            <w:pPr>
              <w:spacing w:line="240" w:lineRule="exact"/>
              <w:jc w:val="both"/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</w:pP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БД, используемая только для чтения. Содержит системные объекты экземпляра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Database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Engine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 xml:space="preserve">. Файлы БД являются скрытыми и не отображаются в 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</w:rPr>
              <w:t>MSMS</w:t>
            </w:r>
            <w:r w:rsidRPr="00755BC4">
              <w:rPr>
                <w:rFonts w:ascii="Times New Roman" w:eastAsia="Arial" w:hAnsi="Times New Roman" w:cs="Times New Roman"/>
                <w:color w:val="292934"/>
                <w:sz w:val="28"/>
                <w:szCs w:val="28"/>
                <w:lang w:val="ru-RU"/>
              </w:rPr>
              <w:t>.</w:t>
            </w:r>
          </w:p>
        </w:tc>
      </w:tr>
    </w:tbl>
    <w:p w:rsidR="00755BC4" w:rsidRDefault="00755BC4" w:rsidP="00D8147B">
      <w:pPr>
        <w:spacing w:after="28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1.1 — Системные БД</w:t>
      </w:r>
    </w:p>
    <w:p w:rsidR="00755BC4" w:rsidRDefault="00755BC4" w:rsidP="00755B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Первы</w:t>
      </w:r>
      <w:r w:rsidR="00E37A91">
        <w:rPr>
          <w:rFonts w:eastAsia="Times New Roman"/>
          <w:szCs w:val="28"/>
        </w:rPr>
        <w:t>м заданием</w:t>
      </w:r>
      <w:r>
        <w:rPr>
          <w:rFonts w:eastAsia="Times New Roman"/>
          <w:szCs w:val="28"/>
        </w:rPr>
        <w:t xml:space="preserve"> </w:t>
      </w:r>
      <w:r w:rsidR="00E37A91">
        <w:rPr>
          <w:rFonts w:eastAsia="Times New Roman"/>
          <w:szCs w:val="28"/>
        </w:rPr>
        <w:t>было</w:t>
      </w:r>
      <w:r>
        <w:rPr>
          <w:rFonts w:eastAsia="Times New Roman"/>
          <w:szCs w:val="28"/>
        </w:rPr>
        <w:t xml:space="preserve"> создать базу данных и несколько таблиц в ней с полями определенного типа и названия - рисунок 1.1.</w:t>
      </w:r>
    </w:p>
    <w:p w:rsidR="00755BC4" w:rsidRPr="00755BC4" w:rsidRDefault="00755BC4" w:rsidP="00D8147B">
      <w:pPr>
        <w:spacing w:before="280" w:after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D8AE47" wp14:editId="5CF82C62">
            <wp:extent cx="647954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E1" w:rsidRDefault="00755BC4" w:rsidP="00D8147B">
      <w:pPr>
        <w:spacing w:after="28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 — Создание таблицы в базе данных</w:t>
      </w:r>
    </w:p>
    <w:p w:rsidR="00755BC4" w:rsidRDefault="00E37A91" w:rsidP="00755BC4">
      <w:pPr>
        <w:spacing w:after="0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Далее было </w:t>
      </w:r>
      <w:r w:rsidR="00755BC4">
        <w:rPr>
          <w:rFonts w:eastAsia="Times New Roman"/>
          <w:szCs w:val="28"/>
        </w:rPr>
        <w:t>необходимо создать связь между таблицами - создать диаграмму баз данных. Связь идёт от главной таблицы к подчиненной, причем в главной таблице выбирается столбец с первичным ключом, а в подчинённой аналогичный по смыслу столбец, который станет внешним ключом.</w:t>
      </w:r>
    </w:p>
    <w:p w:rsidR="00755BC4" w:rsidRDefault="00755BC4" w:rsidP="00755BC4">
      <w:pPr>
        <w:spacing w:after="0" w:line="24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Следующей была поставлена задача, заполнить созданные таблицы информацией. После заполнения таблиц информацией требовалось, с помощью редактора</w:t>
      </w:r>
      <w:r w:rsidR="00E37A91">
        <w:rPr>
          <w:rFonts w:eastAsia="Times New Roman"/>
          <w:szCs w:val="28"/>
        </w:rPr>
        <w:t xml:space="preserve"> создания</w:t>
      </w:r>
      <w:r>
        <w:rPr>
          <w:rFonts w:eastAsia="Times New Roman"/>
          <w:szCs w:val="28"/>
        </w:rPr>
        <w:t xml:space="preserve"> за</w:t>
      </w:r>
      <w:r w:rsidR="00E37A91">
        <w:rPr>
          <w:rFonts w:eastAsia="Times New Roman"/>
          <w:szCs w:val="28"/>
        </w:rPr>
        <w:t>просов</w:t>
      </w:r>
      <w:r>
        <w:rPr>
          <w:rFonts w:eastAsia="Times New Roman"/>
          <w:szCs w:val="28"/>
        </w:rPr>
        <w:t>, сформировать 4 запроса на языке SQL</w:t>
      </w:r>
      <w:r w:rsidR="00E37A91">
        <w:rPr>
          <w:rFonts w:eastAsia="Times New Roman"/>
          <w:szCs w:val="28"/>
        </w:rPr>
        <w:t>. Редактор создания запросов</w:t>
      </w:r>
      <w:r>
        <w:rPr>
          <w:rFonts w:eastAsia="Times New Roman"/>
          <w:szCs w:val="28"/>
        </w:rPr>
        <w:t xml:space="preserve"> удобен тем, что пользователь вручную выбирает информацию, которую он хочет получить из определенных таблиц, а также может указать определенные условия (фильтры, сортировка и т.д.) для некоторых полей. После этого генерируется запрос на языке SQL, который необходимо выполнить, чтобы получить результат. Следующим образом выглядят необходимые запросы – рисунок 1.2. </w:t>
      </w:r>
    </w:p>
    <w:p w:rsidR="00D8147B" w:rsidRDefault="00D8147B" w:rsidP="00D8147B">
      <w:pPr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3C1BECD" wp14:editId="3AC169C8">
            <wp:extent cx="4321841" cy="214335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80" t="10637" r="40708" b="50825"/>
                    <a:stretch/>
                  </pic:blipFill>
                  <pic:spPr bwMode="auto">
                    <a:xfrm>
                      <a:off x="0" y="0"/>
                      <a:ext cx="4340063" cy="215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BC4" w:rsidRDefault="00D8147B" w:rsidP="00D8147B">
      <w:pPr>
        <w:tabs>
          <w:tab w:val="left" w:pos="7395"/>
        </w:tabs>
        <w:spacing w:after="28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>
        <w:rPr>
          <w:rFonts w:eastAsia="Times New Roman"/>
          <w:szCs w:val="28"/>
        </w:rPr>
        <w:softHyphen/>
        <w:t>– SQL-запросы</w:t>
      </w:r>
    </w:p>
    <w:p w:rsidR="00D8147B" w:rsidRDefault="00E37A91" w:rsidP="00D8147B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Далее же </w:t>
      </w:r>
      <w:r w:rsidR="00D8147B">
        <w:rPr>
          <w:rFonts w:eastAsia="Times New Roman"/>
          <w:szCs w:val="28"/>
        </w:rPr>
        <w:t>предлагается ознакомиться с запросом, который создал наши таблицы – Рисунок 1.3.</w:t>
      </w:r>
    </w:p>
    <w:p w:rsidR="00D8147B" w:rsidRDefault="00DF5314" w:rsidP="00DF5314">
      <w:pPr>
        <w:tabs>
          <w:tab w:val="left" w:pos="7395"/>
        </w:tabs>
        <w:spacing w:before="280" w:after="0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F4DAFC6" wp14:editId="2D007120">
            <wp:extent cx="6479540" cy="1750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7B" w:rsidRDefault="00D8147B" w:rsidP="00DF5314">
      <w:pPr>
        <w:tabs>
          <w:tab w:val="left" w:pos="7395"/>
        </w:tabs>
        <w:spacing w:after="28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1.3 – Скрипт создания таблицы</w:t>
      </w:r>
    </w:p>
    <w:p w:rsidR="00D8147B" w:rsidRDefault="00D8147B" w:rsidP="00D8147B">
      <w:pPr>
        <w:tabs>
          <w:tab w:val="left" w:pos="7395"/>
        </w:tabs>
        <w:spacing w:after="240"/>
        <w:ind w:firstLine="709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Default="00D8147B" w:rsidP="00D8147B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ходе лабораторной работы была установлена CУБД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Server</w:t>
      </w:r>
      <w:proofErr w:type="spellEnd"/>
      <w:r>
        <w:rPr>
          <w:rFonts w:eastAsia="Times New Roman"/>
          <w:szCs w:val="28"/>
        </w:rPr>
        <w:t xml:space="preserve">, изучен интерфейс программы </w:t>
      </w:r>
      <w:proofErr w:type="spellStart"/>
      <w:r>
        <w:rPr>
          <w:rFonts w:eastAsia="Times New Roman"/>
          <w:szCs w:val="28"/>
        </w:rPr>
        <w:t>Mircosoft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Manager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Studio</w:t>
      </w:r>
      <w:proofErr w:type="spellEnd"/>
      <w:r>
        <w:rPr>
          <w:rFonts w:eastAsia="Times New Roman"/>
          <w:szCs w:val="28"/>
        </w:rPr>
        <w:t xml:space="preserve">. Получены </w:t>
      </w:r>
      <w:r w:rsidR="00DF5314">
        <w:rPr>
          <w:rFonts w:eastAsia="Times New Roman"/>
          <w:szCs w:val="28"/>
        </w:rPr>
        <w:t>базовые знания по работе с базами данных</w:t>
      </w:r>
      <w:r>
        <w:rPr>
          <w:rFonts w:eastAsia="Times New Roman"/>
          <w:szCs w:val="28"/>
        </w:rPr>
        <w:t>,</w:t>
      </w:r>
      <w:r w:rsidR="00DF5314">
        <w:rPr>
          <w:rFonts w:eastAsia="Times New Roman"/>
          <w:szCs w:val="28"/>
        </w:rPr>
        <w:t xml:space="preserve"> используя язык</w:t>
      </w:r>
      <w:r>
        <w:rPr>
          <w:rFonts w:eastAsia="Times New Roman"/>
          <w:szCs w:val="28"/>
        </w:rPr>
        <w:t xml:space="preserve"> структурированных запросов (SQL). Изучен метод составления запросов, с использованием мастера запросов, проанализирован код создания таблиц.</w:t>
      </w:r>
    </w:p>
    <w:p w:rsidR="00D8147B" w:rsidRPr="00755BC4" w:rsidRDefault="00D8147B" w:rsidP="00D8147B">
      <w:pPr>
        <w:tabs>
          <w:tab w:val="left" w:pos="7395"/>
        </w:tabs>
        <w:spacing w:after="280"/>
        <w:rPr>
          <w:rFonts w:eastAsia="Times New Roman"/>
          <w:szCs w:val="28"/>
        </w:rPr>
      </w:pPr>
    </w:p>
    <w:sectPr w:rsidR="00D8147B" w:rsidRPr="00755BC4" w:rsidSect="00F16188"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FB" w:rsidRDefault="002D53FB" w:rsidP="00F16188">
      <w:pPr>
        <w:spacing w:after="0" w:line="240" w:lineRule="auto"/>
      </w:pPr>
      <w:r>
        <w:separator/>
      </w:r>
    </w:p>
  </w:endnote>
  <w:endnote w:type="continuationSeparator" w:id="0">
    <w:p w:rsidR="002D53FB" w:rsidRDefault="002D53FB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E40D80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E40D80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FB" w:rsidRDefault="002D53FB" w:rsidP="00F16188">
      <w:pPr>
        <w:spacing w:after="0" w:line="240" w:lineRule="auto"/>
      </w:pPr>
      <w:r>
        <w:separator/>
      </w:r>
    </w:p>
  </w:footnote>
  <w:footnote w:type="continuationSeparator" w:id="0">
    <w:p w:rsidR="002D53FB" w:rsidRDefault="002D53FB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770ED"/>
    <w:rsid w:val="001A0C46"/>
    <w:rsid w:val="002560B3"/>
    <w:rsid w:val="002D53FB"/>
    <w:rsid w:val="003A18A4"/>
    <w:rsid w:val="00755BC4"/>
    <w:rsid w:val="007C3AA2"/>
    <w:rsid w:val="00B568F7"/>
    <w:rsid w:val="00C30FE1"/>
    <w:rsid w:val="00D8147B"/>
    <w:rsid w:val="00DA2A86"/>
    <w:rsid w:val="00DF5314"/>
    <w:rsid w:val="00E37A91"/>
    <w:rsid w:val="00E40D80"/>
    <w:rsid w:val="00E64998"/>
    <w:rsid w:val="00F16188"/>
    <w:rsid w:val="00F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DF22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C2800-E574-450E-9A1E-364097A2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7</cp:revision>
  <dcterms:created xsi:type="dcterms:W3CDTF">2022-09-03T11:02:00Z</dcterms:created>
  <dcterms:modified xsi:type="dcterms:W3CDTF">2022-09-10T08:55:00Z</dcterms:modified>
</cp:coreProperties>
</file>