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Утверждены приказом 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Министра образования и науки 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Республики Казахстан 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от 22 января 2016 года № 66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Правила распределения мест 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 общежитиях государственных организаций образования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1. Общие положения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1. Настоящие Правила распределения мест в общежитиях (далее – Правила) государственных организаций образования, разработаны в соответствии с подпунктом 46-13) статьи 5 Закона Республики Казахстан от 27 июля 2007 года "Об образовании".       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2. Правила определяют порядок распределения мест в общежитиях государственных организаций образования (далее - организация), с учетом оснований и очередности предоставления мест проживания в общежитиях для обучающихся. 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2. Порядок формирования комиссии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3. Места в общежитии распределяются на конкурсной основе специально созданной комиссией.       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4. Количественный и персональный состав конкурсной комиссии по распределению мест в общежитиях (далее – конкурсная комиссия), а также сроки ее полномочий определяются первым руководителем организации.      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5. В состав конкурсной комиссии включаются: 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1) представитель руководящего состава организации – заместитель руководителя организации, курирующий вопросы проживания обучающихся в общежитии;       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2) представители общественных организаций – профессиональные союзы и другие объединения граждан, созданные на добровольной основе;       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3) представители органов студенческого самоуправления;      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4) представители деканатов – деканы или заместители деканов, курирующие вопросы проживания обучающихся в общежитии;       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5) представители структурного подразделения организации, курирующие вопросы молодежной политики.       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6. Председателем конкурсной комиссии назначается заместитель руководителя организации, курирующий вопросы проживания обучающихся в общежитии.       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7. Основными задачами работы конкурсной комиссии являются:       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1) определение графика заседаний конкурсной комиссии;       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2) объективное и гласное рассмотрение заявлений, а также принятие по их итогам решений, не ущемляющих права и интересы обучающихся;       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3) вынесение решений по итогам заседаний конкурсной комиссии. </w:t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3. Порядок распределения мест в общежитиях государственных организаций образования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8. Конкурсная комиссия осуществляет распределение мест в общежитии на основании письменного заявления обучающегося по установленной форме согласно приложению к настоящим Правилам, или на основании заявления, поданного в электронном виде на вебпортал "электронного правительства" – www.e.gov.kz, с прикреплением соответствующих документов, подтверждающих его статус.        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9. Места в общежитиях распределяются среди нуждающихся в жилище обучающихся при предоставлении справки об отсутствии (наличии) недвижимого имущества согласно Стандарту государственной услуги "Выдача справки об отсутствии (наличии) недвижимого имущества", 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утвержденному приказом Министра юстиции Республики Казахстан от 28 апреля 2015 года № 246, зарегистрированному в Реестре государственной регистрации нормативных правовых актов за № 11408 (не имеющих в городе (населенном пункте) расположения организации в частной собственности единицы жилья (квартиры, дома)).       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10. Конкурсная комиссия осуществляет распределение мест в общежитии с учетом оснований и очередности в следующем приоритетном порядке:       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1) лица с ограниченными возможностями из числа инвалидов, инвалиды с детства, инвалиды I и II групп, дети-инвалиды, дети-сироты и дети, оставшиеся без попечения родителей, при наличии у обоих или одного родителя инвалидности;        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2) лица из числа молодежи, оставшиеся без попечения родителей на момент достижения совершеннолетия, лица, приравненные по льготам и гарантиям к участникам и инвалидам Великой Отечественной войны, лица из числа сельской молодежи, поступившие на специальности, определяющие социально-экономическое развитие села, а также оралманы, не являющиеся гражданами Республики Казахстан;       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3) обучающиеся, в рамках программы "Мәңгілік ел жастары – индустрияға!" ("Серпін - 2050");        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4) обучающиеся, зачисленные на первый курс, обладающие знаком "Алтын белгі", обучающиеся, имеющие сертификат победителя Президентской, международной и республиканской олимпиады и (или) конкурса, а также абитуриенты, окончившие учебное заведение с отличием с подтверждающим документом об образовании (свидетельство, аттестат, диплом);       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5) обучающиеся, принятые на обучение на первый курс в соответствии с государственным образовательным заказом, имеющие высокий балл по итогам Единого национального тестирования или Комплексного тестирования, вступительных экзаменов по предметам или в форме тестирования, проведенных организацией.        При равенстве баллов по итогам Единого национального тестирования или Комплексного тестирования, вступительных экзаменов по предметам или в форме тестирования, проведенных организацией, учитывается материальное положение обучающегося, при предоставлении справки, подтверждающая принадлежность заявителя (семьи) к получателям государственной адресной социальной помощи, предоставляемая местными исполнительными органами, согласно Правилам формирования, направления расходования и учета средств, выделяемых на оказание финансовой и материальной помощи обучающимся и воспитанникам государственных учреждений образования из семей, имеющих право на получение государственной адресной социальной помощи, а также из семей, не получающих государственную адресную социальную помощь, в которых среднедушевой доход ниже величины прожиточного минимума, и детям-сиротам, детям, оставшимся без попечения родителей, проживающим в семьях, детям из семей, требующих экстренной помощи в результате чрезвычайных ситуаций, и иным категориям обучающихся и воспитанников, утвержденным постановлением Правительства Республики Казахстан от 25 января 2008 года № 64;       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6) обучающиеся из числа учащихся старших курсов, имеющие высокие результаты в учебной, научной и общественной работе.       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11. Иностранцы из числа обучающихся обеспечиваются местами в общежитии в соответствии с международными и межправительственными договорами.       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12. Конкурсная комиссия по итогам рассмотрения заявлений, принимает решение о предоставлении мест в общежитии.       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13. Конкурсная комиссия принимает решение о предоставлении места в общежитии обучающемуся, нужда в жилище которого возникла по причине произошедших непредвиденных семейных, материальных и иных обстоятельств, а также о выселении из общежития за несоблюдение правил проживания или устава организации по обоснованному представлению.       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14. Конкурсная комиссия проводит распределение мест в общежитиях поэтапно: 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1) в конце учебного года (июнь) обучающимся в следующем учебном году на всех курсах, кроме первого;       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2) в начале учебного года (август) обучающимся, зачисленным для обучения на первый курс и в порядке перевода из других учебных заведений;       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3) в течение учебного года по мере необходимости – в соответствии с изменениями контингента обучающихся, проживающих в общежитиях, а также для обоснованного заселения переведенных или восстановленных обучающихся.       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15. На основании сформированного списка для проживания в общежитии за подписью председателя Комиссии обучающемуся выдается направление о предоставлении места в общежитиях. 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right"/>
        <w:rPr/>
      </w:pPr>
      <w:r w:rsidDel="00000000" w:rsidR="00000000" w:rsidRPr="00000000">
        <w:rPr>
          <w:rtl w:val="0"/>
        </w:rPr>
        <w:t xml:space="preserve">Приложение </w:t>
      </w:r>
    </w:p>
    <w:p w:rsidR="00000000" w:rsidDel="00000000" w:rsidP="00000000" w:rsidRDefault="00000000" w:rsidRPr="00000000" w14:paraId="00000034">
      <w:pPr>
        <w:jc w:val="right"/>
        <w:rPr/>
      </w:pPr>
      <w:r w:rsidDel="00000000" w:rsidR="00000000" w:rsidRPr="00000000">
        <w:rPr>
          <w:rtl w:val="0"/>
        </w:rPr>
        <w:t xml:space="preserve">к Правилам распределения мест </w:t>
      </w:r>
    </w:p>
    <w:p w:rsidR="00000000" w:rsidDel="00000000" w:rsidP="00000000" w:rsidRDefault="00000000" w:rsidRPr="00000000" w14:paraId="00000035">
      <w:pPr>
        <w:jc w:val="right"/>
        <w:rPr/>
      </w:pPr>
      <w:r w:rsidDel="00000000" w:rsidR="00000000" w:rsidRPr="00000000">
        <w:rPr>
          <w:rtl w:val="0"/>
        </w:rPr>
        <w:t xml:space="preserve">в общежитиях государственных </w:t>
      </w:r>
    </w:p>
    <w:p w:rsidR="00000000" w:rsidDel="00000000" w:rsidP="00000000" w:rsidRDefault="00000000" w:rsidRPr="00000000" w14:paraId="00000036">
      <w:pPr>
        <w:jc w:val="right"/>
        <w:rPr/>
      </w:pPr>
      <w:r w:rsidDel="00000000" w:rsidR="00000000" w:rsidRPr="00000000">
        <w:rPr>
          <w:rtl w:val="0"/>
        </w:rPr>
        <w:t xml:space="preserve">организаций образования 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8">
      <w:pPr>
        <w:jc w:val="right"/>
        <w:rPr/>
      </w:pPr>
      <w:r w:rsidDel="00000000" w:rsidR="00000000" w:rsidRPr="00000000">
        <w:rPr>
          <w:rtl w:val="0"/>
        </w:rPr>
        <w:t xml:space="preserve">Форма            </w:t>
      </w:r>
    </w:p>
    <w:p w:rsidR="00000000" w:rsidDel="00000000" w:rsidP="00000000" w:rsidRDefault="00000000" w:rsidRPr="00000000" w14:paraId="00000039">
      <w:pPr>
        <w:jc w:val="right"/>
        <w:rPr/>
      </w:pPr>
      <w:r w:rsidDel="00000000" w:rsidR="00000000" w:rsidRPr="00000000">
        <w:rPr>
          <w:rtl w:val="0"/>
        </w:rPr>
        <w:t xml:space="preserve"> ___________________________________       ___________________________________       ___________________________________        </w:t>
      </w:r>
    </w:p>
    <w:p w:rsidR="00000000" w:rsidDel="00000000" w:rsidP="00000000" w:rsidRDefault="00000000" w:rsidRPr="00000000" w14:paraId="0000003A">
      <w:pPr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Ф.И.О. (при его наличии) </w:t>
      </w:r>
    </w:p>
    <w:p w:rsidR="00000000" w:rsidDel="00000000" w:rsidP="00000000" w:rsidRDefault="00000000" w:rsidRPr="00000000" w14:paraId="0000003B">
      <w:pPr>
        <w:jc w:val="right"/>
        <w:rPr/>
      </w:pPr>
      <w:r w:rsidDel="00000000" w:rsidR="00000000" w:rsidRPr="00000000">
        <w:rPr>
          <w:rtl w:val="0"/>
        </w:rPr>
        <w:t xml:space="preserve">                   руководителя полностью            ___________________________________        </w:t>
      </w:r>
    </w:p>
    <w:p w:rsidR="00000000" w:rsidDel="00000000" w:rsidP="00000000" w:rsidRDefault="00000000" w:rsidRPr="00000000" w14:paraId="0000003C">
      <w:pPr>
        <w:jc w:val="right"/>
        <w:rPr/>
      </w:pPr>
      <w:r w:rsidDel="00000000" w:rsidR="00000000" w:rsidRPr="00000000">
        <w:rPr>
          <w:rtl w:val="0"/>
        </w:rPr>
        <w:t xml:space="preserve">Ф.И.О. (при его наличии)  от студента </w:t>
      </w:r>
    </w:p>
    <w:p w:rsidR="00000000" w:rsidDel="00000000" w:rsidP="00000000" w:rsidRDefault="00000000" w:rsidRPr="00000000" w14:paraId="0000003D">
      <w:pPr>
        <w:jc w:val="right"/>
        <w:rPr/>
      </w:pPr>
      <w:r w:rsidDel="00000000" w:rsidR="00000000" w:rsidRPr="00000000">
        <w:rPr>
          <w:rtl w:val="0"/>
        </w:rPr>
        <w:t xml:space="preserve">курса, группы ____________________      </w:t>
      </w:r>
    </w:p>
    <w:p w:rsidR="00000000" w:rsidDel="00000000" w:rsidP="00000000" w:rsidRDefault="00000000" w:rsidRPr="00000000" w14:paraId="0000003E">
      <w:pPr>
        <w:jc w:val="right"/>
        <w:rPr/>
      </w:pPr>
      <w:r w:rsidDel="00000000" w:rsidR="00000000" w:rsidRPr="00000000">
        <w:rPr>
          <w:rtl w:val="0"/>
        </w:rPr>
        <w:t xml:space="preserve"> специальности ____________________       __________________________________       </w:t>
      </w:r>
    </w:p>
    <w:p w:rsidR="00000000" w:rsidDel="00000000" w:rsidP="00000000" w:rsidRDefault="00000000" w:rsidRPr="00000000" w14:paraId="0000003F">
      <w:pPr>
        <w:jc w:val="right"/>
        <w:rPr/>
      </w:pPr>
      <w:r w:rsidDel="00000000" w:rsidR="00000000" w:rsidRPr="00000000">
        <w:rPr>
          <w:rtl w:val="0"/>
        </w:rPr>
        <w:t xml:space="preserve">факультета _______________________       </w:t>
      </w:r>
    </w:p>
    <w:p w:rsidR="00000000" w:rsidDel="00000000" w:rsidP="00000000" w:rsidRDefault="00000000" w:rsidRPr="00000000" w14:paraId="00000040">
      <w:pPr>
        <w:jc w:val="right"/>
        <w:rPr/>
      </w:pPr>
      <w:r w:rsidDel="00000000" w:rsidR="00000000" w:rsidRPr="00000000">
        <w:rPr>
          <w:rtl w:val="0"/>
        </w:rPr>
        <w:t xml:space="preserve">__________________________________       </w:t>
      </w:r>
    </w:p>
    <w:p w:rsidR="00000000" w:rsidDel="00000000" w:rsidP="00000000" w:rsidRDefault="00000000" w:rsidRPr="00000000" w14:paraId="00000041">
      <w:pPr>
        <w:jc w:val="right"/>
        <w:rPr/>
      </w:pPr>
      <w:r w:rsidDel="00000000" w:rsidR="00000000" w:rsidRPr="00000000">
        <w:rPr>
          <w:rtl w:val="0"/>
        </w:rPr>
        <w:t xml:space="preserve">Ф.И.О. полностью (при его наличии)  </w:t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  <w:t xml:space="preserve">Заявление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6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Прошу Вас выделить мне одно место в общежитии.       </w:t>
      </w:r>
    </w:p>
    <w:p w:rsidR="00000000" w:rsidDel="00000000" w:rsidP="00000000" w:rsidRDefault="00000000" w:rsidRPr="00000000" w14:paraId="00000047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Место прибытия</w:t>
      </w:r>
    </w:p>
    <w:p w:rsidR="00000000" w:rsidDel="00000000" w:rsidP="00000000" w:rsidRDefault="00000000" w:rsidRPr="00000000" w14:paraId="00000048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  __________________________________________________________________      __________________________________________________________________</w:t>
      </w:r>
    </w:p>
    <w:p w:rsidR="00000000" w:rsidDel="00000000" w:rsidP="00000000" w:rsidRDefault="00000000" w:rsidRPr="00000000" w14:paraId="00000049">
      <w:pP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  "__" ____________ 20 __ г.                                 _______________________   </w:t>
      </w:r>
    </w:p>
    <w:sectPr>
      <w:headerReference r:id="rId6" w:type="default"/>
      <w:footerReference r:id="rId7" w:type="default"/>
      <w:pgSz w:h="16838" w:w="11906" w:orient="portrait"/>
      <w:pgMar w:bottom="851" w:top="851" w:left="1418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