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FFF" w:rsidRDefault="001C34FF">
      <w:pPr>
        <w:spacing w:after="20"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>Міністерство освіти і науки України</w:t>
      </w:r>
    </w:p>
    <w:p w:rsidR="00020FFF" w:rsidRDefault="001C34FF">
      <w:pPr>
        <w:spacing w:after="20"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>Національний університет Одеська політехніка</w:t>
      </w:r>
    </w:p>
    <w:p w:rsidR="00020FFF" w:rsidRDefault="001C34FF">
      <w:pPr>
        <w:spacing w:after="20"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>Інститут комп'ютерних систем</w:t>
      </w:r>
    </w:p>
    <w:p w:rsidR="00020FFF" w:rsidRDefault="001C34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>Кафедра інженерії програмного забезпечення</w:t>
      </w:r>
    </w:p>
    <w:p w:rsidR="00020FFF" w:rsidRDefault="00020F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</w:p>
    <w:p w:rsidR="00020FFF" w:rsidRDefault="001C34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 xml:space="preserve"> </w:t>
      </w:r>
    </w:p>
    <w:p w:rsidR="00020FFF" w:rsidRDefault="00020F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</w:p>
    <w:p w:rsidR="00020FFF" w:rsidRDefault="00020F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</w:p>
    <w:p w:rsidR="00020FFF" w:rsidRDefault="00020FFF">
      <w:pPr>
        <w:spacing w:line="240" w:lineRule="auto"/>
        <w:ind w:right="23"/>
        <w:rPr>
          <w:rFonts w:ascii="Times New Roman" w:eastAsia="Times New Roman" w:hAnsi="Times New Roman" w:cs="Times New Roman"/>
          <w:color w:val="1E2D31"/>
          <w:sz w:val="28"/>
          <w:szCs w:val="28"/>
        </w:rPr>
      </w:pPr>
    </w:p>
    <w:p w:rsidR="00020FFF" w:rsidRDefault="00020F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</w:p>
    <w:p w:rsidR="00020FFF" w:rsidRDefault="00020FFF">
      <w:pPr>
        <w:spacing w:line="240" w:lineRule="auto"/>
        <w:ind w:right="23"/>
        <w:rPr>
          <w:rFonts w:ascii="Times New Roman" w:eastAsia="Times New Roman" w:hAnsi="Times New Roman" w:cs="Times New Roman"/>
          <w:color w:val="1E2D31"/>
          <w:sz w:val="28"/>
          <w:szCs w:val="28"/>
        </w:rPr>
      </w:pPr>
    </w:p>
    <w:p w:rsidR="00020FFF" w:rsidRDefault="001C34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 xml:space="preserve"> </w:t>
      </w:r>
    </w:p>
    <w:p w:rsidR="00020FFF" w:rsidRDefault="001C34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>Лабораторна робота №2</w:t>
      </w:r>
    </w:p>
    <w:p w:rsidR="00020FFF" w:rsidRDefault="001C34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>з дисципліни: «Інженерія програмних продуктів та сервісів»</w:t>
      </w:r>
    </w:p>
    <w:p w:rsidR="00020FFF" w:rsidRDefault="001C34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>на тему «Бізнес-планування»</w:t>
      </w:r>
    </w:p>
    <w:p w:rsidR="00020FFF" w:rsidRDefault="001C34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 xml:space="preserve"> </w:t>
      </w:r>
    </w:p>
    <w:p w:rsidR="00020FFF" w:rsidRDefault="001C34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 xml:space="preserve"> </w:t>
      </w:r>
    </w:p>
    <w:p w:rsidR="00020FFF" w:rsidRDefault="001C34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 xml:space="preserve"> </w:t>
      </w:r>
    </w:p>
    <w:p w:rsidR="00020FFF" w:rsidRDefault="00020F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</w:p>
    <w:p w:rsidR="00020FFF" w:rsidRDefault="00020F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</w:p>
    <w:p w:rsidR="00020FFF" w:rsidRDefault="00020FFF">
      <w:pPr>
        <w:spacing w:line="240" w:lineRule="auto"/>
        <w:ind w:right="23"/>
        <w:rPr>
          <w:rFonts w:ascii="Times New Roman" w:eastAsia="Times New Roman" w:hAnsi="Times New Roman" w:cs="Times New Roman"/>
          <w:color w:val="1E2D31"/>
          <w:sz w:val="28"/>
          <w:szCs w:val="28"/>
        </w:rPr>
      </w:pPr>
    </w:p>
    <w:p w:rsidR="00020FFF" w:rsidRDefault="001C34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 xml:space="preserve"> </w:t>
      </w:r>
    </w:p>
    <w:p w:rsidR="00020FFF" w:rsidRDefault="001C34FF">
      <w:pPr>
        <w:spacing w:line="240" w:lineRule="auto"/>
        <w:ind w:right="23"/>
        <w:jc w:val="right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 xml:space="preserve"> </w:t>
      </w:r>
    </w:p>
    <w:p w:rsidR="00020FFF" w:rsidRDefault="001C34FF">
      <w:pPr>
        <w:spacing w:line="240" w:lineRule="auto"/>
        <w:ind w:right="23"/>
        <w:jc w:val="right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>Виконали:</w:t>
      </w:r>
    </w:p>
    <w:p w:rsidR="00020FFF" w:rsidRDefault="001C34FF">
      <w:pPr>
        <w:spacing w:line="240" w:lineRule="auto"/>
        <w:ind w:right="23"/>
        <w:jc w:val="right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>студенти групи АС-201</w:t>
      </w:r>
    </w:p>
    <w:p w:rsidR="00020FFF" w:rsidRDefault="001C34FF">
      <w:pPr>
        <w:spacing w:line="240" w:lineRule="auto"/>
        <w:ind w:right="23"/>
        <w:jc w:val="right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>Зеленченкова</w:t>
      </w:r>
      <w:proofErr w:type="spellEnd"/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 xml:space="preserve"> Є.В.,</w:t>
      </w:r>
    </w:p>
    <w:p w:rsidR="00020FFF" w:rsidRDefault="001C34FF">
      <w:pPr>
        <w:spacing w:line="240" w:lineRule="auto"/>
        <w:ind w:right="23"/>
        <w:jc w:val="right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>Недєлков</w:t>
      </w:r>
      <w:proofErr w:type="spellEnd"/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 xml:space="preserve"> А.В.,</w:t>
      </w:r>
    </w:p>
    <w:p w:rsidR="00020FFF" w:rsidRDefault="001C34FF">
      <w:pPr>
        <w:spacing w:line="240" w:lineRule="auto"/>
        <w:ind w:right="23"/>
        <w:jc w:val="right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>Тер-</w:t>
      </w:r>
      <w:proofErr w:type="spellStart"/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>Варданян</w:t>
      </w:r>
      <w:proofErr w:type="spellEnd"/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 xml:space="preserve"> Д.Г.,</w:t>
      </w:r>
    </w:p>
    <w:p w:rsidR="00020FFF" w:rsidRDefault="001C34FF">
      <w:pPr>
        <w:spacing w:line="240" w:lineRule="auto"/>
        <w:ind w:right="23"/>
        <w:jc w:val="right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 w:rsidRPr="001C34FF">
        <w:rPr>
          <w:rFonts w:ascii="Times New Roman" w:eastAsia="Times New Roman" w:hAnsi="Times New Roman" w:cs="Times New Roman"/>
          <w:b/>
          <w:color w:val="1E2D31"/>
          <w:sz w:val="28"/>
          <w:szCs w:val="28"/>
        </w:rPr>
        <w:t>Павлов Д.В</w:t>
      </w: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 xml:space="preserve">. </w:t>
      </w:r>
    </w:p>
    <w:p w:rsidR="00020FFF" w:rsidRDefault="00020FFF">
      <w:pPr>
        <w:spacing w:line="240" w:lineRule="auto"/>
        <w:ind w:right="23"/>
        <w:jc w:val="right"/>
        <w:rPr>
          <w:rFonts w:ascii="Times New Roman" w:eastAsia="Times New Roman" w:hAnsi="Times New Roman" w:cs="Times New Roman"/>
          <w:color w:val="1E2D31"/>
          <w:sz w:val="28"/>
          <w:szCs w:val="28"/>
        </w:rPr>
      </w:pPr>
    </w:p>
    <w:p w:rsidR="00020FFF" w:rsidRDefault="001C34FF">
      <w:pPr>
        <w:spacing w:line="240" w:lineRule="auto"/>
        <w:ind w:right="23"/>
        <w:jc w:val="right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>Перевірила:</w:t>
      </w:r>
    </w:p>
    <w:p w:rsidR="00020FFF" w:rsidRDefault="001C34FF">
      <w:pPr>
        <w:spacing w:line="240" w:lineRule="auto"/>
        <w:ind w:right="23"/>
        <w:jc w:val="right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>Любченко В.В, Онищенко Т.В.</w:t>
      </w:r>
    </w:p>
    <w:p w:rsidR="00020FFF" w:rsidRDefault="00020FFF">
      <w:pPr>
        <w:spacing w:line="240" w:lineRule="auto"/>
        <w:ind w:right="23"/>
        <w:jc w:val="right"/>
        <w:rPr>
          <w:rFonts w:ascii="Times New Roman" w:eastAsia="Times New Roman" w:hAnsi="Times New Roman" w:cs="Times New Roman"/>
          <w:color w:val="1E2D31"/>
          <w:sz w:val="28"/>
          <w:szCs w:val="28"/>
        </w:rPr>
      </w:pPr>
    </w:p>
    <w:p w:rsidR="00020FFF" w:rsidRDefault="001C34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 xml:space="preserve"> </w:t>
      </w:r>
    </w:p>
    <w:p w:rsidR="00020FFF" w:rsidRDefault="00020F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</w:p>
    <w:p w:rsidR="00020FFF" w:rsidRDefault="001C34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 xml:space="preserve"> </w:t>
      </w:r>
    </w:p>
    <w:p w:rsidR="00020FFF" w:rsidRDefault="00020F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</w:p>
    <w:p w:rsidR="00020FFF" w:rsidRDefault="00020F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</w:p>
    <w:p w:rsidR="00020FFF" w:rsidRDefault="00020FFF">
      <w:pPr>
        <w:spacing w:line="240" w:lineRule="auto"/>
        <w:ind w:right="23"/>
        <w:rPr>
          <w:rFonts w:ascii="Times New Roman" w:eastAsia="Times New Roman" w:hAnsi="Times New Roman" w:cs="Times New Roman"/>
          <w:color w:val="1E2D31"/>
          <w:sz w:val="28"/>
          <w:szCs w:val="28"/>
        </w:rPr>
      </w:pPr>
    </w:p>
    <w:p w:rsidR="00020FFF" w:rsidRDefault="00020FFF">
      <w:pPr>
        <w:spacing w:line="240" w:lineRule="auto"/>
        <w:ind w:right="23"/>
        <w:rPr>
          <w:rFonts w:ascii="Times New Roman" w:eastAsia="Times New Roman" w:hAnsi="Times New Roman" w:cs="Times New Roman"/>
          <w:color w:val="1E2D31"/>
          <w:sz w:val="28"/>
          <w:szCs w:val="28"/>
        </w:rPr>
      </w:pPr>
    </w:p>
    <w:p w:rsidR="00020FFF" w:rsidRDefault="001C34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 xml:space="preserve"> </w:t>
      </w:r>
    </w:p>
    <w:p w:rsidR="00020FFF" w:rsidRDefault="001C34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>Одеса</w:t>
      </w:r>
    </w:p>
    <w:p w:rsidR="00020FFF" w:rsidRDefault="001C34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  <w:r>
        <w:rPr>
          <w:rFonts w:ascii="Times New Roman" w:eastAsia="Times New Roman" w:hAnsi="Times New Roman" w:cs="Times New Roman"/>
          <w:color w:val="1E2D31"/>
          <w:sz w:val="28"/>
          <w:szCs w:val="28"/>
        </w:rPr>
        <w:t>2022</w:t>
      </w:r>
    </w:p>
    <w:p w:rsidR="00020FFF" w:rsidRDefault="00020FFF">
      <w:pPr>
        <w:spacing w:line="240" w:lineRule="auto"/>
        <w:ind w:right="23"/>
        <w:jc w:val="center"/>
        <w:rPr>
          <w:rFonts w:ascii="Times New Roman" w:eastAsia="Times New Roman" w:hAnsi="Times New Roman" w:cs="Times New Roman"/>
          <w:color w:val="1E2D31"/>
          <w:sz w:val="28"/>
          <w:szCs w:val="28"/>
        </w:rPr>
      </w:pPr>
    </w:p>
    <w:p w:rsidR="00020FFF" w:rsidRDefault="001C34FF">
      <w:pPr>
        <w:rPr>
          <w:rFonts w:ascii="Times New Roman" w:eastAsia="Times New Roman" w:hAnsi="Times New Roman" w:cs="Times New Roman"/>
          <w:color w:val="1E2D3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1E2D31"/>
          <w:sz w:val="30"/>
          <w:szCs w:val="30"/>
        </w:rPr>
        <w:t>Тема:</w:t>
      </w:r>
      <w:r>
        <w:rPr>
          <w:rFonts w:ascii="Times New Roman" w:eastAsia="Times New Roman" w:hAnsi="Times New Roman" w:cs="Times New Roman"/>
          <w:color w:val="1E2D31"/>
          <w:sz w:val="30"/>
          <w:szCs w:val="30"/>
        </w:rPr>
        <w:t xml:space="preserve"> Бізнес-планування</w:t>
      </w:r>
    </w:p>
    <w:p w:rsidR="00020FFF" w:rsidRDefault="001C34FF">
      <w:pPr>
        <w:rPr>
          <w:rFonts w:ascii="Times New Roman" w:eastAsia="Times New Roman" w:hAnsi="Times New Roman" w:cs="Times New Roman"/>
          <w:color w:val="1E2D3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1E2D31"/>
          <w:sz w:val="30"/>
          <w:szCs w:val="30"/>
        </w:rPr>
        <w:t>Мета роботи:</w:t>
      </w:r>
      <w:r>
        <w:rPr>
          <w:rFonts w:ascii="Times New Roman" w:eastAsia="Times New Roman" w:hAnsi="Times New Roman" w:cs="Times New Roman"/>
          <w:color w:val="1E2D31"/>
          <w:sz w:val="30"/>
          <w:szCs w:val="30"/>
        </w:rPr>
        <w:t xml:space="preserve"> формування навичок аналізу потреб споживач.</w:t>
      </w:r>
    </w:p>
    <w:p w:rsidR="00020FFF" w:rsidRDefault="00020FFF">
      <w:pPr>
        <w:rPr>
          <w:rFonts w:ascii="Times New Roman" w:eastAsia="Times New Roman" w:hAnsi="Times New Roman" w:cs="Times New Roman"/>
          <w:color w:val="1E2D31"/>
          <w:sz w:val="30"/>
          <w:szCs w:val="30"/>
        </w:rPr>
      </w:pPr>
    </w:p>
    <w:p w:rsidR="00020FFF" w:rsidRDefault="001C34FF">
      <w:pPr>
        <w:shd w:val="clear" w:color="auto" w:fill="FFFFFF"/>
        <w:spacing w:after="240"/>
        <w:jc w:val="center"/>
        <w:rPr>
          <w:rFonts w:ascii="Times New Roman" w:eastAsia="Times New Roman" w:hAnsi="Times New Roman" w:cs="Times New Roman"/>
          <w:color w:val="1E2D3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1E2D31"/>
          <w:sz w:val="30"/>
          <w:szCs w:val="30"/>
        </w:rPr>
        <w:t>Хід роботи</w:t>
      </w:r>
      <w:bookmarkStart w:id="0" w:name="_GoBack"/>
      <w:bookmarkEnd w:id="0"/>
    </w:p>
    <w:p w:rsidR="00020FFF" w:rsidRDefault="00020FFF">
      <w:pPr>
        <w:rPr>
          <w:rFonts w:ascii="Times New Roman" w:eastAsia="Times New Roman" w:hAnsi="Times New Roman" w:cs="Times New Roman"/>
          <w:b/>
          <w:color w:val="1E2D31"/>
          <w:sz w:val="28"/>
          <w:szCs w:val="28"/>
        </w:rPr>
      </w:pPr>
    </w:p>
    <w:p w:rsidR="00020FFF" w:rsidRDefault="001C34FF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1. Бізнес модель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канвас</w:t>
      </w:r>
      <w:proofErr w:type="spellEnd"/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-819149</wp:posOffset>
            </wp:positionH>
            <wp:positionV relativeFrom="paragraph">
              <wp:posOffset>238125</wp:posOffset>
            </wp:positionV>
            <wp:extent cx="7348538" cy="4113716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8538" cy="4113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020FFF">
      <w:pPr>
        <w:rPr>
          <w:rFonts w:ascii="Times New Roman" w:eastAsia="Times New Roman" w:hAnsi="Times New Roman" w:cs="Times New Roman"/>
        </w:rPr>
      </w:pPr>
    </w:p>
    <w:p w:rsidR="00020FFF" w:rsidRDefault="001C34FF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2. Суттєві ризики</w:t>
      </w:r>
    </w:p>
    <w:p w:rsidR="00020FFF" w:rsidRDefault="00020FF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20FFF" w:rsidRDefault="001C34FF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Ризик споживача: потенційні учні можуть не забажати працювати з нами або можуть не дізнатися про нас через канали.</w:t>
      </w:r>
    </w:p>
    <w:p w:rsidR="00020FFF" w:rsidRDefault="001C34FF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потенційні інструктори можуть не забажати працювати з нами через недостатньо сприятливі умови роботи або можуть не дізнатися про нас через канали.</w:t>
      </w:r>
    </w:p>
    <w:p w:rsidR="00020FFF" w:rsidRDefault="001C34FF">
      <w:pPr>
        <w:numPr>
          <w:ilvl w:val="0"/>
          <w:numId w:val="1"/>
        </w:numPr>
        <w:rPr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Ризик продукту:  на початку коли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тільки запускається може статися або не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стача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інструкторів із-за вис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окої кількості учнів , а бо навпаки не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стача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учнів із-за високої кількості інструкторів</w:t>
      </w:r>
    </w:p>
    <w:p w:rsidR="00020FFF" w:rsidRDefault="001C34FF">
      <w:pPr>
        <w:numPr>
          <w:ilvl w:val="0"/>
          <w:numId w:val="1"/>
        </w:numPr>
        <w:rPr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Ризик ринку: Із-за того що ми беремо відсоток від суми за надані послуги інструктора , інструктора може не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зодовільнити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те що частину від його грошей ми забираємо тому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інструктор може запропонувати учню працювати за межами нашої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программи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для того щоб інструктор мав можливість отримувати усю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сумму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за навчання , а учень у свою чергу мав змогу платити менше за навчання </w:t>
      </w:r>
    </w:p>
    <w:p w:rsidR="00020FFF" w:rsidRDefault="00020FFF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020FFF" w:rsidRDefault="001C34FF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3. Перевірка бізнес гіпотези</w:t>
      </w:r>
    </w:p>
    <w:p w:rsidR="00020FFF" w:rsidRDefault="00020FFF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020FFF" w:rsidRDefault="001C34F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>Перевірка бізнес гіп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отези проходила за допомогою опитування в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Google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Forms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,  в якому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приняло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участь 33 особи. </w:t>
      </w:r>
    </w:p>
    <w:p w:rsidR="00020FFF" w:rsidRDefault="001C34F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  <w:t xml:space="preserve">Опитування проводились в студентських групах </w:t>
      </w:r>
    </w:p>
    <w:p w:rsidR="00020FFF" w:rsidRDefault="001C34F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</w:p>
    <w:p w:rsidR="00020FFF" w:rsidRDefault="001C34FF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>Наше опитування показало, що у великої кількості людей виникали проблеми стосовно безпеки та у ще більшій кількості людей виникали проблеми з  організаційними моментами та проблеми з пошуком кваліфікованих інструкторів. Саме ці проблеми, ми намагаємося вир</w:t>
      </w:r>
      <w:r>
        <w:rPr>
          <w:rFonts w:ascii="Times New Roman" w:eastAsia="Times New Roman" w:hAnsi="Times New Roman" w:cs="Times New Roman"/>
          <w:sz w:val="30"/>
          <w:szCs w:val="30"/>
        </w:rPr>
        <w:t>ішити у нашому проекті.</w:t>
      </w:r>
    </w:p>
    <w:p w:rsidR="00020FFF" w:rsidRDefault="00020FFF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020FFF" w:rsidRDefault="00020FFF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020FFF" w:rsidRDefault="00020FFF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020FFF" w:rsidRDefault="001C34FF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  <w:lang w:val="en-US"/>
        </w:rPr>
        <w:lastRenderedPageBreak/>
        <w:drawing>
          <wp:inline distT="114300" distB="114300" distL="114300" distR="114300">
            <wp:extent cx="5731200" cy="403860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t="6601" b="1458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30"/>
          <w:szCs w:val="30"/>
          <w:lang w:val="en-US"/>
        </w:rPr>
        <w:drawing>
          <wp:inline distT="114300" distB="114300" distL="114300" distR="114300">
            <wp:extent cx="5734050" cy="4257675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t="5033" b="1996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5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FFF" w:rsidRDefault="001C34FF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  <w:lang w:val="en-US"/>
        </w:rPr>
        <w:lastRenderedPageBreak/>
        <w:drawing>
          <wp:inline distT="114300" distB="114300" distL="114300" distR="114300">
            <wp:extent cx="5734050" cy="3914775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t="6306" b="1963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FFF" w:rsidRDefault="00020FFF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020FFF" w:rsidRDefault="00020FFF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020FFF" w:rsidRDefault="00020FFF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020FFF" w:rsidRDefault="001C34FF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  <w:lang w:val="en-US"/>
        </w:rPr>
        <w:drawing>
          <wp:inline distT="114300" distB="114300" distL="114300" distR="114300">
            <wp:extent cx="5734050" cy="3897855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t="5499" b="1350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020FFF" w:rsidRDefault="00020FFF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020FFF" w:rsidRDefault="001C34F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734050" cy="428099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t="2298" b="2146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80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20F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DCF"/>
    <w:multiLevelType w:val="multilevel"/>
    <w:tmpl w:val="1DEEA2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BC5217"/>
    <w:multiLevelType w:val="multilevel"/>
    <w:tmpl w:val="232EFF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FF"/>
    <w:rsid w:val="00020FFF"/>
    <w:rsid w:val="001C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1A9B80-815F-44C7-9A5E-45A8E386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Дима</cp:lastModifiedBy>
  <cp:revision>3</cp:revision>
  <dcterms:created xsi:type="dcterms:W3CDTF">2022-10-05T07:08:00Z</dcterms:created>
  <dcterms:modified xsi:type="dcterms:W3CDTF">2022-10-05T07:08:00Z</dcterms:modified>
</cp:coreProperties>
</file>