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36" w:rsidRDefault="006B473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6B473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 Загальний огляд. Оператори циклу</w:t>
      </w:r>
    </w:p>
    <w:p w:rsidR="006B4736" w:rsidRPr="00B6163E" w:rsidRDefault="006B4736" w:rsidP="006B47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6B4736" w:rsidRPr="00B6163E" w:rsidRDefault="006B4736" w:rsidP="006B473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мовна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Послідовність виконання операцій така: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not;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4) *, /, div, mod, and;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 +, -, or;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 =, &gt; , &lt;, &lt;=, &gt;=. </w:t>
      </w:r>
    </w:p>
    <w:p w:rsidR="006B4736" w:rsidRPr="00B6163E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використання виразів: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6B4736" w:rsidRPr="00B6163E" w:rsidRDefault="006B4736" w:rsidP="006B4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за допомогою операторів потокового введення-виведення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 xml:space="preserve"> або форматованого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6A7847" w:rsidRDefault="006B4736" w:rsidP="006B4736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224CE2">
        <w:rPr>
          <w:rStyle w:val="a9"/>
          <w:b w:val="0"/>
          <w:sz w:val="28"/>
          <w:szCs w:val="28"/>
        </w:rPr>
        <w:t>Областю дії оголошення змінної,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6B4736" w:rsidRPr="00224CE2" w:rsidRDefault="006B4736" w:rsidP="006B4736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6B4736" w:rsidRPr="001B49F3" w:rsidRDefault="006B4736" w:rsidP="006B4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 w:rsidR="006B4736" w:rsidRPr="00AE509B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lastRenderedPageBreak/>
        <w:t>Інструкція циклу з післяумовою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736" w:rsidRPr="00AE509B" w:rsidRDefault="006B4736" w:rsidP="006B47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6B4736" w:rsidRPr="008770DD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6B4736" w:rsidRPr="008770DD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8770DD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6B4736" w:rsidRPr="00433AD7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6B4736" w:rsidRPr="00B11EF5" w:rsidRDefault="006B4736" w:rsidP="006B4736">
      <w:pPr>
        <w:spacing w:after="0" w:line="240" w:lineRule="auto"/>
        <w:jc w:val="center"/>
      </w:pPr>
      <w:r w:rsidRPr="00B11EF5">
        <w:rPr>
          <w:noProof/>
          <w:lang w:eastAsia="uk-UA"/>
        </w:rPr>
        <w:drawing>
          <wp:inline distT="0" distB="0" distL="0" distR="0">
            <wp:extent cx="3612777" cy="1694329"/>
            <wp:effectExtent l="0" t="0" r="6985" b="127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B4736" w:rsidRPr="00B11EF5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6B4736" w:rsidRPr="00B11EF5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6B4736" w:rsidRPr="00B11EF5" w:rsidRDefault="006B4736" w:rsidP="006B4736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 xml:space="preserve">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B4736" w:rsidRPr="00D4422A" w:rsidRDefault="006B4736" w:rsidP="006B47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(int к = 0, n = 20; к &lt;= n; k++, n--) 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= і;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6B4736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6B4736" w:rsidRPr="00D4422A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lastRenderedPageBreak/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lastRenderedPageBreak/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6B4736" w:rsidRPr="00F5436E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6B4736" w:rsidRPr="001A0EA6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Ідеї структурного програмування з'явилися на початку 700х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 w:rsidR="006B4736" w:rsidRPr="00F5436E" w:rsidRDefault="006B4736" w:rsidP="006B47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6B4736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>: кількість розв'язків; якщо розв'язок один – то саме цей розв'язок.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потрібна перевірка, що</w:t>
      </w:r>
      <w:r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то кількість розв'язків дорівнює 1, а розв'язком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//програма, що розв'язує рівняння ax+b=0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a=0, b=0;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x; // розв'язок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cout&lt;&lt;"Enter coefficients a and b of " &lt;&lt; "equation ax+b=0 (2 reals)\n";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cin&gt;&gt;a&gt;&gt;b;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cout&lt;&lt;"Equation "&lt;&lt;a&lt;&lt;"x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if (a!=0) 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x=(-b)/a;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 solution " &lt;&lt; x&lt;&lt;"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cout&lt;&lt;" no solution\n";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lastRenderedPageBreak/>
        <w:t>system("pause");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Якщо кожен фрагмент коду має своє, персональне призначення, то це, по-перше, робить загальну структуру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6B4736" w:rsidRPr="008266DF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3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>програма, що розв'язує рівняння ax+b=0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#include &lt;iostream&gt;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using namespace std;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int main()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a=0, b=0; // коефіцієнти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x; // розв'язок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int IsContinue=1; // Ознака продовження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while (IsContinue == 1)</w:t>
      </w:r>
    </w:p>
    <w:p w:rsid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cout&lt;&lt;"Enter coefficients a and b of " &lt;&lt; "equation ax+b=0 (2 reals)\n";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cin&gt;&gt;a&gt;&gt;b;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cout&lt;&lt;"Equation "&lt;&lt;a&lt;&lt;"x+"&lt;&lt; b &lt;&lt;"=0 has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if (a!=0)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 &lt;&lt;" solution " &lt;&lt; x&lt;&lt;"\n";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else cout&lt;&lt;" no solution\n";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cout &lt;&lt;" Enter 1 for continue \n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cin&gt;&gt; IsContinue;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system("pause");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return 0;</w:t>
      </w:r>
    </w:p>
    <w:p w:rsidR="006B4736" w:rsidRP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4502EC" w:rsidRDefault="006B4736" w:rsidP="006B473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B4736" w:rsidRDefault="006B4736" w:rsidP="006B4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lastRenderedPageBreak/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B4736" w:rsidRPr="005722B8" w:rsidRDefault="006B4736" w:rsidP="006B4736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B4736" w:rsidRPr="005722B8" w:rsidRDefault="006B4736" w:rsidP="006B4736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6B4736" w:rsidRPr="005722B8" w:rsidRDefault="006B4736" w:rsidP="006B4736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4736" w:rsidRPr="005722B8" w:rsidRDefault="006B4736" w:rsidP="006B4736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B4736" w:rsidRPr="004502EC" w:rsidRDefault="006B4736" w:rsidP="006B473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bookmarkStart w:id="0" w:name="_GoBack"/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6B4736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6B4736" w:rsidRPr="0038663B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r w:rsidRPr="002B31CD">
        <w:rPr>
          <w:b/>
          <w:szCs w:val="28"/>
        </w:rPr>
        <w:t>switch</w:t>
      </w:r>
      <w:r w:rsidRPr="0038663B">
        <w:rPr>
          <w:szCs w:val="28"/>
        </w:rPr>
        <w:t>.</w:t>
      </w:r>
    </w:p>
    <w:p w:rsidR="006B4736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6B4736" w:rsidRPr="0038663B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r w:rsidRPr="00747BFA">
        <w:rPr>
          <w:b/>
          <w:bCs/>
          <w:szCs w:val="28"/>
        </w:rPr>
        <w:t xml:space="preserve">break </w:t>
      </w:r>
      <w:r w:rsidRPr="002B31CD">
        <w:rPr>
          <w:bCs/>
          <w:szCs w:val="28"/>
        </w:rPr>
        <w:t xml:space="preserve">та продовження циклу </w:t>
      </w:r>
      <w:r w:rsidRPr="00747BFA">
        <w:rPr>
          <w:b/>
          <w:bCs/>
          <w:szCs w:val="28"/>
        </w:rPr>
        <w:t>continue</w:t>
      </w:r>
      <w:r>
        <w:rPr>
          <w:b/>
          <w:bCs/>
          <w:szCs w:val="28"/>
        </w:rPr>
        <w:t>.</w:t>
      </w:r>
    </w:p>
    <w:p w:rsidR="006B4736" w:rsidRDefault="006B4736" w:rsidP="006B4736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B4736" w:rsidRDefault="006B4736"/>
    <w:sectPr w:rsidR="006B4736" w:rsidSect="006B4736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FD2" w:rsidRDefault="00227FD2" w:rsidP="006B4736">
      <w:pPr>
        <w:spacing w:after="0" w:line="240" w:lineRule="auto"/>
      </w:pPr>
      <w:r>
        <w:separator/>
      </w:r>
    </w:p>
  </w:endnote>
  <w:endnote w:type="continuationSeparator" w:id="0">
    <w:p w:rsidR="00227FD2" w:rsidRDefault="00227FD2" w:rsidP="006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FD2" w:rsidRDefault="00227FD2" w:rsidP="006B4736">
      <w:pPr>
        <w:spacing w:after="0" w:line="240" w:lineRule="auto"/>
      </w:pPr>
      <w:r>
        <w:separator/>
      </w:r>
    </w:p>
  </w:footnote>
  <w:footnote w:type="continuationSeparator" w:id="0">
    <w:p w:rsidR="00227FD2" w:rsidRDefault="00227FD2" w:rsidP="006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36" w:rsidRPr="006B4736" w:rsidRDefault="006B4736">
    <w:pPr>
      <w:pStyle w:val="a3"/>
      <w:rPr>
        <w:rFonts w:ascii="Times New Roman" w:hAnsi="Times New Roman" w:cs="Times New Roman"/>
        <w:sz w:val="24"/>
        <w:szCs w:val="24"/>
      </w:rPr>
    </w:pPr>
    <w:r w:rsidRPr="006B4736">
      <w:rPr>
        <w:rFonts w:ascii="Times New Roman" w:hAnsi="Times New Roman" w:cs="Times New Roman"/>
        <w:sz w:val="24"/>
        <w:szCs w:val="24"/>
      </w:rPr>
      <w:t>Програмування Лекція 0</w:t>
    </w:r>
    <w:r>
      <w:rPr>
        <w:rFonts w:ascii="Times New Roman" w:hAnsi="Times New Roman" w:cs="Times New Roman"/>
        <w:sz w:val="24"/>
        <w:szCs w:val="24"/>
      </w:rPr>
      <w:t>6</w:t>
    </w:r>
    <w:r w:rsidRPr="006B4736">
      <w:rPr>
        <w:rFonts w:ascii="Times New Roman" w:hAnsi="Times New Roman" w:cs="Times New Roman"/>
        <w:sz w:val="24"/>
        <w:szCs w:val="24"/>
      </w:rPr>
      <w:t xml:space="preserve"> Програми лінійної, розгалуженої та циклічної структури. Загальний огляд. Оператори циклу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736"/>
    <w:rsid w:val="00227FD2"/>
    <w:rsid w:val="006B4736"/>
    <w:rsid w:val="00FB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4736"/>
  </w:style>
  <w:style w:type="paragraph" w:styleId="a5">
    <w:name w:val="footer"/>
    <w:basedOn w:val="a"/>
    <w:link w:val="a6"/>
    <w:uiPriority w:val="99"/>
    <w:semiHidden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4736"/>
  </w:style>
  <w:style w:type="paragraph" w:styleId="a7">
    <w:name w:val="Balloon Text"/>
    <w:basedOn w:val="a"/>
    <w:link w:val="a8"/>
    <w:uiPriority w:val="99"/>
    <w:semiHidden/>
    <w:unhideWhenUsed/>
    <w:rsid w:val="006B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473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B4736"/>
    <w:rPr>
      <w:b/>
      <w:bCs/>
    </w:rPr>
  </w:style>
  <w:style w:type="character" w:styleId="aa">
    <w:name w:val="Hyperlink"/>
    <w:basedOn w:val="a0"/>
    <w:uiPriority w:val="99"/>
    <w:semiHidden/>
    <w:unhideWhenUsed/>
    <w:rsid w:val="006B473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B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6B4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6B4736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12039</Words>
  <Characters>6863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2020-10-08T20:06:00Z</dcterms:created>
  <dcterms:modified xsi:type="dcterms:W3CDTF">2020-10-08T20:18:00Z</dcterms:modified>
</cp:coreProperties>
</file>