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LearnFlow — Дизайн користувацького інтерфейсу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Проєкт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LearnFlow — платформа електронного навчання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Власник документа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Дмитро Дяківський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Версія / статус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1.0 — на погодження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07.10.2026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Прототип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Інтерактивний прототип (файл prototype.html, відкривається у браузері)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Пов'язані документи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Специфікація вимог (SRS), Backlog (User Stories), Архітектура системи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Призначення документа</w:t>
      </w:r>
    </w:p>
    <w:p>
      <w:pPr>
        <w:keepNext w:val="false"/>
      </w:pPr>
      <w:r>
        <w:t xml:space="preserve">Документ описує дизайн-систему та структуру інтерфейсу LearnFlow і супроводжує інтерактивний прототип. Прототип — єдине джерело істини щодо поведінки екранів; документ пояснює рішення, які за цією поведінкою стоять.</w:t>
      </w:r>
    </w:p>
    <w:p>
      <w:pPr>
        <w:keepNext w:val="false"/>
      </w:pPr>
      <w:r>
        <w:t xml:space="preserve">Мова інтерфейсу — англійська, відповідно до припущення в SRS (система одномовна у версії 1.0). Документація проєкту залишається українською.</w:t>
      </w:r>
    </w:p>
    <w:p>
      <w:pPr>
        <w:pStyle w:val="Heading1"/>
      </w:pPr>
      <w:r>
        <w:t xml:space="preserve">2. Принципи дизайну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Структура курсу — головний візуальний акцент.</w:t>
      </w:r>
      <w:r>
        <w:t xml:space="preserve"> Модулі й уроки є суттю продукту, тому в програвачі курсу вони отримують вертикальну рейку з позначками завершення. Решта екранів навмисно стримана: якщо акцентувати все, не акцентовано нічого.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Прогрес завжди видимий там, де він змінюється.</w:t>
      </w:r>
      <w:r>
        <w:t xml:space="preserve"> Смужка прогресу з'являється поруч із назвою курсу в списку та над уроком, а не на окремій сторінці статистики.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Кольором позначається стан, а не прикраса.</w:t>
      </w:r>
      <w:r>
        <w:t xml:space="preserve"> Бірюзовий — дія і прогрес, вохра — досягнення (сертифікати), червоний — помилка. Чотири кольори на весь інтерфейс.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Порожній екран — це запрошення до дії, а не повідомлення про помилку.</w:t>
      </w:r>
      <w:r>
        <w:t xml:space="preserve"> На кожному порожньому стані є пояснення, що станеться далі, і кнопка переходу.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Інтерфейс не бреше про асинхронність.</w:t>
      </w:r>
      <w:r>
        <w:t xml:space="preserve"> Якщо курс з'явиться в пошуку за кілька секунд, повідомлення про публікацію так і каже, а не вдає миттєвий результат.</w:t>
      </w:r>
    </w:p>
    <w:p>
      <w:pPr>
        <w:pStyle w:val="Heading1"/>
      </w:pPr>
      <w:r>
        <w:t xml:space="preserve">3. Дизайн-система</w:t>
      </w:r>
    </w:p>
    <w:p>
      <w:pPr>
        <w:pStyle w:val="Heading2"/>
      </w:pPr>
      <w:r>
        <w:t xml:space="preserve">3.1 Кольори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3100"/>
        <w:gridCol w:w="303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Токен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Значення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Призначення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Примітка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#121A2B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Основний текст, навігаційна панель прототипу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Темний синьо-чорнильний, не чистий чорний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paper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#F2F4F1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Фон сторінки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Прохолодний світлий, без теплого відтінку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surface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#FFFFFF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Панелі, поля вводу, таблиці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signal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#2F6F5E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Основні дії, прогрес, активний пункт навігації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Темна бірюза, контраст із білим ≥ 4.5:1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mark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#C8862A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Сертифікати та досягнення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Вохра; використовується рідко, щоб зберігати значущість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danger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#A33428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Помилки валідації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muted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#67707F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Другорядний текст, підписи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line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#D8DCD6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Лінії, межі, роздільники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keepNext w:val="false"/>
      </w:pPr>
      <w:r>
        <w:t xml:space="preserve">Передбачено темну тему: усі кольори визначені як змінні й перевизначаються за системним налаштуванням користувача. Це не окремий дизайн, а один набір токенів із двома значеннями.</w:t>
      </w:r>
    </w:p>
    <w:p>
      <w:pPr>
        <w:pStyle w:val="Heading2"/>
      </w:pPr>
      <w:r>
        <w:t xml:space="preserve">3.2 Типографіка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Роль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Гарнітура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Застосування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Заголовки й назви курсів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IBM Plex Serif, 500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Заголовки сторінок, назви курсів і уроків, текст уроку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Інтерфейс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IBM Plex Sans, 400–600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Навігація, кнопки, таблиці, підписи, форми</w:t>
            </w:r>
          </w:p>
        </w:tc>
      </w:tr>
    </w:tbl>
    <w:p>
      <w:pPr>
        <w:spacing w:after="120"/>
      </w:pPr>
    </w:p>
    <w:p>
      <w:pPr>
        <w:keepNext w:val="false"/>
      </w:pPr>
      <w:r>
        <w:t xml:space="preserve">Серифна гарнітура для навчального контенту відокремлює матеріал для читання від органів керування: урок — це текст, який читають, а не елемент каталогу. Довжина рядка в тексті уроку обмежена 62 символами — межа, за якою читання довгих абзаців помітно уповільнюється.</w:t>
      </w:r>
    </w:p>
    <w:p>
      <w:pPr>
        <w:keepNext w:val="false"/>
      </w:pPr>
      <w:r>
        <w:t xml:space="preserve">Масштаб: 1.9 rem — заголовок сторінки, 1.3 rem — розділ, 1.05 rem — назва курсу в списку, 0.95 rem — основний текст інтерфейсу, 0.82 rem — другорядні підписи.</w:t>
      </w:r>
    </w:p>
    <w:p>
      <w:pPr>
        <w:pStyle w:val="Heading2"/>
      </w:pPr>
      <w:r>
        <w:t xml:space="preserve">3.3 Простір і структура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Базовий модуль відступів — 0.4 rem; відступи кратні йому.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Радіус заокруглення 0.35 rem лише для органів керування (кнопки, поля, панелі). Списки курсів побудовані на горизонтальних лініях, а не на картках: курс — це рядок у програмі навчання, а не товар у вітрині.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Ширина контенту обмежена 1240 px; навігаційна рейка — фіксовані 230 px.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Тіні не використовуються, крім спливного повідомлення. Ієрархію задають лінії та колір фону.</w:t>
      </w:r>
    </w:p>
    <w:p>
      <w:pPr>
        <w:pStyle w:val="Heading2"/>
      </w:pPr>
      <w:r>
        <w:t xml:space="preserve">3.4 Компоненти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8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Компонент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Варіанти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Правило використання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Кнопка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Основна (bірюзова), другорядна (контур), текстова мала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На екрані лише одна основна дія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Рядок курсу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Каталог, результати пошуку, мої курси, кабінет викладача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Назва, метадані, за потреби прогрес і статус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Смужка прогресу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 px, максимум 420 px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Завжди супроводжується числом «X з Y уроків» — сама смужка не несе точності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Позначка стану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Нейтральна, активна, досягнення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Статус курсу, роль користувача, стан сервісу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Рейка модулів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Програвач курсу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Позначка ✓ для завершених уроків, лінія ліворуч для поточного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Порожній стан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Пунктирна рамка, пояснення, кнопка дії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Жодного порожнього екрана без пояснення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Повідомлення про помилку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Блок над формою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Описує, що саме зробити, а не констатує відмову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Спливне повідомлення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Нейтральне, досягнення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Підтвердження дії та результат асинхронної операції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4. Карта екранів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2600"/>
        <w:gridCol w:w="26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Екран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Призначення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Ролі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Історії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Каталог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Перелік опублікованих курсів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усі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US-13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Пошук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Запит, фільтри, сортування, результати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усі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US-14, US-15, US-16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Сторінка курсу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Опис і програма курсу, кнопка запису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усі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US-17, US-19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Вхід / Реєстрація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Автентифікація, вибір ролі при реєстрації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гість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US-01, US-02, US-03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Мої курси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Записані курси з прогресом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студент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US-21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Програвач курсу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Проходження уроків, позначення завершення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студент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US-22, US-23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Мої сертифікати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Видані сертифікати, посилання на перевірку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студент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US-27, US-28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Кабінет викладача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Власні курси зі статусами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викладач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US-12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Конструктор курсу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Редагування курсу, модулів, уроків, публікація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викладач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US-07, US-08, US-10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Студенти курсу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Перелік студентів із прогресом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викладач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US-25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Люди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Користувачі, ролі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адміністратор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US-30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Модерація курсів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Усі курси, архівування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адміністратор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US-31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Стан сервісів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Готовність сервісів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адміністратор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US-32</w:t>
            </w:r>
          </w:p>
        </w:tc>
      </w:tr>
    </w:tbl>
    <w:p>
      <w:pPr>
        <w:spacing w:after="120"/>
      </w:pPr>
    </w:p>
    <w:p>
      <w:pPr>
        <w:keepNext w:val="false"/>
      </w:pPr>
      <w:r>
        <w:t xml:space="preserve">Навігація формується за роллю: гість бачить каталог, пошук і вхід; студент — навчання; викладач — викладання; адміністратор — адміністрування. Це не приховування кнопок заради косметики: роль визначає, які запити взагалі дозволені на сервері (FR-A07), тому інтерфейс не показує того, що все одно буде відхилено.</w:t>
      </w:r>
    </w:p>
    <w:p>
      <w:pPr>
        <w:pStyle w:val="Heading1"/>
      </w:pPr>
      <w:r>
        <w:t xml:space="preserve">5. Ключові сценарії в інтерфейсі</w:t>
      </w:r>
    </w:p>
    <w:p>
      <w:pPr>
        <w:pStyle w:val="Heading2"/>
      </w:pPr>
      <w:r>
        <w:t xml:space="preserve">5.1 Запис на курс</w:t>
      </w:r>
    </w:p>
    <w:p>
      <w:pPr>
        <w:keepNext w:val="false"/>
      </w:pPr>
      <w:r>
        <w:t xml:space="preserve">Гість, який натискає «Enroll», потрапляє на екран входу — дія не губиться, а відкладається. Після запису студент одразу переходить у програвач курсу: типова помилка — повертати користувача до каталогу, залишаючи його без наступного кроку. Повторний запис не створює дубліката й веде до вже наявного курсу.</w:t>
      </w:r>
    </w:p>
    <w:p>
      <w:pPr>
        <w:pStyle w:val="Heading2"/>
      </w:pPr>
      <w:r>
        <w:t xml:space="preserve">5.2 Проходження курсу й сертифікат</w:t>
      </w:r>
    </w:p>
    <w:p>
      <w:pPr>
        <w:keepNext w:val="false"/>
      </w:pPr>
      <w:r>
        <w:t xml:space="preserve">Після позначення останнього уроку інтерфейс показує, що сертифікат формується, а за кілька секунд — що його видано й надіслано поштою. Це пряме відображення архітектури: відповідь на дію студента приходить одразу, а сертифікат і лист виникають як наслідок події. Якби інтерфейс показував сертифікат миттєво, він обіцяв би те, чого система не гарантує.</w:t>
      </w:r>
    </w:p>
    <w:p>
      <w:pPr>
        <w:pStyle w:val="Heading2"/>
      </w:pPr>
      <w:r>
        <w:t xml:space="preserve">5.3 Публікація курсу</w:t>
      </w:r>
    </w:p>
    <w:p>
      <w:pPr>
        <w:keepNext w:val="false"/>
      </w:pPr>
      <w:r>
        <w:t xml:space="preserve">Спроба опублікувати курс без уроків дає помилку з конкретною вказівкою, що додати (FR-C05). Успішна публікація повідомляє, що курс з'явиться в пошуку за кілька секунд, а згодом підтверджує індексацію. Користувач бачить реальну поведінку системи, а не ілюзію миттєвості.</w:t>
      </w:r>
    </w:p>
    <w:p>
      <w:pPr>
        <w:pStyle w:val="Heading2"/>
      </w:pPr>
      <w:r>
        <w:t xml:space="preserve">5.4 Збій пошуку</w:t>
      </w:r>
    </w:p>
    <w:p>
      <w:pPr>
        <w:keepNext w:val="false"/>
      </w:pPr>
      <w:r>
        <w:t xml:space="preserve">На екрані стану сервісів пошук може бути позначений як «degraded». Супровідний текст пояснює наслідок простою мовою: публікація працює, результати пошуку можуть відставати. Це відповідає NFR-04 і показує, що деградація — передбачений стан, а не аварія.</w:t>
      </w:r>
    </w:p>
    <w:p>
      <w:pPr>
        <w:pStyle w:val="Heading1"/>
      </w:pPr>
      <w:r>
        <w:t xml:space="preserve">6. Стани екранів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00"/>
        <w:gridCol w:w="393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Стан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Як показується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Приклад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Порожній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Пунктирна рамка, пояснення, кнопка переходу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«Ще немає записів на курси» з переходом до каталогу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Завантаження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Збереження розмітки з місцями під вміст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Список курсів під час запиту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Помилка дії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Блок над формою з конкретною вказівкою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Публікація курсу без уроків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Відсутні результати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Пояснення та пропозиція зняти фільтри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Пошук без збігів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Часткова недоступність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Позначка стану й пояснення наслідку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Пошук відстає від каталогу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Успіх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Спливне повідомлення тією самою мовою, що й кнопка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Кнопка «Publish» → повідомлення «Published»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Адаптивність і доступність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Макет адаптивний від 360 px: навігаційна рейка перетворюється на горизонтальний ряд посилань, програвач курсу складається в одну колонку (NFR-12).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Контраст тексту й елементів керування відповідає рівню AA.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Фокус клавіатури видимий на всіх інтерактивних елементах; порядок обходу відповідає візуальному порядку.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Стан уроку позначається і символом, і кольором — інформація ніколи не передається лише кольором.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Спливні повідомлення оголошуються допоміжними технологіями.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Анімації вимикаються, якщо користувач просив зменшити рух у налаштуваннях системи.</w:t>
      </w:r>
    </w:p>
    <w:p>
      <w:pPr>
        <w:pStyle w:val="Heading1"/>
      </w:pPr>
      <w:r>
        <w:t xml:space="preserve">8. Обмеження прототипу</w:t>
      </w:r>
    </w:p>
    <w:p>
      <w:pPr>
        <w:keepNext w:val="false"/>
      </w:pPr>
      <w:r>
        <w:t xml:space="preserve">Прототип демонструє структуру, поведінку й візуальну мову, але не є реалізацією: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дані зберігаються лише в пам'яті сторінки й скидаються після перезавантаження;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перемикач ролей у верхній панелі — інструмент демонстрації, у продукті роль визначається токеном;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текст уроків і списки студентів — демонстраційні;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затримки асинхронних операцій імітовані таймерами, щоб показати очікувану поведінку інтерфейсу.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LearnFlow — Дизайн інтерфейсу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2026-10-07T21:09:25.098Z</dcterms:created>
  <dcterms:modified xsi:type="dcterms:W3CDTF">2026-10-07T21:09:25.104Z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