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1313D0CA" w:rsidR="00141DAA" w:rsidRPr="005019AA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5019AA" w:rsidRPr="005019AA">
        <w:rPr>
          <w:b/>
          <w:spacing w:val="-10"/>
          <w:sz w:val="28"/>
          <w:szCs w:val="28"/>
          <w:lang w:eastAsia="uk-UA"/>
        </w:rPr>
        <w:t>2</w:t>
      </w:r>
    </w:p>
    <w:p w14:paraId="6CF43DA6" w14:textId="042C0A46" w:rsidR="00D473C1" w:rsidRPr="005019AA" w:rsidRDefault="005019AA" w:rsidP="00D473C1">
      <w:pPr>
        <w:ind w:firstLine="0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>Параметричне програмування</w:t>
      </w:r>
    </w:p>
    <w:p w14:paraId="4C305CBA" w14:textId="77777777" w:rsidR="00D473C1" w:rsidRPr="00D473C1" w:rsidRDefault="00D473C1" w:rsidP="00D473C1">
      <w:pPr>
        <w:ind w:firstLine="0"/>
        <w:jc w:val="center"/>
        <w:rPr>
          <w:rStyle w:val="fontstyle01"/>
          <w:b w:val="0"/>
          <w:bCs w:val="0"/>
          <w:lang w:val="uk-UA"/>
        </w:rPr>
      </w:pPr>
    </w:p>
    <w:p w14:paraId="1666AC94" w14:textId="4494333A" w:rsidR="00135EF4" w:rsidRPr="00135EF4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135EF4">
        <w:rPr>
          <w:rStyle w:val="fontstyle01"/>
          <w:lang w:val="uk-UA"/>
        </w:rPr>
        <w:t>Мета:</w:t>
      </w:r>
      <w:r w:rsidRPr="00135EF4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D473C1" w:rsidRPr="00D473C1">
        <w:rPr>
          <w:sz w:val="28"/>
          <w:szCs w:val="28"/>
          <w:lang w:val="uk-UA"/>
        </w:rPr>
        <w:t>набуття теоретичних знань та практичних навичок знаходження оптимального розв'язку задач лінійного</w:t>
      </w:r>
      <w:r w:rsidR="005019AA">
        <w:rPr>
          <w:sz w:val="28"/>
          <w:szCs w:val="28"/>
          <w:lang w:val="uk-UA"/>
        </w:rPr>
        <w:t xml:space="preserve"> параметричного</w:t>
      </w:r>
      <w:r w:rsidR="00D473C1" w:rsidRPr="00D473C1">
        <w:rPr>
          <w:sz w:val="28"/>
          <w:szCs w:val="28"/>
          <w:lang w:val="uk-UA"/>
        </w:rPr>
        <w:t xml:space="preserve"> програмування</w:t>
      </w:r>
      <w:r w:rsidR="00D473C1" w:rsidRPr="008D5693">
        <w:rPr>
          <w:sz w:val="28"/>
          <w:szCs w:val="28"/>
        </w:rPr>
        <w:t>.</w:t>
      </w:r>
    </w:p>
    <w:p w14:paraId="06495836" w14:textId="7BF75C30" w:rsidR="00217CE0" w:rsidRPr="00135EF4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135EF4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311572E1" w14:textId="75A410BE" w:rsidR="00D473C1" w:rsidRPr="005019AA" w:rsidRDefault="005019AA" w:rsidP="005019AA">
      <w:pPr>
        <w:pStyle w:val="40"/>
        <w:shd w:val="clear" w:color="auto" w:fill="auto"/>
        <w:spacing w:before="0" w:line="360" w:lineRule="auto"/>
        <w:ind w:firstLine="720"/>
        <w:rPr>
          <w:b w:val="0"/>
          <w:bCs w:val="0"/>
          <w:caps/>
          <w:lang w:val="ru-RU"/>
        </w:rPr>
      </w:pPr>
      <w:r w:rsidRPr="005019AA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val="ru-RU" w:eastAsia="ru-RU"/>
        </w:rPr>
        <w:t>Решить задачу параметрического линейного программирования. Объяснить полученные результаты</w:t>
      </w:r>
    </w:p>
    <w:p w14:paraId="46AD6B9A" w14:textId="67C3C0D0" w:rsidR="00D473C1" w:rsidRPr="005019AA" w:rsidRDefault="005019AA" w:rsidP="00D473C1">
      <w:pPr>
        <w:pStyle w:val="40"/>
        <w:shd w:val="clear" w:color="auto" w:fill="auto"/>
        <w:spacing w:before="0" w:line="360" w:lineRule="auto"/>
        <w:rPr>
          <w:caps/>
          <w:lang w:val="ru-RU"/>
        </w:rPr>
      </w:pPr>
      <w:r>
        <w:rPr>
          <w:noProof/>
        </w:rPr>
        <w:drawing>
          <wp:inline distT="0" distB="0" distL="0" distR="0" wp14:anchorId="5BC8EA57" wp14:editId="45D2F255">
            <wp:extent cx="33623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E040" w14:textId="1B44F7AA" w:rsidR="009C3651" w:rsidRPr="00A64769" w:rsidRDefault="00C8016E" w:rsidP="009C3651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73C4876D" w14:textId="77777777" w:rsidR="004062B9" w:rsidRPr="00BA119B" w:rsidRDefault="004062B9" w:rsidP="004062B9">
      <w:pPr>
        <w:spacing w:before="100" w:beforeAutospacing="1" w:after="100" w:afterAutospacing="1"/>
        <w:ind w:firstLine="300"/>
        <w:rPr>
          <w:sz w:val="28"/>
          <w:szCs w:val="28"/>
        </w:rPr>
      </w:pPr>
      <w:r w:rsidRPr="00BA119B">
        <w:rPr>
          <w:sz w:val="28"/>
          <w:szCs w:val="28"/>
        </w:rPr>
        <w:t xml:space="preserve">Параметрическое программирование представляет собой один из разделов математического программирования, изучающий задачи, в которых целевая функция или ограничения зависят от одного или нескольких параметров. </w:t>
      </w:r>
    </w:p>
    <w:p w14:paraId="558C5FE6" w14:textId="77777777" w:rsidR="004062B9" w:rsidRPr="00BA119B" w:rsidRDefault="004062B9" w:rsidP="004062B9">
      <w:pPr>
        <w:spacing w:before="100" w:beforeAutospacing="1" w:after="100" w:afterAutospacing="1"/>
        <w:ind w:firstLine="300"/>
        <w:rPr>
          <w:sz w:val="28"/>
          <w:szCs w:val="28"/>
        </w:rPr>
      </w:pPr>
      <w:r w:rsidRPr="00BA119B">
        <w:rPr>
          <w:sz w:val="28"/>
          <w:szCs w:val="28"/>
        </w:rPr>
        <w:t xml:space="preserve">Необходимость рассмотрения подобных задач обусловлена различными причинами. Одной из основных является та, что исходные данные для численного решения любой реальной задачи оптимизации в большинстве случаев определяются приближенно или могут изменяться под влиянием каких-то факторов, что может существенно сказаться на оптимальности выбираемой программы (плана) действий. Соответственно, разумно указывать не конкретные данные, а </w:t>
      </w:r>
      <w:r w:rsidRPr="00BA119B">
        <w:rPr>
          <w:i/>
          <w:iCs/>
          <w:sz w:val="28"/>
          <w:szCs w:val="28"/>
        </w:rPr>
        <w:t>диапазон возможного изменения данных</w:t>
      </w:r>
      <w:r w:rsidRPr="00BA119B">
        <w:rPr>
          <w:sz w:val="28"/>
          <w:szCs w:val="28"/>
        </w:rPr>
        <w:t xml:space="preserve">, </w:t>
      </w:r>
      <w:proofErr w:type="spellStart"/>
      <w:proofErr w:type="gramStart"/>
      <w:r w:rsidRPr="00BA119B">
        <w:rPr>
          <w:sz w:val="28"/>
          <w:szCs w:val="28"/>
        </w:rPr>
        <w:t>что-бы</w:t>
      </w:r>
      <w:proofErr w:type="spellEnd"/>
      <w:proofErr w:type="gramEnd"/>
      <w:r w:rsidRPr="00BA119B">
        <w:rPr>
          <w:sz w:val="28"/>
          <w:szCs w:val="28"/>
        </w:rPr>
        <w:t xml:space="preserve"> в результате решения иметь наилучшие планы для любого варианта исходных данных. </w:t>
      </w:r>
    </w:p>
    <w:p w14:paraId="0547EBC6" w14:textId="77777777" w:rsidR="004062B9" w:rsidRPr="00BA119B" w:rsidRDefault="004062B9" w:rsidP="004062B9">
      <w:pPr>
        <w:spacing w:before="100" w:beforeAutospacing="1" w:after="100" w:afterAutospacing="1"/>
        <w:ind w:firstLine="300"/>
        <w:rPr>
          <w:sz w:val="28"/>
          <w:szCs w:val="28"/>
        </w:rPr>
      </w:pPr>
      <w:r w:rsidRPr="00BA119B">
        <w:rPr>
          <w:sz w:val="28"/>
          <w:szCs w:val="28"/>
        </w:rPr>
        <w:t xml:space="preserve">С математической точки зрения параметрическое программирование выступает как одно из средств анализа чувствительности решения к вариации исходных данных, оценки устойчивости решения. </w:t>
      </w:r>
    </w:p>
    <w:p w14:paraId="332CD004" w14:textId="77777777" w:rsidR="004062B9" w:rsidRPr="00BA119B" w:rsidRDefault="004062B9" w:rsidP="004062B9">
      <w:pPr>
        <w:spacing w:before="100" w:beforeAutospacing="1" w:after="100" w:afterAutospacing="1"/>
        <w:ind w:firstLine="300"/>
        <w:rPr>
          <w:sz w:val="28"/>
          <w:szCs w:val="28"/>
        </w:rPr>
      </w:pPr>
      <w:r w:rsidRPr="00BA119B">
        <w:rPr>
          <w:sz w:val="28"/>
          <w:szCs w:val="28"/>
        </w:rPr>
        <w:t xml:space="preserve">Заметим, что существуют различные подходы к подобному анализу (например, на основе постановки двойственной задачи). Здесь мы, не ссылаясь на двойственные оценки, рассмотрим самые простейшие варианты решения для самых простейших параметрических программ. </w:t>
      </w:r>
    </w:p>
    <w:p w14:paraId="5934EF0F" w14:textId="77777777" w:rsidR="004062B9" w:rsidRPr="00BA119B" w:rsidRDefault="004062B9" w:rsidP="004062B9">
      <w:pPr>
        <w:spacing w:before="100" w:beforeAutospacing="1" w:after="100" w:afterAutospacing="1"/>
        <w:ind w:firstLine="300"/>
        <w:rPr>
          <w:sz w:val="28"/>
          <w:szCs w:val="28"/>
        </w:rPr>
      </w:pPr>
      <w:r w:rsidRPr="00BA119B">
        <w:rPr>
          <w:sz w:val="28"/>
          <w:szCs w:val="28"/>
        </w:rPr>
        <w:lastRenderedPageBreak/>
        <w:t xml:space="preserve">Рассмотрим задачу параметрического линейного программирования, в которой </w:t>
      </w:r>
      <w:r w:rsidRPr="00BA119B">
        <w:rPr>
          <w:b/>
          <w:bCs/>
          <w:sz w:val="28"/>
          <w:szCs w:val="28"/>
        </w:rPr>
        <w:t>только коэффициенты целевой функции линейно зависят от некоторого единственного параметра</w:t>
      </w:r>
      <w:r w:rsidRPr="00BA119B">
        <w:rPr>
          <w:sz w:val="28"/>
          <w:szCs w:val="28"/>
        </w:rPr>
        <w:t xml:space="preserve"> </w:t>
      </w:r>
      <w:r w:rsidRPr="00BA119B">
        <w:rPr>
          <w:i/>
          <w:iCs/>
          <w:sz w:val="28"/>
          <w:szCs w:val="28"/>
        </w:rPr>
        <w:t>λ</w:t>
      </w:r>
      <w:r w:rsidRPr="00BA119B">
        <w:rPr>
          <w:sz w:val="28"/>
          <w:szCs w:val="28"/>
        </w:rPr>
        <w:t xml:space="preserve"> (времени, температуры и т. п.): </w:t>
      </w:r>
    </w:p>
    <w:p w14:paraId="5EC408D6" w14:textId="77777777" w:rsidR="004062B9" w:rsidRPr="00BA119B" w:rsidRDefault="004062B9" w:rsidP="004062B9">
      <w:pPr>
        <w:spacing w:before="100" w:beforeAutospacing="1" w:after="100" w:afterAutospacing="1"/>
        <w:ind w:firstLine="300"/>
        <w:rPr>
          <w:sz w:val="28"/>
          <w:szCs w:val="28"/>
        </w:rPr>
      </w:pPr>
      <w:r w:rsidRPr="00BA119B">
        <w:rPr>
          <w:sz w:val="28"/>
          <w:szCs w:val="28"/>
        </w:rPr>
        <w:t>Отыскать максимум (или минимум) функции:</w:t>
      </w:r>
    </w:p>
    <w:p w14:paraId="2193D349" w14:textId="36C82E01" w:rsidR="004062B9" w:rsidRPr="00BA119B" w:rsidRDefault="004062B9" w:rsidP="004062B9">
      <w:pPr>
        <w:jc w:val="center"/>
        <w:rPr>
          <w:b/>
          <w:bCs/>
          <w:i/>
          <w:iCs/>
          <w:sz w:val="28"/>
          <w:szCs w:val="28"/>
        </w:rPr>
      </w:pPr>
      <w:proofErr w:type="gramStart"/>
      <w:r w:rsidRPr="00BA119B">
        <w:rPr>
          <w:b/>
          <w:bCs/>
          <w:i/>
          <w:iCs/>
          <w:sz w:val="28"/>
          <w:szCs w:val="28"/>
        </w:rPr>
        <w:t>L(</w:t>
      </w:r>
      <w:proofErr w:type="gramEnd"/>
      <w:r w:rsidRPr="00BA119B">
        <w:rPr>
          <w:b/>
          <w:bCs/>
          <w:i/>
          <w:iCs/>
          <w:sz w:val="28"/>
          <w:szCs w:val="28"/>
        </w:rPr>
        <w:t>X, λ) =</w:t>
      </w:r>
      <w:r w:rsidRPr="004910CB">
        <w:rPr>
          <w:b/>
          <w:i/>
          <w:noProof/>
          <w:sz w:val="28"/>
          <w:szCs w:val="28"/>
        </w:rPr>
        <w:drawing>
          <wp:inline distT="0" distB="0" distL="0" distR="0" wp14:anchorId="0CC0A46B" wp14:editId="26521A50">
            <wp:extent cx="1487170" cy="612140"/>
            <wp:effectExtent l="0" t="0" r="0" b="0"/>
            <wp:docPr id="21" name="Picture 21" descr="Описание: L:\issledovanie\Параметрическое линейное программирование_files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писание: L:\issledovanie\Параметрическое линейное программирование_files\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4D52" w14:textId="77777777" w:rsidR="004062B9" w:rsidRPr="00BA119B" w:rsidRDefault="004062B9" w:rsidP="004062B9">
      <w:pPr>
        <w:spacing w:before="100" w:beforeAutospacing="1" w:after="100" w:afterAutospacing="1"/>
        <w:ind w:firstLine="300"/>
        <w:rPr>
          <w:sz w:val="28"/>
          <w:szCs w:val="28"/>
        </w:rPr>
      </w:pPr>
      <w:r w:rsidRPr="00BA119B">
        <w:rPr>
          <w:sz w:val="28"/>
          <w:szCs w:val="28"/>
        </w:rPr>
        <w:t>при условиях</w:t>
      </w:r>
    </w:p>
    <w:p w14:paraId="622C064C" w14:textId="337F8575" w:rsidR="004062B9" w:rsidRPr="00BA119B" w:rsidRDefault="004062B9" w:rsidP="004062B9">
      <w:pPr>
        <w:jc w:val="center"/>
        <w:rPr>
          <w:b/>
          <w:bCs/>
          <w:i/>
          <w:iCs/>
          <w:sz w:val="28"/>
          <w:szCs w:val="28"/>
        </w:rPr>
      </w:pPr>
      <w:r w:rsidRPr="004910CB">
        <w:rPr>
          <w:b/>
          <w:i/>
          <w:noProof/>
          <w:sz w:val="28"/>
          <w:szCs w:val="28"/>
        </w:rPr>
        <w:drawing>
          <wp:inline distT="0" distB="0" distL="0" distR="0" wp14:anchorId="55705A29" wp14:editId="66ED2A60">
            <wp:extent cx="1089025" cy="628015"/>
            <wp:effectExtent l="0" t="0" r="0" b="635"/>
            <wp:docPr id="20" name="Picture 20" descr="Описание: L:\issledovanie\Параметрическое линейное программирование_files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L:\issledovanie\Параметрическое линейное программирование_files\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119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BA119B">
        <w:rPr>
          <w:b/>
          <w:bCs/>
          <w:i/>
          <w:iCs/>
          <w:sz w:val="28"/>
          <w:szCs w:val="28"/>
        </w:rPr>
        <w:t>X</w:t>
      </w:r>
      <w:r w:rsidRPr="00BA119B">
        <w:rPr>
          <w:b/>
          <w:bCs/>
          <w:i/>
          <w:iCs/>
          <w:sz w:val="20"/>
          <w:vertAlign w:val="subscript"/>
        </w:rPr>
        <w:t>j</w:t>
      </w:r>
      <w:proofErr w:type="spellEnd"/>
      <w:r w:rsidRPr="00BA119B">
        <w:rPr>
          <w:b/>
          <w:bCs/>
          <w:i/>
          <w:iCs/>
          <w:sz w:val="28"/>
          <w:szCs w:val="28"/>
        </w:rPr>
        <w:t xml:space="preserve"> ≥ 0, </w:t>
      </w:r>
      <w:r w:rsidRPr="004910CB">
        <w:rPr>
          <w:b/>
          <w:i/>
          <w:noProof/>
          <w:sz w:val="28"/>
          <w:szCs w:val="28"/>
        </w:rPr>
        <w:drawing>
          <wp:inline distT="0" distB="0" distL="0" distR="0" wp14:anchorId="523FC710" wp14:editId="514713F9">
            <wp:extent cx="1121410" cy="238760"/>
            <wp:effectExtent l="0" t="0" r="2540" b="8890"/>
            <wp:docPr id="19" name="Picture 19" descr="Описание: L:\issledovanie\Параметрическое линейное программирование_files\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L:\issledovanie\Параметрическое линейное программирование_files\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84B3" w14:textId="77777777" w:rsidR="004062B9" w:rsidRPr="00BA119B" w:rsidRDefault="004062B9" w:rsidP="004062B9">
      <w:pPr>
        <w:spacing w:before="100" w:beforeAutospacing="1" w:after="100" w:afterAutospacing="1"/>
        <w:ind w:firstLine="300"/>
        <w:rPr>
          <w:sz w:val="28"/>
          <w:szCs w:val="28"/>
        </w:rPr>
      </w:pPr>
      <w:r w:rsidRPr="00BA119B">
        <w:rPr>
          <w:sz w:val="28"/>
          <w:szCs w:val="28"/>
        </w:rPr>
        <w:t xml:space="preserve">Если обратиться к геометрической интерпретации задачи, то можно заметить, что вектор-градиент линейной формы определяется её параметром. Например, для целевой функции </w:t>
      </w:r>
      <w:proofErr w:type="gramStart"/>
      <w:r w:rsidRPr="00BA119B">
        <w:rPr>
          <w:b/>
          <w:bCs/>
          <w:sz w:val="28"/>
          <w:szCs w:val="28"/>
        </w:rPr>
        <w:t>L(</w:t>
      </w:r>
      <w:proofErr w:type="gramEnd"/>
      <w:r w:rsidRPr="00BA119B">
        <w:rPr>
          <w:b/>
          <w:bCs/>
          <w:sz w:val="28"/>
          <w:szCs w:val="28"/>
        </w:rPr>
        <w:t>X, λ) = λX</w:t>
      </w:r>
      <w:r w:rsidRPr="00BA119B">
        <w:rPr>
          <w:b/>
          <w:bCs/>
          <w:sz w:val="20"/>
          <w:vertAlign w:val="subscript"/>
        </w:rPr>
        <w:t>1</w:t>
      </w:r>
      <w:r w:rsidRPr="00BA119B">
        <w:rPr>
          <w:b/>
          <w:bCs/>
          <w:sz w:val="28"/>
          <w:szCs w:val="28"/>
        </w:rPr>
        <w:t xml:space="preserve"> + (1-λ)X</w:t>
      </w:r>
      <w:r w:rsidRPr="00BA119B">
        <w:rPr>
          <w:b/>
          <w:bCs/>
          <w:sz w:val="20"/>
          <w:vertAlign w:val="subscript"/>
        </w:rPr>
        <w:t xml:space="preserve">2 </w:t>
      </w:r>
      <w:r w:rsidRPr="00BA119B">
        <w:rPr>
          <w:sz w:val="28"/>
          <w:szCs w:val="28"/>
        </w:rPr>
        <w:t xml:space="preserve">при различных значениях параметра λ градиент определяет различные направления роста функции. </w:t>
      </w:r>
    </w:p>
    <w:p w14:paraId="1EC1A0DE" w14:textId="56EE2351" w:rsidR="004062B9" w:rsidRPr="00BA119B" w:rsidRDefault="004062B9" w:rsidP="004062B9">
      <w:pPr>
        <w:spacing w:before="100" w:beforeAutospacing="1" w:after="100" w:afterAutospacing="1"/>
        <w:ind w:firstLine="300"/>
        <w:rPr>
          <w:sz w:val="28"/>
          <w:szCs w:val="28"/>
        </w:rPr>
      </w:pPr>
      <w:r w:rsidRPr="00BA119B">
        <w:rPr>
          <w:sz w:val="28"/>
          <w:szCs w:val="28"/>
        </w:rPr>
        <w:t xml:space="preserve">Нетрудно видеть, что, если при некотором значении параметра максимум достигается </w:t>
      </w:r>
      <w:r>
        <w:rPr>
          <w:noProof/>
        </w:rPr>
        <w:drawing>
          <wp:anchor distT="0" distB="0" distL="0" distR="0" simplePos="0" relativeHeight="251659264" behindDoc="0" locked="0" layoutInCell="1" allowOverlap="0" wp14:anchorId="3276A5BA" wp14:editId="5BFEBEE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381375" cy="2419350"/>
            <wp:effectExtent l="0" t="0" r="9525" b="0"/>
            <wp:wrapSquare wrapText="bothSides"/>
            <wp:docPr id="22" name="Picture 22" descr="Описание: L:\issledovanie\Параметрическое линейное программирование_files\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Описание: L:\issledovanie\Параметрическое линейное программирование_files\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19B">
        <w:rPr>
          <w:sz w:val="28"/>
          <w:szCs w:val="28"/>
        </w:rPr>
        <w:t>в вершине A, то небольшая вариация этого значения несколько изменит направление градиента, но не изменит положение точки максимума. Отсюда напрашивается вывод, что некоторый план, оптимальный при λ = λ</w:t>
      </w:r>
      <w:r w:rsidRPr="00BA119B">
        <w:rPr>
          <w:sz w:val="20"/>
          <w:vertAlign w:val="subscript"/>
        </w:rPr>
        <w:t>0</w:t>
      </w:r>
      <w:r w:rsidRPr="00BA119B">
        <w:rPr>
          <w:sz w:val="28"/>
          <w:szCs w:val="28"/>
        </w:rPr>
        <w:t xml:space="preserve"> оптимален и в окрестности λ</w:t>
      </w:r>
      <w:r w:rsidRPr="00BA119B">
        <w:rPr>
          <w:sz w:val="20"/>
          <w:vertAlign w:val="subscript"/>
        </w:rPr>
        <w:t>0</w:t>
      </w:r>
      <w:r w:rsidRPr="00BA119B">
        <w:rPr>
          <w:sz w:val="28"/>
          <w:szCs w:val="28"/>
        </w:rPr>
        <w:t xml:space="preserve">, т.е. при α ≤ λ ≤ </w:t>
      </w:r>
      <w:proofErr w:type="gramStart"/>
      <w:r w:rsidRPr="00BA119B">
        <w:rPr>
          <w:sz w:val="28"/>
          <w:szCs w:val="28"/>
        </w:rPr>
        <w:t>β</w:t>
      </w:r>
      <w:proofErr w:type="gramEnd"/>
      <w:r w:rsidRPr="00BA119B">
        <w:rPr>
          <w:sz w:val="28"/>
          <w:szCs w:val="28"/>
        </w:rPr>
        <w:t xml:space="preserve"> где λ</w:t>
      </w:r>
      <w:r w:rsidRPr="00BA119B">
        <w:rPr>
          <w:sz w:val="20"/>
          <w:vertAlign w:val="subscript"/>
        </w:rPr>
        <w:t>0</w:t>
      </w:r>
      <w:r w:rsidRPr="00BA119B">
        <w:rPr>
          <w:sz w:val="28"/>
          <w:szCs w:val="28"/>
        </w:rPr>
        <w:t xml:space="preserve"> </w:t>
      </w:r>
      <w:r w:rsidRPr="00BA119B">
        <w:rPr>
          <w:rFonts w:ascii="Cambria Math" w:hAnsi="Cambria Math" w:cs="Cambria Math"/>
          <w:sz w:val="28"/>
          <w:szCs w:val="28"/>
        </w:rPr>
        <w:t>∈</w:t>
      </w:r>
      <w:r w:rsidRPr="00BA119B">
        <w:rPr>
          <w:sz w:val="28"/>
          <w:szCs w:val="28"/>
        </w:rPr>
        <w:t xml:space="preserve"> [α, β]. </w:t>
      </w:r>
    </w:p>
    <w:p w14:paraId="05453653" w14:textId="77777777" w:rsidR="004062B9" w:rsidRPr="00BA119B" w:rsidRDefault="004062B9" w:rsidP="004062B9">
      <w:pPr>
        <w:spacing w:before="100" w:beforeAutospacing="1" w:after="100" w:afterAutospacing="1"/>
        <w:ind w:firstLine="300"/>
        <w:rPr>
          <w:sz w:val="28"/>
          <w:szCs w:val="28"/>
        </w:rPr>
      </w:pPr>
      <w:r w:rsidRPr="00BA119B">
        <w:rPr>
          <w:sz w:val="28"/>
          <w:szCs w:val="28"/>
        </w:rPr>
        <w:t xml:space="preserve">Можно заметить, что при градиенте, ставшем перпендикулярным некоторой стороне многоугольника планов, имеем два разных оптимальных опорных плана с одним и тем же значением линейной формы, откуда можно утверждать непрерывность экстремума линейной формы по λ </w:t>
      </w:r>
    </w:p>
    <w:p w14:paraId="4B41C12E" w14:textId="77777777" w:rsidR="004062B9" w:rsidRPr="00BA119B" w:rsidRDefault="004062B9" w:rsidP="004062B9">
      <w:pPr>
        <w:spacing w:before="100" w:beforeAutospacing="1" w:after="100" w:afterAutospacing="1"/>
        <w:ind w:firstLine="300"/>
        <w:rPr>
          <w:sz w:val="28"/>
          <w:szCs w:val="28"/>
        </w:rPr>
      </w:pPr>
      <w:r w:rsidRPr="00BA119B">
        <w:rPr>
          <w:sz w:val="28"/>
          <w:szCs w:val="28"/>
        </w:rPr>
        <w:t xml:space="preserve">В случае неограниченности множества планов можно утверждать, что </w:t>
      </w:r>
      <w:r w:rsidRPr="00BA119B">
        <w:rPr>
          <w:i/>
          <w:iCs/>
          <w:sz w:val="28"/>
          <w:szCs w:val="28"/>
        </w:rPr>
        <w:t>если линейная форма не ограничена при λ = λ</w:t>
      </w:r>
      <w:r w:rsidRPr="00BA119B">
        <w:rPr>
          <w:i/>
          <w:iCs/>
          <w:sz w:val="20"/>
          <w:vertAlign w:val="subscript"/>
        </w:rPr>
        <w:t>0</w:t>
      </w:r>
      <w:r w:rsidRPr="00BA119B">
        <w:rPr>
          <w:i/>
          <w:iCs/>
          <w:sz w:val="28"/>
          <w:szCs w:val="28"/>
        </w:rPr>
        <w:t>, то она не ограничена при всех λ, больших или меньших λ</w:t>
      </w:r>
      <w:r w:rsidRPr="00BA119B">
        <w:rPr>
          <w:i/>
          <w:iCs/>
          <w:sz w:val="20"/>
          <w:vertAlign w:val="subscript"/>
        </w:rPr>
        <w:t>0</w:t>
      </w:r>
      <w:r w:rsidRPr="00BA119B">
        <w:rPr>
          <w:i/>
          <w:iCs/>
          <w:sz w:val="28"/>
          <w:szCs w:val="28"/>
        </w:rPr>
        <w:t>.</w:t>
      </w:r>
      <w:r w:rsidRPr="00BA119B">
        <w:rPr>
          <w:sz w:val="28"/>
          <w:szCs w:val="28"/>
        </w:rPr>
        <w:t xml:space="preserve"> </w:t>
      </w:r>
    </w:p>
    <w:p w14:paraId="3A7053D8" w14:textId="6C0805A3" w:rsidR="004062B9" w:rsidRDefault="004062B9">
      <w:pPr>
        <w:ind w:firstLine="0"/>
        <w:jc w:val="left"/>
        <w:rPr>
          <w:kern w:val="36"/>
          <w:sz w:val="28"/>
          <w:szCs w:val="28"/>
        </w:rPr>
      </w:pPr>
      <w:r>
        <w:rPr>
          <w:kern w:val="36"/>
          <w:sz w:val="28"/>
          <w:szCs w:val="28"/>
        </w:rPr>
        <w:br w:type="page"/>
      </w:r>
    </w:p>
    <w:p w14:paraId="3FDDEA68" w14:textId="522A439A" w:rsidR="00C8016E" w:rsidRPr="00A64769" w:rsidRDefault="00C8016E" w:rsidP="00C8016E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</w:p>
    <w:p w14:paraId="3E422ED0" w14:textId="259CB6FA" w:rsidR="00C8016E" w:rsidRDefault="005019AA" w:rsidP="003607F1">
      <w:pPr>
        <w:pStyle w:val="rvps2"/>
        <w:spacing w:line="360" w:lineRule="auto"/>
        <w:ind w:firstLine="720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244D52" wp14:editId="73B6F49D">
            <wp:extent cx="3362325" cy="2009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3A8B" w14:textId="7A2916EE" w:rsidR="005019AA" w:rsidRDefault="005019AA" w:rsidP="00B4154F">
      <w:pPr>
        <w:pStyle w:val="rvps2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</w:rPr>
      </w:pPr>
    </w:p>
    <w:p w14:paraId="1561B3AE" w14:textId="6036E091" w:rsidR="004062B9" w:rsidRDefault="004062B9" w:rsidP="00B4154F">
      <w:pPr>
        <w:pStyle w:val="rvps2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</w:rPr>
      </w:pPr>
    </w:p>
    <w:p w14:paraId="34520A05" w14:textId="77777777" w:rsidR="004062B9" w:rsidRDefault="004062B9" w:rsidP="00B4154F">
      <w:pPr>
        <w:pStyle w:val="rvps2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</w:rPr>
      </w:pPr>
    </w:p>
    <w:p w14:paraId="167A61DC" w14:textId="0297EAED" w:rsidR="008246D1" w:rsidRPr="00D473C1" w:rsidRDefault="006E2DE5" w:rsidP="00B4154F">
      <w:pPr>
        <w:pStyle w:val="rvps2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19"/>
          <w:lang w:eastAsia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D473C1">
        <w:rPr>
          <w:sz w:val="28"/>
          <w:szCs w:val="28"/>
          <w:lang w:val="uk-UA"/>
        </w:rPr>
        <w:t>набуття теоретичних знань та практичних навичок знаходження оптимального розв'язку задач лінійного</w:t>
      </w:r>
      <w:r w:rsidR="005019AA">
        <w:rPr>
          <w:sz w:val="28"/>
          <w:szCs w:val="28"/>
          <w:lang w:val="uk-UA"/>
        </w:rPr>
        <w:t xml:space="preserve"> параметричного</w:t>
      </w:r>
      <w:r w:rsidR="00D473C1" w:rsidRPr="00D473C1">
        <w:rPr>
          <w:sz w:val="28"/>
          <w:szCs w:val="28"/>
          <w:lang w:val="uk-UA"/>
        </w:rPr>
        <w:t xml:space="preserve"> програмування</w:t>
      </w:r>
      <w:r w:rsidR="005019AA">
        <w:rPr>
          <w:sz w:val="28"/>
          <w:szCs w:val="28"/>
          <w:lang w:val="uk-UA"/>
        </w:rPr>
        <w:t>.</w:t>
      </w:r>
    </w:p>
    <w:p w14:paraId="440C568C" w14:textId="7008FEF3" w:rsidR="00FD7F2E" w:rsidRDefault="00FD7F2E" w:rsidP="00BF0DAE">
      <w:pPr>
        <w:spacing w:line="360" w:lineRule="auto"/>
        <w:ind w:firstLine="630"/>
        <w:jc w:val="left"/>
        <w:rPr>
          <w:color w:val="000000"/>
          <w:sz w:val="28"/>
          <w:szCs w:val="19"/>
          <w:lang w:val="uk-UA" w:eastAsia="uk-UA"/>
        </w:rPr>
      </w:pPr>
    </w:p>
    <w:p w14:paraId="6FC82D87" w14:textId="28610510" w:rsidR="00217CE0" w:rsidRPr="000C44F6" w:rsidRDefault="00217CE0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B4D47" w14:textId="77777777" w:rsidR="00281356" w:rsidRDefault="00281356">
      <w:r>
        <w:separator/>
      </w:r>
    </w:p>
  </w:endnote>
  <w:endnote w:type="continuationSeparator" w:id="0">
    <w:p w14:paraId="5DB388CC" w14:textId="77777777" w:rsidR="00281356" w:rsidRDefault="0028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310C37" w:rsidRDefault="00093A06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6670840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5019AA">
            <w:rPr>
              <w:sz w:val="40"/>
              <w:lang w:val="en-US"/>
            </w:rPr>
            <w:t>2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246CA3A6" w:rsidR="00310C37" w:rsidRPr="005019AA" w:rsidRDefault="005019AA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Параметрическое программирование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310C37" w:rsidRPr="00757A8E" w:rsidRDefault="00093A0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10C3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865A689" w:rsidR="00310C37" w:rsidRPr="00135EF4" w:rsidRDefault="00310C37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5019AA">
            <w:rPr>
              <w:sz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10C3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10C37" w:rsidRPr="00BF7874" w:rsidRDefault="00310C37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10C3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10C37" w:rsidRDefault="00310C37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3B508" w14:textId="77777777" w:rsidR="00281356" w:rsidRDefault="00281356">
      <w:r>
        <w:separator/>
      </w:r>
    </w:p>
  </w:footnote>
  <w:footnote w:type="continuationSeparator" w:id="0">
    <w:p w14:paraId="62B3A5D9" w14:textId="77777777" w:rsidR="00281356" w:rsidRDefault="0028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7"/>
  </w:num>
  <w:num w:numId="5">
    <w:abstractNumId w:val="6"/>
  </w:num>
  <w:num w:numId="6">
    <w:abstractNumId w:val="27"/>
  </w:num>
  <w:num w:numId="7">
    <w:abstractNumId w:val="4"/>
  </w:num>
  <w:num w:numId="8">
    <w:abstractNumId w:val="26"/>
  </w:num>
  <w:num w:numId="9">
    <w:abstractNumId w:val="16"/>
  </w:num>
  <w:num w:numId="10">
    <w:abstractNumId w:val="29"/>
  </w:num>
  <w:num w:numId="11">
    <w:abstractNumId w:val="25"/>
  </w:num>
  <w:num w:numId="12">
    <w:abstractNumId w:val="28"/>
  </w:num>
  <w:num w:numId="13">
    <w:abstractNumId w:val="32"/>
  </w:num>
  <w:num w:numId="14">
    <w:abstractNumId w:val="2"/>
  </w:num>
  <w:num w:numId="15">
    <w:abstractNumId w:val="9"/>
  </w:num>
  <w:num w:numId="16">
    <w:abstractNumId w:val="23"/>
  </w:num>
  <w:num w:numId="17">
    <w:abstractNumId w:val="13"/>
  </w:num>
  <w:num w:numId="18">
    <w:abstractNumId w:val="20"/>
  </w:num>
  <w:num w:numId="19">
    <w:abstractNumId w:val="10"/>
  </w:num>
  <w:num w:numId="20">
    <w:abstractNumId w:val="11"/>
  </w:num>
  <w:num w:numId="21">
    <w:abstractNumId w:val="31"/>
  </w:num>
  <w:num w:numId="22">
    <w:abstractNumId w:val="30"/>
  </w:num>
  <w:num w:numId="23">
    <w:abstractNumId w:val="3"/>
  </w:num>
  <w:num w:numId="24">
    <w:abstractNumId w:val="21"/>
  </w:num>
  <w:num w:numId="25">
    <w:abstractNumId w:val="5"/>
  </w:num>
  <w:num w:numId="26">
    <w:abstractNumId w:val="14"/>
  </w:num>
  <w:num w:numId="27">
    <w:abstractNumId w:val="0"/>
  </w:num>
  <w:num w:numId="28">
    <w:abstractNumId w:val="8"/>
  </w:num>
  <w:num w:numId="29">
    <w:abstractNumId w:val="24"/>
  </w:num>
  <w:num w:numId="30">
    <w:abstractNumId w:val="34"/>
  </w:num>
  <w:num w:numId="31">
    <w:abstractNumId w:val="19"/>
  </w:num>
  <w:num w:numId="32">
    <w:abstractNumId w:val="15"/>
  </w:num>
  <w:num w:numId="33">
    <w:abstractNumId w:val="12"/>
  </w:num>
  <w:num w:numId="34">
    <w:abstractNumId w:val="22"/>
  </w:num>
  <w:num w:numId="35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1356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8016E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4164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108</cp:revision>
  <cp:lastPrinted>2015-09-20T08:44:00Z</cp:lastPrinted>
  <dcterms:created xsi:type="dcterms:W3CDTF">2016-09-25T11:38:00Z</dcterms:created>
  <dcterms:modified xsi:type="dcterms:W3CDTF">2020-06-14T12:45:00Z</dcterms:modified>
</cp:coreProperties>
</file>