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16F764FC" w:rsidR="0040798C" w:rsidRPr="0040798C" w:rsidRDefault="0040798C" w:rsidP="009D5150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0E3ABF">
        <w:rPr>
          <w:sz w:val="28"/>
          <w:lang w:val="uk-UA"/>
        </w:rPr>
        <w:t xml:space="preserve">Виконати </w:t>
      </w:r>
      <w:r w:rsidRPr="00422862">
        <w:rPr>
          <w:sz w:val="28"/>
          <w:lang w:val="uk-UA"/>
        </w:rPr>
        <w:t>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AEAFAF9" w:rsidR="0040798C" w:rsidRPr="00422862" w:rsidRDefault="00422862" w:rsidP="009D5150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0E3ABF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05349187" w:rsidR="00422862" w:rsidRPr="00422862" w:rsidRDefault="0040798C" w:rsidP="009D5150">
      <w:pPr>
        <w:tabs>
          <w:tab w:val="left" w:pos="990"/>
        </w:tabs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область, на якій знаходяться</w:t>
      </w:r>
      <w:r w:rsidR="00205F39" w:rsidRPr="00205F39">
        <w:rPr>
          <w:sz w:val="28"/>
          <w:lang w:val="uk-UA"/>
        </w:rPr>
        <w:t xml:space="preserve"> </w:t>
      </w:r>
      <w:r w:rsidR="00205F39">
        <w:rPr>
          <w:sz w:val="28"/>
          <w:lang w:val="uk-UA"/>
        </w:rPr>
        <w:t>різні об’єкти: точки, Pacman, привиди,</w:t>
      </w:r>
      <w:r w:rsidR="00422862" w:rsidRPr="00422862">
        <w:rPr>
          <w:sz w:val="28"/>
          <w:lang w:val="uk-UA"/>
        </w:rPr>
        <w:t xml:space="preserve"> бон</w:t>
      </w:r>
      <w:r w:rsidR="00205F39">
        <w:rPr>
          <w:sz w:val="28"/>
          <w:lang w:val="uk-UA"/>
        </w:rPr>
        <w:t>уси</w:t>
      </w:r>
      <w:r w:rsidR="00225711">
        <w:rPr>
          <w:sz w:val="28"/>
          <w:lang w:val="uk-UA"/>
        </w:rPr>
        <w:t>, стіни</w:t>
      </w:r>
      <w:r w:rsidR="00205F39">
        <w:rPr>
          <w:sz w:val="28"/>
          <w:lang w:val="uk-UA"/>
        </w:rPr>
        <w:t xml:space="preserve"> і </w:t>
      </w:r>
      <w:r>
        <w:rPr>
          <w:sz w:val="28"/>
          <w:lang w:val="en-US"/>
        </w:rPr>
        <w:t>S</w:t>
      </w:r>
      <w:r w:rsidR="00205F39">
        <w:rPr>
          <w:sz w:val="28"/>
          <w:lang w:val="uk-UA"/>
        </w:rPr>
        <w:t>pawn (</w:t>
      </w:r>
      <w:r w:rsidR="00422862" w:rsidRPr="00422862">
        <w:rPr>
          <w:sz w:val="28"/>
          <w:lang w:val="uk-UA"/>
        </w:rPr>
        <w:t>місце народження привидів</w:t>
      </w:r>
      <w:r w:rsidR="00205F39">
        <w:rPr>
          <w:sz w:val="28"/>
          <w:lang w:val="uk-UA"/>
        </w:rPr>
        <w:t>)</w:t>
      </w:r>
      <w:r w:rsidR="00422862" w:rsidRPr="00422862">
        <w:rPr>
          <w:sz w:val="28"/>
          <w:lang w:val="uk-UA"/>
        </w:rPr>
        <w:t>.</w:t>
      </w:r>
    </w:p>
    <w:p w14:paraId="0F92AF48" w14:textId="6B55331B" w:rsidR="00422862" w:rsidRPr="00422862" w:rsidRDefault="00A239B2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Над полем</w:t>
      </w:r>
      <w:r w:rsidR="00422862">
        <w:rPr>
          <w:sz w:val="28"/>
          <w:lang w:val="uk-UA"/>
        </w:rPr>
        <w:t xml:space="preserve">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9D515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2AA049EE" w:rsid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240F9B7" w14:textId="51EC9963" w:rsidR="000A63B5" w:rsidRPr="00422862" w:rsidRDefault="000A63B5" w:rsidP="009D515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5) Бомба</w:t>
      </w:r>
      <w:r w:rsidRPr="00422862">
        <w:rPr>
          <w:sz w:val="28"/>
          <w:lang w:val="uk-UA"/>
        </w:rPr>
        <w:t xml:space="preserve"> – </w:t>
      </w:r>
      <w:r w:rsidR="00E05E6E">
        <w:rPr>
          <w:sz w:val="28"/>
          <w:lang w:val="uk-UA"/>
        </w:rPr>
        <w:t xml:space="preserve">вбиває </w:t>
      </w:r>
      <w:r w:rsidRPr="00422862">
        <w:rPr>
          <w:sz w:val="28"/>
          <w:lang w:val="uk-UA"/>
        </w:rPr>
        <w:t>P</w:t>
      </w:r>
      <w:r w:rsidR="00E05E6E">
        <w:rPr>
          <w:sz w:val="28"/>
          <w:lang w:val="uk-UA"/>
        </w:rPr>
        <w:t>acman-а або привида якщо він торкається цього бонуса</w:t>
      </w:r>
      <w:r w:rsidRPr="00422862">
        <w:rPr>
          <w:sz w:val="28"/>
          <w:lang w:val="uk-UA"/>
        </w:rPr>
        <w:t>.</w:t>
      </w:r>
    </w:p>
    <w:p w14:paraId="6CA4DACE" w14:textId="0EA55F0E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0E3ABF" w:rsidRDefault="00422862" w:rsidP="000A7069">
      <w:pPr>
        <w:pStyle w:val="ListParagraph"/>
        <w:spacing w:line="360" w:lineRule="auto"/>
        <w:ind w:left="0" w:firstLine="0"/>
        <w:jc w:val="left"/>
        <w:rPr>
          <w:b/>
          <w:sz w:val="28"/>
          <w:lang w:val="uk-UA"/>
        </w:rPr>
      </w:pPr>
      <w:r w:rsidRPr="000E3ABF">
        <w:rPr>
          <w:b/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20CBE154" w:rsidR="005C13CA" w:rsidRPr="005C13CA" w:rsidRDefault="00AF2573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GameField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1000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1062FC3C" w:rsidR="00B92986" w:rsidRDefault="00B92986" w:rsidP="000A7069">
      <w:pPr>
        <w:pStyle w:val="ListParagraph"/>
        <w:spacing w:line="360" w:lineRule="auto"/>
        <w:ind w:left="0" w:firstLine="450"/>
        <w:jc w:val="left"/>
        <w:rPr>
          <w:sz w:val="20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407335A1" w14:textId="77777777" w:rsidR="003250A4" w:rsidRPr="003E21EB" w:rsidRDefault="003250A4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</w:p>
    <w:p w14:paraId="378073F9" w14:textId="12D80028" w:rsidR="003250A4" w:rsidRDefault="003250A4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3250A4">
        <w:rPr>
          <w:sz w:val="28"/>
          <w:lang w:val="uk-UA"/>
        </w:rPr>
        <w:t xml:space="preserve">- </w:t>
      </w:r>
      <w:r>
        <w:rPr>
          <w:sz w:val="28"/>
          <w:lang w:val="uk-UA"/>
        </w:rPr>
        <w:t>Крок сітки ігрового поля:</w:t>
      </w:r>
    </w:p>
    <w:p w14:paraId="6E64C27C" w14:textId="1D5C8A71" w:rsidR="00AC1DCA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gridStep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maxW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maxH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)</m:t>
        </m:r>
      </m:oMath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uk-UA"/>
        </w:rPr>
        <w:t xml:space="preserve">де </w:t>
      </w:r>
      <w:r w:rsidR="003250A4">
        <w:rPr>
          <w:sz w:val="28"/>
          <w:lang w:val="en-US"/>
        </w:rPr>
        <w:t>maxW</w:t>
      </w:r>
      <w:r w:rsidR="003250A4">
        <w:rPr>
          <w:sz w:val="28"/>
          <w:lang w:val="uk-UA"/>
        </w:rPr>
        <w:t xml:space="preserve"> – висота найвищого об’єкта</w:t>
      </w:r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en-US"/>
        </w:rPr>
        <w:t>maxH</w:t>
      </w:r>
      <w:r w:rsidR="003250A4">
        <w:rPr>
          <w:sz w:val="28"/>
          <w:lang w:val="uk-UA"/>
        </w:rPr>
        <w:t xml:space="preserve"> – ширина </w:t>
      </w:r>
      <w:r w:rsidR="00AC1DCA">
        <w:rPr>
          <w:sz w:val="28"/>
          <w:lang w:val="uk-UA"/>
        </w:rPr>
        <w:t>найширшого е</w:t>
      </w:r>
      <w:r w:rsidR="003250A4">
        <w:rPr>
          <w:sz w:val="28"/>
          <w:lang w:val="uk-UA"/>
        </w:rPr>
        <w:t>лемента</w:t>
      </w:r>
    </w:p>
    <w:p w14:paraId="1C031406" w14:textId="77777777" w:rsidR="00AC1DCA" w:rsidRDefault="00AC1DCA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Координати об’єкта в сітці ігрового поля:</w:t>
      </w:r>
    </w:p>
    <w:p w14:paraId="038AC172" w14:textId="3F418D08" w:rsidR="003250A4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get</m:t>
        </m:r>
        <m: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obj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div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Obj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y=div(Obj.y,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Step)</m:t>
                </m:r>
              </m:e>
            </m:eqArr>
          </m:e>
        </m:d>
      </m:oMath>
      <w:r w:rsidR="003250A4">
        <w:rPr>
          <w:sz w:val="28"/>
          <w:lang w:val="uk-UA"/>
        </w:rPr>
        <w:t xml:space="preserve"> </w:t>
      </w:r>
    </w:p>
    <w:p w14:paraId="2AFFC073" w14:textId="51F682B7" w:rsidR="003250A4" w:rsidRDefault="003250A4" w:rsidP="00AC1DCA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3250A4">
        <w:rPr>
          <w:sz w:val="28"/>
          <w:lang w:val="uk-UA"/>
        </w:rPr>
        <w:t xml:space="preserve"> </w:t>
      </w:r>
      <w:r w:rsidR="00AC1DCA">
        <w:rPr>
          <w:sz w:val="28"/>
          <w:lang w:val="uk-UA"/>
        </w:rPr>
        <w:t>Визначення</w:t>
      </w:r>
      <w:r w:rsidR="00562D97">
        <w:rPr>
          <w:sz w:val="28"/>
          <w:lang w:val="uk-UA"/>
        </w:rPr>
        <w:t xml:space="preserve"> координат </w:t>
      </w:r>
      <w:r w:rsidR="00AC1DCA">
        <w:rPr>
          <w:sz w:val="28"/>
          <w:lang w:val="uk-UA"/>
        </w:rPr>
        <w:t>сітки</w:t>
      </w:r>
      <w:r w:rsidR="00562D97">
        <w:rPr>
          <w:sz w:val="28"/>
          <w:lang w:val="uk-UA"/>
        </w:rPr>
        <w:t xml:space="preserve"> ігрового поля</w:t>
      </w:r>
      <w:r w:rsidR="00AC1DCA">
        <w:rPr>
          <w:sz w:val="28"/>
          <w:lang w:val="uk-UA"/>
        </w:rPr>
        <w:t>, об’єкти у яких треба включати в перевірку перетину з об’єктом:</w:t>
      </w:r>
    </w:p>
    <w:p w14:paraId="38D1252D" w14:textId="76D34565" w:rsidR="00562D97" w:rsidRDefault="00562D97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coords=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x,  y</m:t>
                </m:r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x=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>±1, y=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±1} ∪{(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)}</m:t>
        </m:r>
      </m:oMath>
      <w:r>
        <w:rPr>
          <w:sz w:val="28"/>
          <w:lang w:val="uk-UA"/>
        </w:rPr>
        <w:t xml:space="preserve"> </w:t>
      </w:r>
    </w:p>
    <w:p w14:paraId="08C60AA2" w14:textId="490DC182" w:rsidR="000D3344" w:rsidRDefault="000D3344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=get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Coords(obj)</m:t>
        </m:r>
      </m:oMath>
    </w:p>
    <w:p w14:paraId="1833F343" w14:textId="1B8A0D41" w:rsidR="00166AC1" w:rsidRDefault="005341CF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="00166AC1">
        <w:rPr>
          <w:sz w:val="28"/>
          <w:lang w:val="uk-UA"/>
        </w:rPr>
        <w:t>Половина розмірів</w:t>
      </w:r>
      <w:r>
        <w:rPr>
          <w:sz w:val="28"/>
          <w:lang w:val="uk-UA"/>
        </w:rPr>
        <w:t xml:space="preserve"> ігрового поля, що відповідають розмірам вікна</w:t>
      </w:r>
      <w:r w:rsidR="005C4EE9">
        <w:rPr>
          <w:sz w:val="28"/>
          <w:lang w:val="uk-UA"/>
        </w:rPr>
        <w:t>:</w:t>
      </w:r>
    </w:p>
    <w:p w14:paraId="107811DB" w14:textId="336465A3" w:rsidR="005341CF" w:rsidRPr="00166AC1" w:rsidRDefault="005341CF" w:rsidP="00166AC1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win</m:t>
        </m:r>
        <m:r>
          <w:rPr>
            <w:rFonts w:ascii="Cambria Math" w:hAnsi="Cambria Math"/>
            <w:sz w:val="28"/>
            <w:lang w:val="en-US"/>
          </w:rPr>
          <m:t>Half</m:t>
        </m:r>
        <m:r>
          <w:rPr>
            <w:rFonts w:ascii="Cambria Math" w:hAnsi="Cambria Math"/>
            <w:sz w:val="28"/>
            <w:lang w:val="uk-UA"/>
          </w:rPr>
          <m:t xml:space="preserve">Size=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2*scaleX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2*scaleY</m:t>
                    </m:r>
                  </m:den>
                </m:f>
              </m:e>
            </m:eqAr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</m:oMath>
      <w:r w:rsidR="00166AC1">
        <w:rPr>
          <w:i/>
          <w:sz w:val="28"/>
          <w:lang w:val="uk-UA"/>
        </w:rPr>
        <w:t xml:space="preserve">, </w:t>
      </w:r>
      <w:r w:rsidR="00166AC1">
        <w:rPr>
          <w:sz w:val="28"/>
          <w:lang w:val="uk-UA"/>
        </w:rPr>
        <w:t xml:space="preserve">де </w:t>
      </w:r>
      <w:r w:rsidR="00166AC1">
        <w:rPr>
          <w:sz w:val="28"/>
          <w:lang w:val="en-US"/>
        </w:rPr>
        <w:t>W</w:t>
      </w:r>
      <w:r w:rsidR="00166AC1">
        <w:rPr>
          <w:sz w:val="28"/>
          <w:lang w:val="uk-UA"/>
        </w:rPr>
        <w:t xml:space="preserve">, </w:t>
      </w:r>
      <w:r w:rsidR="00166AC1">
        <w:rPr>
          <w:sz w:val="28"/>
          <w:lang w:val="en-US"/>
        </w:rPr>
        <w:t>H</w:t>
      </w:r>
      <w:r w:rsidR="00166AC1">
        <w:rPr>
          <w:sz w:val="28"/>
          <w:lang w:val="uk-UA"/>
        </w:rPr>
        <w:t xml:space="preserve"> відповідно ширина і висота вікна у пікселях</w:t>
      </w:r>
    </w:p>
    <w:p w14:paraId="3B31C985" w14:textId="52703FA8" w:rsidR="00C32834" w:rsidRDefault="00166AC1" w:rsidP="00166AC1">
      <w:pPr>
        <w:spacing w:line="360" w:lineRule="auto"/>
        <w:ind w:left="540" w:firstLine="0"/>
        <w:jc w:val="left"/>
        <w:rPr>
          <w:sz w:val="28"/>
          <w:lang w:val="uk-UA"/>
        </w:rPr>
      </w:pPr>
      <w:r w:rsidRPr="006C3146"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  <w:lang w:val="uk-UA"/>
        </w:rPr>
        <w:t>Координати камери:</w:t>
      </w:r>
    </w:p>
    <w:p w14:paraId="5E503798" w14:textId="4A4715E5" w:rsidR="006C3146" w:rsidRPr="00795109" w:rsidRDefault="00AF2573" w:rsidP="006C3146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camera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x,y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</m:eqArr>
            </m:e>
          </m:d>
        </m:oMath>
      </m:oMathPara>
    </w:p>
    <w:p w14:paraId="515542E9" w14:textId="77777777" w:rsidR="006C3146" w:rsidRPr="006C3146" w:rsidRDefault="006C3146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targ</w:t>
      </w:r>
      <w:r w:rsidRPr="006C3146">
        <w:rPr>
          <w:sz w:val="28"/>
        </w:rPr>
        <w:t xml:space="preserve"> – </w:t>
      </w:r>
      <w:r>
        <w:rPr>
          <w:sz w:val="28"/>
          <w:lang w:val="uk-UA"/>
        </w:rPr>
        <w:t>об’єкт, за яким слідкує камера</w:t>
      </w:r>
    </w:p>
    <w:p w14:paraId="28F62B60" w14:textId="091C24E8" w:rsidR="006C3146" w:rsidRDefault="00795109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 w:rsidRPr="00795109">
        <w:rPr>
          <w:sz w:val="28"/>
        </w:rPr>
        <w:t xml:space="preserve">- </w:t>
      </w:r>
      <w:r>
        <w:rPr>
          <w:sz w:val="28"/>
          <w:lang w:val="uk-UA"/>
        </w:rPr>
        <w:t>Діапазон координат, об’</w:t>
      </w:r>
      <w:r w:rsidR="000768BC">
        <w:rPr>
          <w:sz w:val="28"/>
          <w:lang w:val="uk-UA"/>
        </w:rPr>
        <w:t>єкти на яких будуть</w:t>
      </w:r>
      <w:r>
        <w:rPr>
          <w:sz w:val="28"/>
          <w:lang w:val="uk-UA"/>
        </w:rPr>
        <w:t xml:space="preserve"> відображені:</w:t>
      </w:r>
    </w:p>
    <w:p w14:paraId="76FD31FE" w14:textId="46E266BA" w:rsidR="00795109" w:rsidRPr="00C41767" w:rsidRDefault="00AF2573" w:rsidP="000768BC">
      <w:pPr>
        <w:pStyle w:val="ListParagraph"/>
        <w:spacing w:line="360" w:lineRule="auto"/>
        <w:ind w:left="540" w:firstLine="450"/>
        <w:jc w:val="left"/>
        <w:rPr>
          <w:sz w:val="2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uk-UA"/>
                </w:rPr>
                <m:t>range</m:t>
              </m:r>
            </m:e>
            <m:sub>
              <m:r>
                <w:rPr>
                  <w:rFonts w:ascii="Cambria Math" w:hAnsi="Cambria Math"/>
                  <w:sz w:val="22"/>
                  <w:lang w:val="uk-UA"/>
                </w:rPr>
                <m:t>x</m:t>
              </m:r>
              <w:bookmarkStart w:id="0" w:name="_GoBack"/>
              <w:bookmarkEnd w:id="0"/>
              <m:r>
                <w:rPr>
                  <w:rFonts w:ascii="Cambria Math" w:hAnsi="Cambria Math"/>
                  <w:sz w:val="22"/>
                  <w:lang w:val="uk-UA"/>
                </w:rPr>
                <m:t>,y</m:t>
              </m:r>
            </m:sub>
          </m:sSub>
          <m:r>
            <w:rPr>
              <w:rFonts w:ascii="Cambria Math" w:hAnsi="Cambria Math"/>
              <w:sz w:val="22"/>
              <w:lang w:val="uk-UA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</m:e>
          </m:d>
        </m:oMath>
      </m:oMathPara>
    </w:p>
    <w:p w14:paraId="1CAAD7C6" w14:textId="01C6EF04" w:rsid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 w:rsidRPr="00C41767">
        <w:rPr>
          <w:sz w:val="28"/>
        </w:rPr>
        <w:t xml:space="preserve">- </w:t>
      </w:r>
      <w:r>
        <w:rPr>
          <w:sz w:val="28"/>
          <w:lang w:val="uk-UA"/>
        </w:rPr>
        <w:t>Переведення розмірів із реальних, у розміри на екрані:</w:t>
      </w:r>
    </w:p>
    <w:p w14:paraId="47CC2FAA" w14:textId="79F35BBC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size=realSize*scale</m:t>
          </m:r>
        </m:oMath>
      </m:oMathPara>
    </w:p>
    <w:p w14:paraId="768BD664" w14:textId="1880B4F5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- Переведення координат із реальних, у координати на екрані:</w:t>
      </w:r>
    </w:p>
    <w:p w14:paraId="31B61B4F" w14:textId="10889A32" w:rsidR="00C41767" w:rsidRDefault="00C41767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realX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startX</m:t>
            </m:r>
          </m:e>
        </m:d>
        <m:r>
          <w:rPr>
            <w:rFonts w:ascii="Cambria Math" w:hAnsi="Cambria Math"/>
            <w:sz w:val="28"/>
            <w:lang w:val="uk-UA"/>
          </w:rPr>
          <m:t>*</m:t>
        </m:r>
        <m:r>
          <w:rPr>
            <w:rFonts w:ascii="Cambria Math" w:hAnsi="Cambria Math"/>
            <w:sz w:val="28"/>
          </w:rPr>
          <m:t>scale</m:t>
        </m:r>
      </m:oMath>
      <w:r w:rsidRPr="00C41767">
        <w:rPr>
          <w:sz w:val="28"/>
          <w:lang w:val="uk-UA"/>
        </w:rPr>
        <w:t xml:space="preserve">, </w:t>
      </w:r>
      <w:r w:rsidR="004C2F13">
        <w:rPr>
          <w:sz w:val="28"/>
          <w:lang w:val="uk-UA"/>
        </w:rPr>
        <w:t>де</w:t>
      </w:r>
      <w:r>
        <w:rPr>
          <w:sz w:val="28"/>
          <w:lang w:val="uk-UA"/>
        </w:rPr>
        <w:t xml:space="preserve"> </w:t>
      </w:r>
      <w:r w:rsidRPr="00C41767">
        <w:rPr>
          <w:sz w:val="28"/>
          <w:lang w:val="en-US"/>
        </w:rPr>
        <w:t>startX</w:t>
      </w:r>
      <w:r w:rsidRPr="00C41767">
        <w:rPr>
          <w:sz w:val="28"/>
          <w:lang w:val="uk-UA"/>
        </w:rPr>
        <w:t xml:space="preserve"> – початок </w:t>
      </w:r>
      <w:r>
        <w:rPr>
          <w:sz w:val="28"/>
          <w:lang w:val="uk-UA"/>
        </w:rPr>
        <w:t>діапазону range</w:t>
      </w:r>
    </w:p>
    <w:p w14:paraId="56574AF7" w14:textId="48D10A1E" w:rsidR="00C41767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-</w:t>
      </w:r>
      <w:r>
        <w:rPr>
          <w:sz w:val="28"/>
          <w:lang w:val="uk-UA"/>
        </w:rPr>
        <w:t xml:space="preserve"> Переміщення привида:</w:t>
      </w:r>
    </w:p>
    <w:p w14:paraId="4B596F8E" w14:textId="0E59E647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Direction = rand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uk-UA"/>
                </w:rPr>
                <m:t>1,4</m:t>
              </m:r>
            </m:e>
          </m:d>
        </m:oMath>
      </m:oMathPara>
    </w:p>
    <w:p w14:paraId="54E66626" w14:textId="308CFCE6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1-left, 2-top,3-right,4-bottom</m:t>
          </m:r>
        </m:oMath>
      </m:oMathPara>
    </w:p>
    <w:p w14:paraId="2BCEC040" w14:textId="432F433E" w:rsidR="00995DB3" w:rsidRPr="00B428CA" w:rsidRDefault="00B428CA" w:rsidP="00B428CA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distance=rand(1,5)</m:t>
          </m:r>
        </m:oMath>
      </m:oMathPara>
    </w:p>
    <w:p w14:paraId="07337D50" w14:textId="3F909031" w:rsidR="00B428CA" w:rsidRDefault="00B428CA" w:rsidP="00B428CA">
      <w:pPr>
        <w:spacing w:line="360" w:lineRule="auto"/>
        <w:ind w:left="540" w:firstLine="0"/>
        <w:jc w:val="left"/>
        <w:rPr>
          <w:sz w:val="28"/>
          <w:lang w:val="uk-UA"/>
        </w:rPr>
      </w:pPr>
      <w:r w:rsidRPr="00B428CA">
        <w:rPr>
          <w:sz w:val="28"/>
        </w:rPr>
        <w:t>-</w:t>
      </w:r>
      <w:r>
        <w:rPr>
          <w:sz w:val="28"/>
          <w:lang w:val="uk-UA"/>
        </w:rPr>
        <w:t xml:space="preserve"> Чи може об’єкт переміститись на координатах</w:t>
      </w:r>
    </w:p>
    <w:p w14:paraId="06337565" w14:textId="4A5D49A4" w:rsidR="00995DB3" w:rsidRPr="00B428CA" w:rsidRDefault="00B428CA" w:rsidP="00B428CA">
      <w:pPr>
        <w:spacing w:line="360" w:lineRule="auto"/>
        <w:ind w:left="630" w:firstLine="0"/>
        <w:jc w:val="left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>canGoTo =(intersectRect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newX, newY,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objects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=0);</m:t>
          </m:r>
        </m:oMath>
      </m:oMathPara>
    </w:p>
    <w:p w14:paraId="52D5940C" w14:textId="07202377" w:rsidR="00422862" w:rsidRPr="00C32834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</w:rPr>
      </w:pPr>
      <w:r w:rsidRPr="00422862">
        <w:rPr>
          <w:sz w:val="28"/>
          <w:lang w:val="uk-UA"/>
        </w:rPr>
        <w:t>2.2) Аналіз продуктів</w:t>
      </w:r>
    </w:p>
    <w:p w14:paraId="669D6567" w14:textId="4FF88C12" w:rsidR="00422862" w:rsidRDefault="002E4B0C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9D5150">
      <w:pPr>
        <w:pStyle w:val="ListParagraph"/>
        <w:spacing w:line="360" w:lineRule="auto"/>
        <w:ind w:left="0" w:firstLine="450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1D6A2FC6" w:rsidR="00AF513A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2A284DFC" w14:textId="764C30D9" w:rsidR="00BA2F2C" w:rsidRPr="00BA2F2C" w:rsidRDefault="003250A4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Усі об’єкти на ігровому полі мають представлятися прямокутниками.</w:t>
      </w:r>
    </w:p>
    <w:p w14:paraId="1DE3FC00" w14:textId="3A025DE7" w:rsidR="00422862" w:rsidRPr="00AF513A" w:rsidRDefault="00AF513A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>
        <w:rPr>
          <w:sz w:val="28"/>
          <w:lang w:val="uk-UA"/>
        </w:rPr>
        <w:t>частина поля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E475D56" w14:textId="18934011" w:rsidR="00422862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640D8545" w14:textId="30157137" w:rsidR="00BA2F2C" w:rsidRPr="00422862" w:rsidRDefault="00C95907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Також в грі повинно бути меню.</w:t>
      </w:r>
    </w:p>
    <w:p w14:paraId="3D7F1332" w14:textId="0C31167B" w:rsidR="0047458B" w:rsidRPr="00422862" w:rsidRDefault="00AF513A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стрілок і клавіш w, s, a, d.</w:t>
      </w:r>
    </w:p>
    <w:p w14:paraId="15CA12FD" w14:textId="635A4354" w:rsidR="005F2430" w:rsidRPr="009D5150" w:rsidRDefault="00422862" w:rsidP="009D5150">
      <w:pPr>
        <w:spacing w:after="480" w:line="360" w:lineRule="auto"/>
        <w:ind w:firstLine="0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sectPr w:rsidR="005F2430" w:rsidRPr="009D5150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B3D53" w14:textId="77777777" w:rsidR="00AF2573" w:rsidRDefault="00AF2573">
      <w:r>
        <w:separator/>
      </w:r>
    </w:p>
  </w:endnote>
  <w:endnote w:type="continuationSeparator" w:id="0">
    <w:p w14:paraId="6F91E24D" w14:textId="77777777" w:rsidR="00AF2573" w:rsidRDefault="00AF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0C7E685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8596D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3F595D9" w:rsidR="00D164CD" w:rsidRPr="0028596D" w:rsidRDefault="0028596D" w:rsidP="0028596D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lang w:val="uk-UA"/>
            </w:rPr>
            <w:t>Об’є</w:t>
          </w:r>
          <w:r w:rsidR="00D164CD" w:rsidRPr="0028596D">
            <w:rPr>
              <w:b/>
              <w:lang w:val="uk-UA"/>
            </w:rPr>
            <w:t>ктно-</w:t>
          </w:r>
          <w:r w:rsidRPr="0028596D">
            <w:rPr>
              <w:b/>
              <w:lang w:val="uk-UA"/>
            </w:rPr>
            <w:t xml:space="preserve">орієнтований аналіз та </w:t>
          </w:r>
          <w:r w:rsidR="00D164CD" w:rsidRPr="0028596D">
            <w:rPr>
              <w:b/>
              <w:lang w:val="uk-UA"/>
            </w:rPr>
            <w:t>постановка задач</w:t>
          </w:r>
          <w:r>
            <w:rPr>
              <w:b/>
              <w:lang w:val="uk-UA"/>
            </w:rPr>
            <w:t>і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F32C9F8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D5150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51585" w14:textId="77777777" w:rsidR="00AF2573" w:rsidRDefault="00AF2573">
      <w:r>
        <w:separator/>
      </w:r>
    </w:p>
  </w:footnote>
  <w:footnote w:type="continuationSeparator" w:id="0">
    <w:p w14:paraId="5A8FFFA9" w14:textId="77777777" w:rsidR="00AF2573" w:rsidRDefault="00AF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63B5"/>
    <w:rsid w:val="000A7069"/>
    <w:rsid w:val="000B01D1"/>
    <w:rsid w:val="000B2716"/>
    <w:rsid w:val="000B27E6"/>
    <w:rsid w:val="000B4897"/>
    <w:rsid w:val="000B629E"/>
    <w:rsid w:val="000B788B"/>
    <w:rsid w:val="000C01C2"/>
    <w:rsid w:val="000D015A"/>
    <w:rsid w:val="000D17F9"/>
    <w:rsid w:val="000D3344"/>
    <w:rsid w:val="000D740D"/>
    <w:rsid w:val="000E16B9"/>
    <w:rsid w:val="000E3ABF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6E2"/>
    <w:rsid w:val="00192B54"/>
    <w:rsid w:val="001A380E"/>
    <w:rsid w:val="001B5C33"/>
    <w:rsid w:val="001B7483"/>
    <w:rsid w:val="001C3940"/>
    <w:rsid w:val="001F372A"/>
    <w:rsid w:val="00204364"/>
    <w:rsid w:val="00205471"/>
    <w:rsid w:val="00205F39"/>
    <w:rsid w:val="00211736"/>
    <w:rsid w:val="00215A06"/>
    <w:rsid w:val="0022002A"/>
    <w:rsid w:val="00220379"/>
    <w:rsid w:val="00225711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596D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A33A8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430"/>
    <w:rsid w:val="005F2C28"/>
    <w:rsid w:val="005F462C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5150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39B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2573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A2F2C"/>
    <w:rsid w:val="00BC6219"/>
    <w:rsid w:val="00BD6C19"/>
    <w:rsid w:val="00BD7674"/>
    <w:rsid w:val="00BE0189"/>
    <w:rsid w:val="00BF0448"/>
    <w:rsid w:val="00BF291D"/>
    <w:rsid w:val="00BF6F12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95907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5E6E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B1B0-E469-4EEC-B664-3C6D6515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5160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80</cp:revision>
  <cp:lastPrinted>2015-09-20T08:44:00Z</cp:lastPrinted>
  <dcterms:created xsi:type="dcterms:W3CDTF">2016-09-25T11:38:00Z</dcterms:created>
  <dcterms:modified xsi:type="dcterms:W3CDTF">2018-09-27T05:39:00Z</dcterms:modified>
</cp:coreProperties>
</file>