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CF17BB1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B769F">
        <w:rPr>
          <w:b/>
          <w:spacing w:val="-10"/>
          <w:sz w:val="28"/>
          <w:szCs w:val="28"/>
          <w:lang w:val="uk-UA" w:eastAsia="uk-UA"/>
        </w:rPr>
        <w:t>4</w:t>
      </w:r>
    </w:p>
    <w:p w14:paraId="35FB34CC" w14:textId="443A62C2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>озробка діаграми послідовностей</w:t>
      </w:r>
    </w:p>
    <w:p w14:paraId="4E8B829E" w14:textId="415A961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>діаграму послідовностей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56E98308" w:rsidR="00DB769F" w:rsidRDefault="00422862" w:rsidP="006C3A5F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</w:p>
    <w:p w14:paraId="5754B700" w14:textId="77777777" w:rsidR="006C3A5F" w:rsidRDefault="006C3A5F" w:rsidP="006C3A5F">
      <w:pPr>
        <w:spacing w:line="360" w:lineRule="auto"/>
        <w:ind w:left="142" w:firstLine="0"/>
        <w:rPr>
          <w:sz w:val="28"/>
          <w:lang w:val="uk-UA"/>
        </w:rPr>
      </w:pPr>
    </w:p>
    <w:p w14:paraId="701E125B" w14:textId="191C96BF" w:rsidR="00446841" w:rsidRPr="00446841" w:rsidRDefault="00DB769F" w:rsidP="00446841">
      <w:pPr>
        <w:spacing w:line="360" w:lineRule="auto"/>
        <w:ind w:firstLine="0"/>
        <w:jc w:val="center"/>
        <w:rPr>
          <w:sz w:val="28"/>
          <w:lang w:val="uk-UA"/>
        </w:rPr>
      </w:pPr>
      <w:r>
        <w:rPr>
          <w:sz w:val="28"/>
          <w:lang w:val="uk-UA"/>
        </w:rPr>
        <w:t>Коротк</w:t>
      </w:r>
      <w:r w:rsidR="006C3A5F">
        <w:rPr>
          <w:sz w:val="28"/>
          <w:lang w:val="uk-UA"/>
        </w:rPr>
        <w:t>і теоретичні відомості</w:t>
      </w:r>
      <w:r w:rsidR="006C3A5F">
        <w:rPr>
          <w:b/>
          <w:sz w:val="28"/>
          <w:lang w:val="uk-UA"/>
        </w:rPr>
        <w:tab/>
      </w:r>
      <w:bookmarkStart w:id="0" w:name="_GoBack"/>
      <w:bookmarkEnd w:id="0"/>
    </w:p>
    <w:p w14:paraId="11B3CB77" w14:textId="70AE5B86" w:rsidR="00446841" w:rsidRPr="00446841" w:rsidRDefault="00446841" w:rsidP="00446841">
      <w:pPr>
        <w:spacing w:line="360" w:lineRule="auto"/>
        <w:ind w:firstLine="630"/>
        <w:rPr>
          <w:sz w:val="28"/>
          <w:lang w:val="uk-UA"/>
        </w:rPr>
      </w:pPr>
      <w:r w:rsidRPr="00446841">
        <w:rPr>
          <w:i/>
          <w:sz w:val="28"/>
          <w:lang w:val="uk-UA"/>
        </w:rPr>
        <w:t>Діаграма послідовності</w:t>
      </w:r>
      <w:r w:rsidRPr="00446841">
        <w:rPr>
          <w:i/>
          <w:sz w:val="28"/>
          <w:lang w:val="uk-UA"/>
        </w:rPr>
        <w:t xml:space="preserve"> </w:t>
      </w:r>
      <w:r w:rsidRPr="00446841">
        <w:rPr>
          <w:sz w:val="28"/>
          <w:lang w:val="uk-UA"/>
        </w:rPr>
        <w:t xml:space="preserve">– </w:t>
      </w:r>
      <w:r>
        <w:rPr>
          <w:sz w:val="28"/>
          <w:lang w:val="uk-UA"/>
        </w:rPr>
        <w:t xml:space="preserve">різновид діаграми </w:t>
      </w:r>
      <w:r w:rsidRPr="006C3A5F">
        <w:rPr>
          <w:sz w:val="28"/>
          <w:lang w:val="uk-UA"/>
        </w:rPr>
        <w:t>UML</w:t>
      </w:r>
      <w:r w:rsidRPr="00446841">
        <w:rPr>
          <w:sz w:val="28"/>
          <w:lang w:val="uk-UA"/>
        </w:rPr>
        <w:t>, на якій показані взаємодії об’єктів, упоряд</w:t>
      </w:r>
      <w:r>
        <w:rPr>
          <w:sz w:val="28"/>
          <w:lang w:val="uk-UA"/>
        </w:rPr>
        <w:t xml:space="preserve">ковані за часом їхнього прояву. </w:t>
      </w:r>
      <w:r>
        <w:rPr>
          <w:sz w:val="28"/>
          <w:lang w:val="uk-UA"/>
        </w:rPr>
        <w:t>Д</w:t>
      </w:r>
      <w:r w:rsidRPr="006C3A5F">
        <w:rPr>
          <w:sz w:val="28"/>
          <w:lang w:val="uk-UA"/>
        </w:rPr>
        <w:t>озволяє відобразити послідовність передачі повідомлень між об'єктами.</w:t>
      </w:r>
      <w:r>
        <w:rPr>
          <w:sz w:val="28"/>
          <w:lang w:val="uk-UA"/>
        </w:rPr>
        <w:t xml:space="preserve"> </w:t>
      </w:r>
      <w:r w:rsidRPr="00446841">
        <w:rPr>
          <w:sz w:val="28"/>
          <w:lang w:val="uk-UA"/>
        </w:rPr>
        <w:t>На діаграмі послідовності присутня вісь часу, що дозволяє візуалізувати відношення між переданими повідомленнями.</w:t>
      </w:r>
    </w:p>
    <w:p w14:paraId="172AC8E6" w14:textId="771362B8" w:rsidR="00446841" w:rsidRPr="00446841" w:rsidRDefault="00446841" w:rsidP="00446841">
      <w:pPr>
        <w:spacing w:line="360" w:lineRule="auto"/>
        <w:ind w:firstLine="630"/>
        <w:rPr>
          <w:sz w:val="28"/>
          <w:lang w:val="uk-UA"/>
        </w:rPr>
      </w:pPr>
      <w:r w:rsidRPr="00446841">
        <w:rPr>
          <w:sz w:val="28"/>
          <w:lang w:val="uk-UA"/>
        </w:rPr>
        <w:t xml:space="preserve">На діаграмі послідовності зображуються об’єкти, які безпосередньо беруть участь у взаємодії. Для діаграми послідовності ключовим моментом є динаміка взаємодії об’єктів у часі. Кожен об’єкт графічно зображується у формі прямокутника й розташовується </w:t>
      </w:r>
      <w:r>
        <w:rPr>
          <w:sz w:val="28"/>
          <w:lang w:val="uk-UA"/>
        </w:rPr>
        <w:t>на початку своєї</w:t>
      </w:r>
      <w:r w:rsidRPr="00446841">
        <w:rPr>
          <w:sz w:val="28"/>
          <w:lang w:val="uk-UA"/>
        </w:rPr>
        <w:t xml:space="preserve"> лінії життя. </w:t>
      </w:r>
    </w:p>
    <w:p w14:paraId="5EE3559F" w14:textId="77777777" w:rsidR="00446841" w:rsidRDefault="00446841" w:rsidP="00446841">
      <w:pPr>
        <w:spacing w:line="360" w:lineRule="auto"/>
        <w:ind w:firstLine="630"/>
        <w:rPr>
          <w:sz w:val="28"/>
          <w:lang w:val="uk-UA"/>
        </w:rPr>
      </w:pPr>
      <w:r w:rsidRPr="00446841">
        <w:rPr>
          <w:sz w:val="28"/>
          <w:lang w:val="uk-UA"/>
        </w:rPr>
        <w:t xml:space="preserve">Лінія життя об’єкта – вертикальна лінія на діаграмі послідовності, що представляє існування об’єкта протягом певного періоду часу. Лінія життя об’єкта зображується пунктирною вертикальною лінією. </w:t>
      </w:r>
    </w:p>
    <w:p w14:paraId="415B238E" w14:textId="7E66C3BE" w:rsidR="00446841" w:rsidRDefault="00446841" w:rsidP="00446841">
      <w:pPr>
        <w:spacing w:line="360" w:lineRule="auto"/>
        <w:ind w:firstLine="630"/>
        <w:rPr>
          <w:sz w:val="28"/>
          <w:lang w:val="uk-UA"/>
        </w:rPr>
      </w:pPr>
      <w:r w:rsidRPr="00446841">
        <w:rPr>
          <w:sz w:val="28"/>
          <w:lang w:val="uk-UA"/>
        </w:rPr>
        <w:t>Процес взаємодії об’єктів реалізується через повідомлення, які посилаються одними об’єктами іншим. Повідомлення, розташовано на діаграмі послідовності вище, передаються раніше за ті, які розташовано нижче.</w:t>
      </w:r>
    </w:p>
    <w:p w14:paraId="7D598BDF" w14:textId="7A9ABD4B" w:rsidR="00446841" w:rsidRPr="00446841" w:rsidRDefault="00446841" w:rsidP="00446841">
      <w:pPr>
        <w:spacing w:line="360" w:lineRule="auto"/>
        <w:ind w:firstLine="630"/>
        <w:rPr>
          <w:sz w:val="28"/>
          <w:lang w:val="uk-UA"/>
        </w:rPr>
      </w:pPr>
      <w:r w:rsidRPr="00446841">
        <w:rPr>
          <w:sz w:val="28"/>
          <w:lang w:val="uk-UA"/>
        </w:rPr>
        <w:t>Окрім об’єктів та ліній життя об’єктів, на діаграмі послідовностей ще можуть міститися такі елементи:</w:t>
      </w:r>
    </w:p>
    <w:p w14:paraId="2074C7CC" w14:textId="77777777" w:rsidR="00446841" w:rsidRDefault="00446841" w:rsidP="00446841">
      <w:pPr>
        <w:pStyle w:val="ListParagraph"/>
        <w:numPr>
          <w:ilvl w:val="0"/>
          <w:numId w:val="32"/>
        </w:numPr>
        <w:spacing w:line="360" w:lineRule="auto"/>
        <w:ind w:left="540" w:firstLine="0"/>
        <w:rPr>
          <w:sz w:val="28"/>
          <w:lang w:val="uk-UA"/>
        </w:rPr>
      </w:pPr>
      <w:r w:rsidRPr="00446841">
        <w:rPr>
          <w:sz w:val="28"/>
          <w:lang w:val="uk-UA"/>
        </w:rPr>
        <w:t xml:space="preserve"> фокус керування (або активація) – тонкий вертикальний прямокутник, розташований уздовж лінії життя об’єкт</w:t>
      </w:r>
      <w:r w:rsidRPr="00446841">
        <w:rPr>
          <w:sz w:val="28"/>
          <w:lang w:val="uk-UA"/>
        </w:rPr>
        <w:t>а</w:t>
      </w:r>
      <w:r w:rsidRPr="00446841">
        <w:rPr>
          <w:sz w:val="28"/>
          <w:lang w:val="uk-UA"/>
        </w:rPr>
        <w:t>, який позначає період активного життя об’єкта (тобто час, протягом якого об’єкт має фокус);</w:t>
      </w:r>
    </w:p>
    <w:p w14:paraId="0080DDCD" w14:textId="0F468BFB" w:rsidR="00446841" w:rsidRPr="00446841" w:rsidRDefault="00446841" w:rsidP="00446841">
      <w:pPr>
        <w:pStyle w:val="ListParagraph"/>
        <w:numPr>
          <w:ilvl w:val="0"/>
          <w:numId w:val="32"/>
        </w:numPr>
        <w:spacing w:line="360" w:lineRule="auto"/>
        <w:ind w:left="540" w:firstLine="0"/>
        <w:rPr>
          <w:sz w:val="28"/>
          <w:lang w:val="uk-UA"/>
        </w:rPr>
      </w:pPr>
      <w:r w:rsidRPr="00446841">
        <w:rPr>
          <w:sz w:val="28"/>
          <w:lang w:val="uk-UA"/>
        </w:rPr>
        <w:t xml:space="preserve"> повідомлення – позначається стрілкою з назвою дії, яка розміщує</w:t>
      </w:r>
      <w:r w:rsidRPr="00446841">
        <w:rPr>
          <w:sz w:val="28"/>
          <w:lang w:val="uk-UA"/>
        </w:rPr>
        <w:t>ться між лініями життя об’єктів</w:t>
      </w:r>
    </w:p>
    <w:p w14:paraId="7861DFBA" w14:textId="340DC89E" w:rsidR="00446841" w:rsidRDefault="00446841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послідовностей:</w:t>
      </w:r>
    </w:p>
    <w:p w14:paraId="59C0A12F" w14:textId="3E631DD5" w:rsidR="00446841" w:rsidRDefault="00446841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1085" w:dyaOrig="15255" w14:anchorId="32707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75pt;height:678pt" o:ole="">
            <v:imagedata r:id="rId10" o:title=""/>
          </v:shape>
          <o:OLEObject Type="Embed" ProgID="Visio.Drawing.15" ShapeID="_x0000_i1027" DrawAspect="Content" ObjectID="_1602526039" r:id="rId11"/>
        </w:object>
      </w:r>
    </w:p>
    <w:p w14:paraId="6D9E34F1" w14:textId="0CEA9969" w:rsidR="00446841" w:rsidRDefault="00446841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1F0C109C" w14:textId="06C2EE39" w:rsidR="00446841" w:rsidRDefault="0023344E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1085" w:dyaOrig="15255" w14:anchorId="6B9A1BD7">
          <v:shape id="_x0000_i1035" type="#_x0000_t75" style="width:477.75pt;height:657pt" o:ole="">
            <v:imagedata r:id="rId12" o:title=""/>
          </v:shape>
          <o:OLEObject Type="Embed" ProgID="Visio.Drawing.15" ShapeID="_x0000_i1035" DrawAspect="Content" ObjectID="_1602526040" r:id="rId13"/>
        </w:object>
      </w:r>
    </w:p>
    <w:p w14:paraId="5EAB57FC" w14:textId="77777777" w:rsidR="0023344E" w:rsidRDefault="0023344E">
      <w:pPr>
        <w:ind w:firstLine="0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A505C0B" w14:textId="1C6EB891" w:rsidR="006C3A5F" w:rsidRPr="006C3A5F" w:rsidRDefault="006C3A5F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  <w:r w:rsidRPr="006C3A5F">
        <w:rPr>
          <w:b/>
          <w:sz w:val="28"/>
          <w:lang w:val="uk-UA"/>
        </w:rPr>
        <w:lastRenderedPageBreak/>
        <w:t xml:space="preserve">Висновок: </w:t>
      </w:r>
    </w:p>
    <w:p w14:paraId="09A482FE" w14:textId="77777777" w:rsidR="006C3A5F" w:rsidRPr="00DB769F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</w:p>
    <w:sectPr w:rsidR="006C3A5F" w:rsidRPr="00DB769F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FD97B" w14:textId="77777777" w:rsidR="00456710" w:rsidRDefault="00456710">
      <w:r>
        <w:separator/>
      </w:r>
    </w:p>
  </w:endnote>
  <w:endnote w:type="continuationSeparator" w:id="0">
    <w:p w14:paraId="6F0B3240" w14:textId="77777777" w:rsidR="00456710" w:rsidRDefault="0045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D55400A" w:rsidR="00D164CD" w:rsidRPr="00653F61" w:rsidRDefault="00DB76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121.2151.05.04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F63294F" w:rsidR="00D164CD" w:rsidRPr="00DB769F" w:rsidRDefault="00DB769F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Sequence diagram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3FD8487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3344E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6804D" w14:textId="77777777" w:rsidR="00456710" w:rsidRDefault="00456710">
      <w:r>
        <w:separator/>
      </w:r>
    </w:p>
  </w:footnote>
  <w:footnote w:type="continuationSeparator" w:id="0">
    <w:p w14:paraId="25DA14C5" w14:textId="77777777" w:rsidR="00456710" w:rsidRDefault="00456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5"/>
  </w:num>
  <w:num w:numId="5">
    <w:abstractNumId w:val="22"/>
  </w:num>
  <w:num w:numId="6">
    <w:abstractNumId w:val="29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30"/>
  </w:num>
  <w:num w:numId="16">
    <w:abstractNumId w:val="26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8"/>
  </w:num>
  <w:num w:numId="22">
    <w:abstractNumId w:val="21"/>
  </w:num>
  <w:num w:numId="23">
    <w:abstractNumId w:val="23"/>
  </w:num>
  <w:num w:numId="24">
    <w:abstractNumId w:val="27"/>
  </w:num>
  <w:num w:numId="25">
    <w:abstractNumId w:val="9"/>
  </w:num>
  <w:num w:numId="26">
    <w:abstractNumId w:val="8"/>
  </w:num>
  <w:num w:numId="27">
    <w:abstractNumId w:val="4"/>
  </w:num>
  <w:num w:numId="28">
    <w:abstractNumId w:val="24"/>
  </w:num>
  <w:num w:numId="29">
    <w:abstractNumId w:val="5"/>
  </w:num>
  <w:num w:numId="30">
    <w:abstractNumId w:val="20"/>
  </w:num>
  <w:num w:numId="31">
    <w:abstractNumId w:val="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A2DB5-6AC9-47C3-903C-0D0AA4B7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5582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89</cp:revision>
  <cp:lastPrinted>2015-09-20T08:44:00Z</cp:lastPrinted>
  <dcterms:created xsi:type="dcterms:W3CDTF">2016-09-25T11:38:00Z</dcterms:created>
  <dcterms:modified xsi:type="dcterms:W3CDTF">2018-10-31T19:21:00Z</dcterms:modified>
</cp:coreProperties>
</file>