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 УРОВЕНЬ: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</w:t>
      </w:r>
      <w:r w:rsidRPr="00FF322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ерифікація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- спосіб встановлення істини шляхом відповідності чи невідповідності відчуттям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Гуманізм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- система погл</w:t>
      </w:r>
      <w:r>
        <w:rPr>
          <w:rFonts w:ascii="Times New Roman" w:hAnsi="Times New Roman" w:cs="Times New Roman"/>
          <w:sz w:val="24"/>
          <w:szCs w:val="24"/>
          <w:lang w:val="uk-UA"/>
        </w:rPr>
        <w:t>ядів, згідно з якими вищої цінні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стю проголошується людина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Метафізика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в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чення про перші сутності вищі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рівнів 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всього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сущого, що недоступні досвіду.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Мислення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вища форма цілеспрямованого та узагальнен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ого пізнання суб'єктом істотних зв'язків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Модернізм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світоглядно мистецький на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прям 20 століття, що ґрунтується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запереченні методів…</w:t>
      </w:r>
    </w:p>
    <w:p w:rsidR="00FF3222" w:rsidRPr="00FF3222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Монізм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філософське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вчення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що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першооснову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буття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бере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один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першопочаток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або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матерію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або</w:t>
      </w:r>
      <w:proofErr w:type="spellEnd"/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дух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7. П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люралізм - філософс</w:t>
      </w:r>
      <w:r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к</w:t>
      </w:r>
      <w:r>
        <w:rPr>
          <w:rFonts w:ascii="Times New Roman" w:hAnsi="Times New Roman" w:cs="Times New Roman"/>
          <w:sz w:val="24"/>
          <w:szCs w:val="24"/>
          <w:lang w:val="uk-UA"/>
        </w:rPr>
        <w:t>ий принцип, згідно з яким існує…</w:t>
      </w:r>
    </w:p>
    <w:p w:rsidR="00FF3222" w:rsidRPr="00FF3222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8.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Фальсифікація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FF32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спосіб формування логічного критерію істинності, за яким універсальне твердження є істинним, якщо жодне інше твердження, яке з нього випливає, не є хибним</w:t>
      </w:r>
    </w:p>
    <w:p w:rsidR="00FF3222" w:rsidRPr="007A7E84" w:rsidRDefault="00E7534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9.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Р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ефлексія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E7534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uk-UA"/>
        </w:rPr>
        <w:t>спосіб мислення, що спрямований на осмислення й усвідомлення пізнавального акту й пізнання внутрішнього світу людини</w:t>
      </w:r>
      <w:r w:rsidRPr="00E75342">
        <w:rPr>
          <w:rFonts w:ascii="Times New Roman" w:hAnsi="Times New Roman" w:cs="Times New Roman"/>
          <w:sz w:val="36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10. Макс В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>ебер - бу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одним із найвидатнішим.... - </w:t>
      </w:r>
      <w:r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неокантіанський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інструментарій</w:t>
      </w:r>
    </w:p>
    <w:p w:rsidR="00FF3222" w:rsidRPr="007A7E84" w:rsidRDefault="00FF322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7E84">
        <w:rPr>
          <w:rFonts w:ascii="Times New Roman" w:hAnsi="Times New Roman" w:cs="Times New Roman"/>
          <w:sz w:val="24"/>
          <w:szCs w:val="24"/>
          <w:lang w:val="uk-UA"/>
        </w:rPr>
        <w:t>11.</w:t>
      </w:r>
      <w:r w:rsidR="00E75342">
        <w:rPr>
          <w:rFonts w:ascii="Times New Roman" w:hAnsi="Times New Roman" w:cs="Times New Roman"/>
          <w:sz w:val="24"/>
          <w:szCs w:val="24"/>
          <w:lang w:val="uk-UA"/>
        </w:rPr>
        <w:t xml:space="preserve">Генрі </w:t>
      </w:r>
      <w:proofErr w:type="spellStart"/>
      <w:r w:rsidR="00E75342">
        <w:rPr>
          <w:rFonts w:ascii="Times New Roman" w:hAnsi="Times New Roman" w:cs="Times New Roman"/>
          <w:sz w:val="24"/>
          <w:szCs w:val="24"/>
          <w:lang w:val="uk-UA"/>
        </w:rPr>
        <w:t>Рі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ккер</w:t>
      </w:r>
      <w:proofErr w:type="spellEnd"/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розрізняє в пізнавального суб'єкті - або суб'єкт </w:t>
      </w:r>
      <w:r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!емпіричний!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7A7E84">
        <w:rPr>
          <w:rFonts w:ascii="Times New Roman" w:hAnsi="Times New Roman" w:cs="Times New Roman"/>
          <w:sz w:val="24"/>
          <w:szCs w:val="24"/>
          <w:lang w:val="uk-UA"/>
        </w:rPr>
        <w:t>трансцедентний</w:t>
      </w:r>
      <w:proofErr w:type="spellEnd"/>
      <w:r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FF3222" w:rsidRPr="007A7E84" w:rsidRDefault="00E7534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12. Макс В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>ебер формулю</w:t>
      </w:r>
      <w:r>
        <w:rPr>
          <w:rFonts w:ascii="Times New Roman" w:hAnsi="Times New Roman" w:cs="Times New Roman"/>
          <w:sz w:val="24"/>
          <w:szCs w:val="24"/>
          <w:lang w:val="uk-UA"/>
        </w:rPr>
        <w:t>є принцип... - всяке пізн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ання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!судженням!</w:t>
      </w:r>
    </w:p>
    <w:p w:rsidR="00FF3222" w:rsidRPr="007A7E84" w:rsidRDefault="00E7534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13. С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тверджуючи усією своєю теорією...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ідеальних!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типів чи хід конкретних подій</w:t>
      </w:r>
    </w:p>
    <w:p w:rsidR="00FF3222" w:rsidRPr="007A7E84" w:rsidRDefault="00E7534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14. О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сновоположником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сучасної </w:t>
      </w:r>
      <w:r w:rsidRPr="007A7E84">
        <w:rPr>
          <w:rFonts w:ascii="Times New Roman" w:hAnsi="Times New Roman" w:cs="Times New Roman"/>
          <w:sz w:val="24"/>
          <w:szCs w:val="24"/>
          <w:lang w:val="uk-UA"/>
        </w:rPr>
        <w:t>конструктивної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технології вважається Генрі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  <w:proofErr w:type="spellStart"/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Беккер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</w:p>
    <w:p w:rsidR="00FF3222" w:rsidRPr="007A7E84" w:rsidRDefault="00E75342" w:rsidP="00FF322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15. За визначенням Макса В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ебера...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!соціологія!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, яка займається </w:t>
      </w:r>
      <w:proofErr w:type="spellStart"/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>тлумачливим</w:t>
      </w:r>
      <w:proofErr w:type="spellEnd"/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розумінням</w:t>
      </w:r>
    </w:p>
    <w:p w:rsidR="00FF3222" w:rsidRPr="007A7E84" w:rsidRDefault="00E7534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16. С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оціальна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!реальність!</w:t>
      </w:r>
      <w:r w:rsidR="00FF3222" w:rsidRPr="007A7E84">
        <w:rPr>
          <w:rFonts w:ascii="Times New Roman" w:hAnsi="Times New Roman" w:cs="Times New Roman"/>
          <w:sz w:val="24"/>
          <w:szCs w:val="24"/>
          <w:lang w:val="uk-UA"/>
        </w:rPr>
        <w:t xml:space="preserve">  - це вся сукупність умов суспільного життя, яка виступає перед</w:t>
      </w:r>
      <w:r>
        <w:rPr>
          <w:rFonts w:ascii="Times New Roman" w:hAnsi="Times New Roman" w:cs="Times New Roman"/>
          <w:sz w:val="24"/>
          <w:szCs w:val="24"/>
          <w:lang w:val="uk-UA"/>
        </w:rPr>
        <w:t>..</w:t>
      </w:r>
    </w:p>
    <w:p w:rsidR="00FF3222" w:rsidRPr="00E75342" w:rsidRDefault="00E7534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>17.В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основі </w:t>
      </w:r>
      <w:r w:rsidR="00FF3222" w:rsidRPr="00E7534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!гуманітарних!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знань лежить розуміння яке розкриває суть буття людини і світу</w:t>
      </w:r>
      <w:r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:rsidR="00FF3222" w:rsidRPr="00E75342" w:rsidRDefault="00E7534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18. П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>ершим, х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то чітко поставив питання... був...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Дітей!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19. С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кладовою частиною </w:t>
      </w:r>
      <w:proofErr w:type="spellStart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германичттичного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досвіду крім розуміння і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тлумачення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!застосування 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співвідношення змісту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інтерпретованого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тексту 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20. 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ерменевтика!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теорії та філософії призначені по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легшити розуміння інтерпретованих 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текстів</w:t>
      </w:r>
      <w:r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 xml:space="preserve">1. Виникнення </w:t>
      </w:r>
      <w:proofErr w:type="spellStart"/>
      <w:r w:rsidR="008A1356">
        <w:rPr>
          <w:rFonts w:ascii="Times New Roman" w:hAnsi="Times New Roman" w:cs="Times New Roman"/>
          <w:sz w:val="24"/>
          <w:szCs w:val="24"/>
          <w:lang w:val="uk-UA"/>
        </w:rPr>
        <w:t>феменології</w:t>
      </w:r>
      <w:proofErr w:type="spellEnd"/>
      <w:r w:rsidR="008A1356">
        <w:rPr>
          <w:rFonts w:ascii="Times New Roman" w:hAnsi="Times New Roman" w:cs="Times New Roman"/>
          <w:sz w:val="24"/>
          <w:szCs w:val="24"/>
          <w:lang w:val="uk-UA"/>
        </w:rPr>
        <w:t xml:space="preserve"> як особливого філософ</w:t>
      </w:r>
      <w:r w:rsidR="008A1356" w:rsidRPr="00E75342">
        <w:rPr>
          <w:rFonts w:ascii="Times New Roman" w:hAnsi="Times New Roman" w:cs="Times New Roman"/>
          <w:sz w:val="24"/>
          <w:szCs w:val="24"/>
          <w:lang w:val="uk-UA"/>
        </w:rPr>
        <w:t>ського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напряму з ім'ям нім. філософа 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  <w:proofErr w:type="spellStart"/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Гуссерля</w:t>
      </w:r>
      <w:proofErr w:type="spellEnd"/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22. 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Ф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еноменологія!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використовується на позначення сукупності знань, що визначають взаємозв'язок м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>іж різними спостереженнями явищ…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23.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труктуралізм!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філософський напрямок, що тракту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>є явище буття як певну структуру…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24. </w:t>
      </w:r>
      <w:proofErr w:type="spellStart"/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остнекласична</w:t>
      </w:r>
      <w:proofErr w:type="spellEnd"/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наука - є суч. наукою, яка характеризує новий тип об'єктів методологічних підходів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>…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25. 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кзистенціалізм!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напрямок філ. 20-го століття, що позиціонує і досліджує людину як унікальну істоту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26.С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оціальна!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філософія - система теоре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знання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, про найбільш загальні особливості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27.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оціальне!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пізнання - це пізнання соц. реалій життєвого середовища людей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28. Н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аукове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пізнання!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цілеспрямований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процес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що забезпечує вирішення чітко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визначених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пізнавальних завдань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29.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ідносна!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істина - таке значення</w:t>
      </w:r>
      <w:r w:rsidR="008A1356">
        <w:rPr>
          <w:rFonts w:ascii="Times New Roman" w:hAnsi="Times New Roman" w:cs="Times New Roman"/>
          <w:sz w:val="24"/>
          <w:szCs w:val="24"/>
          <w:lang w:val="uk-UA"/>
        </w:rPr>
        <w:t>, яке по суті правильне,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але не повністю відображає дійсність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30. </w:t>
      </w:r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бсолютна!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істина - такий зміст знань, який тотожний своєму предмету і який не буде спростовуватися подальшому розвитку пізнання та фактам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31.  І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стина виражається сутність зміст та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безпосередню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мету пізнавального проце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су та характеризує його результат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знання!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як адекватне відображення суб'єктивної та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об’єктивної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реальності</w:t>
      </w:r>
    </w:p>
    <w:p w:rsidR="00FF3222" w:rsidRPr="00E75342" w:rsidRDefault="008A135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32. С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труктурним елеме</w:t>
      </w:r>
      <w:r>
        <w:rPr>
          <w:rFonts w:ascii="Times New Roman" w:hAnsi="Times New Roman" w:cs="Times New Roman"/>
          <w:sz w:val="24"/>
          <w:szCs w:val="24"/>
          <w:lang w:val="uk-UA"/>
        </w:rPr>
        <w:t>нтом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методології є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метод!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систематизована сукупність дій 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33.  </w:t>
      </w:r>
      <w:proofErr w:type="spellStart"/>
      <w:r w:rsid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арадигмальне</w:t>
      </w:r>
      <w:proofErr w:type="spellEnd"/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знання - </w:t>
      </w:r>
      <w:r w:rsidR="008A1356" w:rsidRPr="00E75342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усталеного організованого </w:t>
      </w:r>
      <w:r w:rsidR="008A1356" w:rsidRPr="00E75342">
        <w:rPr>
          <w:rFonts w:ascii="Times New Roman" w:hAnsi="Times New Roman" w:cs="Times New Roman"/>
          <w:sz w:val="24"/>
          <w:szCs w:val="24"/>
          <w:lang w:val="uk-UA"/>
        </w:rPr>
        <w:t>впорядкованого</w:t>
      </w:r>
      <w:r w:rsidR="00CF10B6">
        <w:rPr>
          <w:rFonts w:ascii="Times New Roman" w:hAnsi="Times New Roman" w:cs="Times New Roman"/>
          <w:sz w:val="24"/>
          <w:szCs w:val="24"/>
          <w:lang w:val="uk-UA"/>
        </w:rPr>
        <w:t xml:space="preserve"> дослідж</w:t>
      </w:r>
      <w:r w:rsidR="00CF10B6" w:rsidRPr="00E75342">
        <w:rPr>
          <w:rFonts w:ascii="Times New Roman" w:hAnsi="Times New Roman" w:cs="Times New Roman"/>
          <w:sz w:val="24"/>
          <w:szCs w:val="24"/>
          <w:lang w:val="uk-UA"/>
        </w:rPr>
        <w:t>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знання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34. </w:t>
      </w:r>
      <w:r w:rsidR="00CF10B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</w:t>
      </w:r>
      <w:r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истемний!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підхід -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сукуп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>. загальнонаукових методологічних принципів в основі яких лежить розмір об'єктів як система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35. В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ажливий принцип діалектики це принцип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історизму!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тобто розгляд предметів і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об’єктів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36. О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сновною рисою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постнекласичної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науки є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людино вимірність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37. П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арадигма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класичного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раціоналізму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розроблялась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 17-18 столітті...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Деккартом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!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38. Зг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ідно з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раціоналістичною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концепцією справжніми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під</w:t>
      </w:r>
      <w:r>
        <w:rPr>
          <w:rFonts w:ascii="Times New Roman" w:hAnsi="Times New Roman" w:cs="Times New Roman"/>
          <w:sz w:val="24"/>
          <w:szCs w:val="24"/>
          <w:lang w:val="uk-UA"/>
        </w:rPr>
        <w:t>стави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нами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буття є принцип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розуму!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39.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мпіризм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та раціоналізм нового часу послужили своєрідною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ідеологічною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основою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лібералізму!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, що узаконив економічні 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40.  За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гальні методи пізнання поділяються на три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групи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: метод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імпіричного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дослідження,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теоритичного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, методи що використовуються на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імпіричному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і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теоритичному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рівні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41. Н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азвіть три рівні методологічних принципів науки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: філософські, загальнонаукові,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конкретнонаукові</w:t>
      </w:r>
      <w:proofErr w:type="spellEnd"/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42. Н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азвіть методи </w:t>
      </w:r>
      <w:proofErr w:type="spellStart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імпіричних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досліджень: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спостерження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, порів</w:t>
      </w:r>
      <w:r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ня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ння, вимірювання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43. Н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азвіть методи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теоретичних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досліджень: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аксіоматичний, історичний і логічний, системний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44.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ац.академії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наук функціонують три секції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: суспільний та гуманітарний наук,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хім.-біо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, фізико-технічних і математичних наук</w:t>
      </w:r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45. З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алежно від джерел фінансування </w:t>
      </w:r>
      <w:proofErr w:type="spellStart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>наук.дослд</w:t>
      </w:r>
      <w:proofErr w:type="spellEnd"/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.: </w:t>
      </w:r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держбюджетні, грантові,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госпдоговірні</w:t>
      </w:r>
      <w:proofErr w:type="spellEnd"/>
    </w:p>
    <w:p w:rsidR="00FF3222" w:rsidRPr="00E75342" w:rsidRDefault="00CF10B6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46. </w:t>
      </w:r>
      <w:r w:rsidR="00FF74B4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FF74B4" w:rsidRPr="00E75342">
        <w:rPr>
          <w:rFonts w:ascii="Times New Roman" w:hAnsi="Times New Roman" w:cs="Times New Roman"/>
          <w:sz w:val="24"/>
          <w:szCs w:val="24"/>
          <w:lang w:val="uk-UA"/>
        </w:rPr>
        <w:t>іпотези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бувають: </w:t>
      </w:r>
      <w:proofErr w:type="spellStart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описовами</w:t>
      </w:r>
      <w:proofErr w:type="spellEnd"/>
      <w:r w:rsidR="00FF3222" w:rsidRPr="008A1356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, пояснювальними, описово-пояснювальними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="00FF74B4">
        <w:rPr>
          <w:rFonts w:ascii="Times New Roman" w:hAnsi="Times New Roman" w:cs="Times New Roman"/>
          <w:sz w:val="24"/>
          <w:szCs w:val="24"/>
          <w:lang w:val="uk-UA"/>
        </w:rPr>
        <w:t>3 УРОВЕНЬ: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="00FF74B4"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гіпотеза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науково припущення висунуте для пояснення певних явищ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закон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внутрішній суттєвий зв'язок явищ</w:t>
      </w:r>
      <w:r w:rsidR="00FF74B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що зумовлює їх закономірний розвиток</w:t>
      </w:r>
    </w:p>
    <w:p w:rsidR="00FF3222" w:rsidRPr="00E75342" w:rsidRDefault="00FF74B4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наукова ідея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інтуї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тивне</w:t>
      </w:r>
      <w:r w:rsidR="00FF3222"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пояснення явища 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теорія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вчення, </w:t>
      </w:r>
      <w:r w:rsidR="00FF74B4">
        <w:rPr>
          <w:rFonts w:ascii="Times New Roman" w:hAnsi="Times New Roman" w:cs="Times New Roman"/>
          <w:sz w:val="24"/>
          <w:szCs w:val="24"/>
          <w:lang w:val="uk-UA"/>
        </w:rPr>
        <w:t>система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ідей, поглядів, положень спрямованих на тлумачення того чи іншого явища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2.  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наукове дослідження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D811E2" w:rsidRPr="00E75342">
        <w:rPr>
          <w:rFonts w:ascii="Times New Roman" w:hAnsi="Times New Roman" w:cs="Times New Roman"/>
          <w:sz w:val="24"/>
          <w:szCs w:val="24"/>
          <w:lang w:val="uk-UA"/>
        </w:rPr>
        <w:t>процес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вивчення. визначення </w:t>
      </w:r>
      <w:r w:rsidR="00D811E2" w:rsidRPr="00E75342">
        <w:rPr>
          <w:rFonts w:ascii="Times New Roman" w:hAnsi="Times New Roman" w:cs="Times New Roman"/>
          <w:sz w:val="24"/>
          <w:szCs w:val="24"/>
          <w:lang w:val="uk-UA"/>
        </w:rPr>
        <w:t>об’єкту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 метою розкриття закономірності</w:t>
      </w:r>
    </w:p>
    <w:p w:rsidR="00FF3222" w:rsidRPr="00D811E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36"/>
          <w:szCs w:val="24"/>
          <w:lang w:val="uk-UA"/>
        </w:rPr>
      </w:pP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пізнная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uk-UA"/>
        </w:rPr>
        <w:t>п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роцес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цілеспрямованого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відтворення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дійсності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в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абстрактних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образах (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поняттях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,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теоріях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) </w:t>
      </w:r>
      <w:proofErr w:type="spellStart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людиною</w:t>
      </w:r>
      <w:proofErr w:type="spellEnd"/>
      <w:r w:rsidR="00D811E2" w:rsidRPr="00D811E2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. 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умовивід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розумова операція за допомогою якої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судження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думка, в якій за допомогою зв'язку понять стверджується що </w:t>
      </w:r>
      <w:proofErr w:type="spellStart"/>
      <w:r w:rsidR="00553C49"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будь</w:t>
      </w:r>
      <w:proofErr w:type="spellEnd"/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наукова концепція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система поглядів, теоретичних положень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наауковий</w:t>
      </w:r>
      <w:proofErr w:type="spellEnd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факт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це подія чи явище, яка є основою для ...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методологія наукового </w:t>
      </w: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пізннаня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це вчення про принципи, форми і способи 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метологія</w:t>
      </w:r>
      <w:proofErr w:type="spellEnd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науки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система методологічний і принципів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мета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визначення конкретного об'єкта всебічних, характерних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наукове пізнання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галузь людської діяльності. результатом якої є 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методика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сукупність способів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спостереження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система фіксацій і реєстрацій властивостей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вимірювання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система фіксацій і реєстрації кількісних характеристик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опис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сист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ематизація дан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их отриманих в результаті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спостережень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синтез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з'єднання окремих сторін, елементів, властивостей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індукція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метод дослідження, судження ведеться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дедукція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метод дослідження, який має властивість за допомогою аналізу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загальних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фактів прийти до висновків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моделюваання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метод дослідження об'єктів, процесів, явиш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науковий проблема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сукупність задач, яка охоплює значну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7. 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тема -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наукове завдання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збірник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видання, яке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складається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 окремих авторів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періодичі</w:t>
      </w:r>
      <w:proofErr w:type="spellEnd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і видання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журнали,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бюлетені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тандарти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нормативно-технічний документи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>8.а</w:t>
      </w: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пробаація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опубліковані рез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ульт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ати наукового дослі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джень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видання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е документ, який пройшов редакцію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наукове видання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видання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результ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теоретичних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експеримент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F3222" w:rsidRPr="00E75342" w:rsidRDefault="00FF3222" w:rsidP="00E75342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наукова стаття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наукова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работа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>, в якій викла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дено проміжні або кінцеві результ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ату</w:t>
      </w:r>
    </w:p>
    <w:p w:rsidR="00FF3222" w:rsidRPr="00E75342" w:rsidRDefault="00FF3222" w:rsidP="00E75342">
      <w:pPr>
        <w:pStyle w:val="a3"/>
        <w:spacing w:after="0"/>
        <w:ind w:left="1065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9. </w:t>
      </w:r>
      <w:proofErr w:type="spellStart"/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маатерія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категорія для ознайомлення для означення 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обект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FF74B4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марксизм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філософські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, ідеологічне вчення </w:t>
      </w: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марбурська</w:t>
      </w:r>
      <w:proofErr w:type="spellEnd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школа </w:t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неокантіанстваа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напрям філософії, що виходив із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траансцидентного-логічного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тлумачення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, вчення</w:t>
      </w: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людина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природна-соціальна істота</w:t>
      </w:r>
    </w:p>
    <w:p w:rsidR="00FF3222" w:rsidRPr="00E75342" w:rsidRDefault="00FF3222" w:rsidP="00E75342">
      <w:pPr>
        <w:pStyle w:val="a3"/>
        <w:spacing w:after="0"/>
        <w:ind w:left="1065"/>
        <w:rPr>
          <w:rFonts w:ascii="Times New Roman" w:hAnsi="Times New Roman" w:cs="Times New Roman"/>
          <w:sz w:val="24"/>
          <w:szCs w:val="24"/>
          <w:lang w:val="uk-UA"/>
        </w:rPr>
      </w:pP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E75342">
        <w:rPr>
          <w:rFonts w:ascii="Times New Roman" w:hAnsi="Times New Roman" w:cs="Times New Roman"/>
          <w:sz w:val="24"/>
          <w:szCs w:val="24"/>
          <w:lang w:val="uk-UA"/>
        </w:rPr>
        <w:t>10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. аналіз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метод наукового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пізнная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, який надає поділяти об'єкт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досліджень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на складові елементи</w:t>
      </w: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сбтрагування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це розумовий відхід від несуттєвих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властивостей</w:t>
      </w:r>
    </w:p>
    <w:p w:rsidR="00FF3222" w:rsidRPr="00E75342" w:rsidRDefault="00FF3222" w:rsidP="00E7534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lastRenderedPageBreak/>
        <w:t>узагальнення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- це логічний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процес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 результат переходу від одичного до загального</w:t>
      </w:r>
    </w:p>
    <w:p w:rsidR="006C4B04" w:rsidRPr="00E75342" w:rsidRDefault="00FF3222" w:rsidP="00E75342">
      <w:pPr>
        <w:rPr>
          <w:rFonts w:ascii="Times New Roman" w:hAnsi="Times New Roman" w:cs="Times New Roman"/>
          <w:lang w:val="uk-UA"/>
        </w:rPr>
      </w:pP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аналогія -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метод наукового пізнання, за допомогою якого від схожості об'єктів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11.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Формалізація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метод вивчення об’єктів шляхом відображення їхньої структури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порівняння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процес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установлення подібності або відмінності предметів та явищ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>е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ксперимент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створення керованих штучних умов або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викориситаанння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природних умов необхідних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історичний метод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розвиток процесів і подій у хронологічній послідовності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12.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Наукова діяльність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інтелектуальна творча праця, що спрямована на здобуття та використання знань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університет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багатогалузевий вищий навчальний заклад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коледж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галузевий вищий навчальний заклад або структурний підрозділ університету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академія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 – галузевий вищий навчальний закл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ад, що проводить інноваційну освітню діяльність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13.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Комунікація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взаємозв’язок суб’єктів із метою передавання інформації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результат навчання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компетентності які здатна продемонструвати особа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>у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міння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здатність застосовувати знання для виконання завдань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навички –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це дія, сформована шляхом повторення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14.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Доказ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необхідна наступна стадія і форма в якій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існує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розвинене наукове знання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об’єкт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сукупність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зв’язків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відносин і властивостей що існують об’єктивно в теорії і практиці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предмет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охоплює тільки ті зв’язки та відношення, що підлягають безпосередньому вивченню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проблема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категорія що досліджує щось невідоме в науці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15.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Ефективність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 xml:space="preserve"> спів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відношення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зусиль з очікуваними результатами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пряма комунікація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553C49" w:rsidRPr="00E75342">
        <w:rPr>
          <w:rFonts w:ascii="Times New Roman" w:hAnsi="Times New Roman" w:cs="Times New Roman"/>
          <w:sz w:val="24"/>
          <w:szCs w:val="24"/>
          <w:lang w:val="uk-UA"/>
        </w:rPr>
        <w:t>безпосереднє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спілкування фахівців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="00632B6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опосередкована </w:t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комунікая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комунікація між вченими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вертикальна кому</w:t>
      </w:r>
      <w:r w:rsidR="00553C49">
        <w:rPr>
          <w:rFonts w:ascii="Times New Roman" w:hAnsi="Times New Roman" w:cs="Times New Roman"/>
          <w:sz w:val="24"/>
          <w:szCs w:val="24"/>
          <w:lang w:val="uk-UA"/>
        </w:rPr>
        <w:t>. – комунікація 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іж керівником науково дослідних програм і їхнім виконавцем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16.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абсолютним ідеалізм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анг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ідеалістинох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філософії однієї з засад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якої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 є адаптування </w:t>
      </w:r>
      <w:proofErr w:type="spellStart"/>
      <w:r w:rsidR="00632B6A">
        <w:rPr>
          <w:rFonts w:ascii="Times New Roman" w:hAnsi="Times New Roman" w:cs="Times New Roman"/>
          <w:sz w:val="24"/>
          <w:szCs w:val="24"/>
          <w:lang w:val="uk-UA"/>
        </w:rPr>
        <w:t>філ.ідей</w:t>
      </w:r>
      <w:proofErr w:type="spellEnd"/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 Г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егеля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абстрактне і конкретне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категорії, які розкривають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внутрішне</w:t>
      </w:r>
      <w:proofErr w:type="spellEnd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і </w:t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зовнішне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фундаментальні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категорії, які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відображають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структуру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діалектика екзистенцій на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філософська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теорія взаємозв’язку і розвитку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існування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внутрішнього життя людини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17.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Діалектична логіка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наука про філософське мислення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догмаатизм</w:t>
      </w:r>
      <w:proofErr w:type="spellEnd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 –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методологічна позиція суб’єкта який послідовно дотримується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універсум</w:t>
      </w:r>
      <w:proofErr w:type="spellEnd"/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 – світоглядна категорія що відображ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ає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буття його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тріада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зовнішня форма діалектичного методу яка полягає у покладенні тези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18. 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Трансцендентальна логіка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неформальна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логка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створена кантом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тотальність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категорія для характеристики буття як повноти єдності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сутність та існування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взаємопов’язані категорії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антології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що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характ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скептицизм –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гносеологічна позиція яка полягає в сумніві щодо існування істини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19. </w:t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Прагматика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розділ семіотики в якому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тематизується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застосування мови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62DEC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постулат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аксіоматичне твердження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постмодернізм –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це термін для позначення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ідеологіях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мистецтва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політеїзм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форма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вірувань і культу що полягає у поклонінні багатьом богам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20. </w:t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Персоналізм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 філософії що визнає особливість первинною творчою реальністю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перцепція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у сучасній психології і філософія – сприйняття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патристика –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ідеологічний термін що означає учення отців церкви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особистість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аспект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внутрішнього світу людини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21. </w:t>
      </w:r>
      <w:proofErr w:type="spellStart"/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Отногенез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індивідуальний розвиток особистості від народження до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смерти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об’єктивація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перетворення суб’єктивного в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об’єктивне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неоплатонізм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напрямок античної філософії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томізм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релігійно філософський напрям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22. </w:t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Тлумачення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це одне з понять яким познач.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неокантіанство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 філософії що виник у 60 роках 20 століття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неоконсерватимз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 у сучасній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політинічй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філософія та ідеології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неогегельянство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напрям філософії 19-20 століття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23. </w:t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Негативна діалектика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перебільшення, заперечення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небуття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заперечення буття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натурфіолосія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тлумачення природи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натуралізм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–уявлення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про світ 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24. </w:t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Монотеїзм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форма вірувань –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поклонін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одному богу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модерн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одна з епох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єв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>. Історії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механіцизм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система світоглядних орієнтацій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матерія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теорія що аналізує властивості структуру методи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  <w:t xml:space="preserve">25. </w:t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Логічний атомізм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ідеалістичне вчення про тотожність </w:t>
      </w:r>
      <w:r w:rsidR="00632B6A" w:rsidRPr="00E75342">
        <w:rPr>
          <w:rFonts w:ascii="Times New Roman" w:hAnsi="Times New Roman" w:cs="Times New Roman"/>
          <w:sz w:val="24"/>
          <w:szCs w:val="24"/>
          <w:lang w:val="uk-UA"/>
        </w:rPr>
        <w:t>структури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мови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логічна семантика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 розділ що вивчає </w:t>
      </w:r>
      <w:proofErr w:type="spellStart"/>
      <w:r w:rsidRPr="00E75342">
        <w:rPr>
          <w:rFonts w:ascii="Times New Roman" w:hAnsi="Times New Roman" w:cs="Times New Roman"/>
          <w:sz w:val="24"/>
          <w:szCs w:val="24"/>
          <w:lang w:val="uk-UA"/>
        </w:rPr>
        <w:t>ітерпритації</w:t>
      </w:r>
      <w:proofErr w:type="spellEnd"/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логістика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 w:rsidRPr="00E75342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E75342">
        <w:rPr>
          <w:rFonts w:ascii="Times New Roman" w:hAnsi="Times New Roman" w:cs="Times New Roman"/>
          <w:sz w:val="24"/>
        </w:rPr>
        <w:t>поч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. XX ст. </w:t>
      </w:r>
      <w:proofErr w:type="spellStart"/>
      <w:r w:rsidRPr="00E75342">
        <w:rPr>
          <w:rFonts w:ascii="Times New Roman" w:hAnsi="Times New Roman" w:cs="Times New Roman"/>
          <w:sz w:val="24"/>
        </w:rPr>
        <w:t>назва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логіки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формальної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E75342">
        <w:rPr>
          <w:rFonts w:ascii="Times New Roman" w:hAnsi="Times New Roman" w:cs="Times New Roman"/>
          <w:sz w:val="24"/>
        </w:rPr>
        <w:t>досл</w:t>
      </w:r>
      <w:proofErr w:type="gramEnd"/>
      <w:r w:rsidRPr="00E75342">
        <w:rPr>
          <w:rFonts w:ascii="Times New Roman" w:hAnsi="Times New Roman" w:cs="Times New Roman"/>
          <w:sz w:val="24"/>
        </w:rPr>
        <w:t>іджуваної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математичними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методами, </w:t>
      </w:r>
      <w:proofErr w:type="spellStart"/>
      <w:r w:rsidRPr="00E75342">
        <w:rPr>
          <w:rFonts w:ascii="Times New Roman" w:hAnsi="Times New Roman" w:cs="Times New Roman"/>
          <w:sz w:val="24"/>
        </w:rPr>
        <w:t>зокрема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з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використанням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аксіоматизації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і</w:t>
      </w:r>
      <w:proofErr w:type="spellEnd"/>
      <w:r w:rsidRPr="00E753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75342">
        <w:rPr>
          <w:rFonts w:ascii="Times New Roman" w:hAnsi="Times New Roman" w:cs="Times New Roman"/>
          <w:sz w:val="24"/>
        </w:rPr>
        <w:t>формалізації</w:t>
      </w:r>
      <w:proofErr w:type="spellEnd"/>
      <w:r w:rsidRPr="00E75342">
        <w:rPr>
          <w:rFonts w:ascii="Times New Roman" w:hAnsi="Times New Roman" w:cs="Times New Roman"/>
          <w:sz w:val="24"/>
        </w:rPr>
        <w:t>,</w:t>
      </w:r>
      <w:r w:rsidRPr="00E75342">
        <w:rPr>
          <w:rFonts w:ascii="Times New Roman" w:hAnsi="Times New Roman" w:cs="Times New Roman"/>
          <w:sz w:val="24"/>
        </w:rPr>
        <w:br/>
      </w:r>
      <w:r w:rsidRPr="00D811E2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конвенціоналізм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 xml:space="preserve"> – філософ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632B6A">
        <w:rPr>
          <w:rFonts w:ascii="Times New Roman" w:hAnsi="Times New Roman" w:cs="Times New Roman"/>
          <w:sz w:val="24"/>
          <w:szCs w:val="24"/>
          <w:lang w:val="uk-UA"/>
        </w:rPr>
        <w:t>ька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t xml:space="preserve"> концепція за якою наукові знання є лише продуктом певних домовленостей </w:t>
      </w:r>
      <w:r w:rsidRPr="00E75342">
        <w:rPr>
          <w:rFonts w:ascii="Times New Roman" w:hAnsi="Times New Roman" w:cs="Times New Roman"/>
          <w:sz w:val="24"/>
          <w:szCs w:val="24"/>
          <w:lang w:val="uk-UA"/>
        </w:rPr>
        <w:br/>
      </w:r>
    </w:p>
    <w:sectPr w:rsidR="006C4B04" w:rsidRPr="00E7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FF3222"/>
    <w:rsid w:val="00553C49"/>
    <w:rsid w:val="00632B6A"/>
    <w:rsid w:val="006C4B04"/>
    <w:rsid w:val="00762DEC"/>
    <w:rsid w:val="008A1356"/>
    <w:rsid w:val="00CF10B6"/>
    <w:rsid w:val="00D811E2"/>
    <w:rsid w:val="00E75342"/>
    <w:rsid w:val="00FF3222"/>
    <w:rsid w:val="00FF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2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2021-05-17T12:38:00Z</dcterms:created>
  <dcterms:modified xsi:type="dcterms:W3CDTF">2021-05-17T13:15:00Z</dcterms:modified>
</cp:coreProperties>
</file>