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Методические указания по проектной деятельности: концепция, план, технологии, РПД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Рабочий документ для преподавателя. Статус: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концепция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не текст издания. Версия от 17.10.2026. Опирается на памятку РИЦ ГУАП для авторов (2021), положение ГУАП о текущем контроле и промежуточной аттестации (РДО ГУАП СМК 3.76, 2024) и обе действующие РПД: ОПД (2 курс, 2025) и ОПДВП (1 курс, 2026). Источники перечислены в конце.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Коротко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издаём.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Методические указания к практическим занятиям и самостоятельной работе по дисциплинам «Основы проектной деятельности» и «Основы проектной деятельности в профессии» (03.03.01). Это одно издание на обе дисциплины: программа общая, различается глубина.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Чему учит.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Издание ведёт команду студентов через их собственный проект от идеи до защиты. Одна глава соответствует одному шагу жизненного цикла и заканчивается одним артефактом. Выход каждой главы служит входом следующей: паспорт, дерево проблем, дерево целей, WBS, Ганта, реестр рисков, роли, журнал, отчёт, питч.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Из чего пишем.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Методические указания, которые мы пишем к занятиям этого семестра, — это черновики глав. Структура глав уже отработана: зачем и где в проекте, понятия с источником, шаги, пример умного горшка, типичные ошибки, самопроверка.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Три выхода из одного исходника: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рукопись для РИЦ: docx, А4, Times New Roman 14, интервал 1,5;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печатное издание: по памятке книжный формат ГУАП — А5, верстка чёрно-белая, с разворотами;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цифровая версия: веб-книга с мини-приложениями, в которых заполняются бланки, деревья, WBS, диаграмма Ганта, матрицы. Заполненный лист печатается на А4 или сохраняется файлом для загрузки в ЭИОС ГУАП.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Стек.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Исходник — Markdown в формате Quarto. Сборка: Pandoc (docx для РИЦ), Typst (PDF для печати), HTML (веб). Рисунки — наши Python-генераторы SVG с переключением «экран / печать», блок-схемы — Graphviz. Мини-приложения — веб-компоненты на JavaScript; данные хранятся только в браузере студента.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РПД.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Главная методическая проблема обеих РПД: сквозного командного проекта в них нет. Практики описаны как набор отдельных тем, оценка проверяет воспроизведение знаний, а не сделанный проект, самостоятельная работа не отводит часов на сам проект. Предложения на 2027 год — в разделе 9. Методические указания должны войти в новую РПД как основное учебно-методическое обеспечение.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Сроки.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РПД ОПДВП 2026 года утверждена 10.02.2026, поэтому РПД на 2027 год нужна примерно к февралю 2027. Рукопись методических указаний реально сдать летом 2027, если книгу включат в издательский план кафедры на 2027 год.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Требования ГУАП к изданию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2.1. Что требует памятка РИЦ ГУАП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Требование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это значит для нас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Методические указания — издание «по методике самостоятельного изучения либо практического освоения дисциплины и подготовке к проверке знаний»; содержат общую характеристику дисциплины, формы и виды самостоятельной работы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Наш формат «учит делать» подходит. Во введении нужна характеристика дисциплины: цели, на какие предметы опирается, виды самостоятельной работы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Для методических указаний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одна внутренняя рецензия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рецензент с учёной степенью и званием, специалист в области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Нужен рецензент из ГУАП. Учебно-методическому пособию нужны две рецензии, внутренняя и внешняя (см. раздел 3)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Комплект в РИЦ: распечатка на одной стороне А4, docx, полностью совпадающий с распечаткой, лист согласования (рекомендация учёного совета института), рецензия, экспертное заключение о возможности опубликования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 собираем из того же исходника, тогда расхождение с распечаткой исключено. Лист согласования проходит через учёный совет ФПТИ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Срок сдачи — по плану РИЦ на календарный год; на исправление замечаний — не более 30 дней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Книгу нужно заранее включить в план. Ссылка в листе согласования: «в соответствии с ГИП на 20__ год кафедры № __»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Этапы: редактирование, верстка, вычитка, сверка, подпись в печать. Допускается «издание в авторской редакции»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Главное решение — кто верстает: РИЦ или мы (раздел 6.1)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Структура: аннотация (около 600 знаков, без аббревиатур), введение, список сокращений, основной текст, заключение, список терминов, библиографический список, приложения,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содержание — в конце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 в разделе 5 построен по этой схеме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Рубрикация индексационная, не глубже трёх уровней (1, 1.1, 1.1.1); если раздел делится, то минимум на два подраздела; подраздел не повторяет заголовок раздела; без точки в конце заголовка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Заголовки — выводы одной фразой, как в колодах, но без точки и не глубже трёх уровней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Главу и книгу нельзя заканчивать рисунком, таблицей или формулой. При отсутствии заключения нужен обобщающий абзац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Каждая глава заканчивается абзацем «Что дальше»: связь со следующим шагом. Это уже есть в наших указаниях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Приложения — не больше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трети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объёма основного текста; нумерация рисунков и таблиц в приложении своя (Рис. В.4)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бланки и полный образец заполнения в приложения не помещаются. Основное переносим в цифровую версию и рабочую тетрадь А4 (раздел 6.3)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Библиография по ГОСТ 7.1-2003 и ГОСТ 7.12-93; источники в порядке упоминания; ссылки в квадратных скобках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ГОСТ 7.1-2003 с 2019 года заменён ГОСТ Р 7.0.100-2018. Какой стандарт применять, уточнить в РИЦ; стиль CSL переключается одной строкой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Таблицы не разбивать и не повторять шапку; пустых ячеек в шапке и боковике не оставлять; в теле таблицы вместо пустоты ставить тире; ссылка на таблицу в тексте обязательна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Конфликт: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бланк по определению состоит из пустых ячеек. Бланки оформляем как рисунки («Рис. 5. Бланк WBS») или выносим в рабочую тетрадь. Согласовать с РИЦ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Рисунки — в редактируемом векторном виде (Visio, Illustrator, Corel, Excel, Word, экспорт в PDF/EPS/SVG/EMF, draw.io с экспортом в PDF). Размер — не больше формата книги А5: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114×165 мм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 Надписи — тем же шрифтом, что основной текст,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8–10 пт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Генераторы SVG должны выдавать печатный вариант: Times New Roman, 8–10 пт, ширина до 114 мм, чёрно-белый. Сдаём SVG и PDF каждого рисунка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Фото и скриншоты — TIFF/PNG, не менее 300 dpi при размере от 12×12 см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Скриншоты мини-приложений для печати снимаем через Chromium с масштабом 3×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Подпись: «Рис. 1. Название» без точки в конце; нумерация сквозная; ссылка в тексте обязательна; расшифровка обозначений — текстом после двоеточия, не внутри рисунка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Правило попадает в автопроверку (раздел 8.5)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Word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не делать гиперссылок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для номеров рисунков, таблиц, формул и литературы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 сборке docx перекрёстные ссылки превращаем в обычный текст (постобработка)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Формулы — без встроенного редактора уравнений Word, только набор в Word или MathType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Формул почти нет; единственная (оценка длительности по трём точкам) набирается текстом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Абзацы — одним Enter, без Shift+Enter; выделение — курсив или полужирный,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не подчёркивание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Проверяется автоматически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2.2. Что требует положение о контроле (РДО ГУАП СМК 3.76)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Методы текущего контроля выбирает преподаватель, но они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обязательно указываются в РПД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(п. 3.2). Правила учёта текущего контроля и минимальные требования для допуска к зачёту тоже записываются в РПД и сообщаются студентам в начале семестра (п. 3.14). Значит, вехи, тесты и артефакты курса нужно записать в РПД 2027.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Отчётные материалы студенты загружают в ЭИОС ГУАП (п. 3.5). Поэтому цифровая версия должна выгружать заполненный лист в PDF или в файл, который можно загрузить в ЭИОС.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Итоги текущего контроля подводятся на 8-й и 14-й неделях или один раз на 9-й (п. 3.7). Веха «План» 31.10 приходится на 9-ю неделю, чекпоинт 21.11 — на 12-ю. Даты вех в РПД стоит привязать к неделям аттестации.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Стобалльная система допускается «на усмотрение НПР» по правилам ЛНА ГУАП (п. 3.8). Числовые границы 85/70/55 в этом положении не приводятся. Их источник — отдельный ЛНА о модульно-рейтинговой системе. Этот пункт открыт (см.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STATE.md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2.3. Что уточнить в РИЦ до начала работы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Консультации: по структуре и редактированию — отдел редактирования и корректуры, по электронной версии — отдел предпечатной подготовки (контакты в памятке).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Тип издания — методические указания или учебно-методическое пособие (раздел 3).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Формат и печать: А5 (60×84/16), чёрно-белая или с цветной обложкой, тираж.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Возможна ли авторская верстка (оригинал-макет) с разворотами или РИЦ верстает сам по docx.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Какой ГОСТ библиографии применять: 7.1-2003 из памятки или действующий Р 7.0.100-2018.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Можно ли печатать QR-коды и адреса цифровой версии; нужны ли выходные сведения электронного издания по ГОСТ Р 7.0.83-2013, если веб-версия считается изданием.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Как оформить бланки, если пустые ячейки в таблицах не допускаются (рисунок или приложение).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Попадает ли PDF издания в ЭБС «Лань», где уже лежат издания ГУАП, например пособие Б. К. Акопяна (2024).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Тип издания и объём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Оценка объёма.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Три готовых методических указания (занятия 4–6) занимают 56 тыс. знаков, в среднем 15–20 тыс. на занятие. Если перенести в книгу всё как есть, на 13–14 шагов выйдет 220–260 тыс. знаков: 5,5–6,5 учётно-издательского листа (1 уч.-изд. л. = 40 тыс. знаков), 120–150 страниц А5. Для методических указаний это много: обычно 2–4 уч.-изд. 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Вариант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Плюсы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Минусы</w:t>
            </w:r>
          </w:p>
        </w:tc>
      </w:tr>
      <w:tr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А. Одни методические указания, 3,5–4 уч.-изд. л.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Печатается ядро каждого шага; длинные примеры, полные образцы и бланки — в цифровой версии и рабочей тетради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Одна рецензия, короче путь, книга помещается в руку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Нужно сокращать; печатная версия без цифровой беднее</w:t>
            </w:r>
          </w:p>
        </w:tc>
      </w:tr>
      <w:tr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Б. Серия из двух выпусков: «Инициация и планирование», затем «Команда, исполнение, завершение»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Первый выпуск почти готов уже сейчас (занятия 2–8)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Два цикла согласования, два плана РИЦ</w:t>
            </w:r>
          </w:p>
        </w:tc>
      </w:tr>
      <w:tr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В. Учебно-методическое пособие (теория + методика)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Помещается весь объём, теорию можно давать шире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Две рецензии, внутренняя и внешняя; объём и проверка выше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Рекомендация — вариант 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Цифровая версия задумана главной, поэтому всё, что не нужно держать на бумаге, переносится в неё: развёрнутые примеры, полный файл проекта умного горшка, мини-приложения. Если РИЦ отнесёт книгу к пособиям из-за доли теории, переходим к варианту В без изменения структуры.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Концепция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4.1. Адресат и цель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Читатель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студент 1–2 курса направления 03.03.01, который в команде из 3–4 человек ведёт семестровый проект: технический (Вектор А) или социальный (Вектор Б). Опыта проектов у него нет, термины PMBOK слышит впервые.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Цель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к защите студент умеет сам пройти цикл проекта и показать каждый шаг артефактом. Курс ставит гуманитарную цель: в декабре студент умеет то, чего не умел в сентябре, а тайм-менеджмент и честность к себе встроены в работу (план против факта).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Второй читатель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преподаватель, который поведёт курс после нас. Ему нужна короткая глава «Как устроен курс» во введении и критерии оценки в приложении, но без режиссуры пар: хронометраж и речь остаются в наших материалах занятий.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4.2. Принципы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Учит делать.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У каждого шага есть ответ на вопросы: зачем он, к какой фазе относится, какие действия по порядку, как выглядит хороший результат, какие ошибки типичны, как проверить себя.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Один проект через всю книгу.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Артефакты связаны: выход шага — вход следующего. Это главное отличие от обеих РПД, где каждая практика берёт новую тему.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Один сквозной пример — умный горшок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(Вектор А). Для публикации предлагаю добавить второй, короткий пример по Вектору Б (социальный проект) в цифровой версии, чтобы студенты-социальщики не переводили каждый шаг с техники на свой случай. Решение за преподавателем.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Первая попытка, разбор, вторая версия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(продуктивное затруднение, Kapur 2008). Книга этого не скрывает: в каждой главе есть «Типичные ошибки» и «Вторая версия листа».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Определения с источником: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PMBOK Guide, ГОСТ Р ИСО 21500-2014, Doran 1981, Osterwalder &amp; Pigneur. Неизвестный источник не придумываем.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Словарь вводной лекции не меняется: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4 признака проекта, Scope/Time/Cost, 5 фаз, Waterfall/Agile, вектор А/Б, паспорт, питч-защита.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Тон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по таблице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«встретились со сложностями», «вторая версия листа», язык разговорный, без афоризмов.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Без привязки к датам семестра.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 книге — недели от начала семестра («к неделе 4»), конкретные даты — только в постах и на слайдах.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4.3. Цепочка артефактов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Шаг (глава)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Фаза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Вход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Веха (баллы в нашем курсе)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 Команда и два концепта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состав, роли, концепты А и Б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 Идея и ценностное предложение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выбора концепта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концепты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 SMART-цель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одной фразой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выбранный концепт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 Паспорт проекта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11 разделов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Паспорт (10)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 Стейкхолдеры и разговоры с ними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и записи трёх разговоров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2.5 Решение go/no-go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инициация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подпись под паспортом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всё выше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тема закрепляется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 Дерево проблем и дерево целей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два дерева, выбранные ветви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разговоры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3.2 WBS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работ и таблица пакетов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выбранные ветви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3.3 Календарный план и Ганта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сеть, критический путь, Ганта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пакеты с длительностью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3.4 Ресурсы и смета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смета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пакеты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3.5 Риски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реестр, матрица, ответы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WBS, Ганта, PEST/SWOT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3.6 Сводный план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планирование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 проекта одним документом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всё планирование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План (10)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 Команда: роли, стадии, договорённости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исполнение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ролей, договор команды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пакеты и ответственные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 Журнал, план против факта, изменения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исполнение, контроль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(запись в неделю), запросы на изменение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Ганта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Чекпоинт (10)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5.1 Критерии успеха и причины трудностей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завершение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с критериями паспорта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журнал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5.2 Отчёт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завершение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всё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5.3 Питч-защита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завершение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 и ответы комиссии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Защита (50)</w:t>
            </w:r>
          </w:p>
        </w:tc>
      </w:tr>
      <w:tr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5.4 Рефлексия и дальше: гранты, экспертиза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завершение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извлечённые уроки, куда подать проект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всё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План издания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5.1. Состав по требованиям ГУАП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Титул и оборот титула (УДК, ББК, рецензент, аннотация) — по образцу РИЦ.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Введение.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Характеристика дисциплин: цели, опора на «Физику» и «Информатику», связь с дальнейшими дисциплинами. Как устроен курс: команда, вехи, артефакты, оценка в общем виде. Как пользоваться книгой: печатная и цифровая версии, условные обозначения, QR-коды. Виды самостоятельной работы.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Список сокращений.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WBS, PMBOK, SMART, БРС и другие.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Проект и проектная деятельность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рамка, без лишней теории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1.1. Проект и процесс: 4 признака проекта, железный треугольник, 5 фаз, Waterfall и Agile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1.2. Команда и два концепта: роли, Вектор А и Вектор Б, критерии хорошей идеи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Инициация: от идеи к паспорту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2.1. Ценностное предложение и выбор концепта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2.2. SMART-цель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2.3. Паспорт проекта: результат, границы, ресурсы, критерии успеха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2.4. Стейкхолдеры: поиск, матрица «влияние × заинтересованность», разговоры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2.5. Решение go/no-go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Планирование: от цели к плану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3.1. Дерево проблем и дерево целей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3.2. Иерархическая структура работ (WBS)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3.3. Календарный план: зависимости, критический путь, диаграмма Ганта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3.4. Ресурсы и смета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3.5. Риски: PEST и SWOT как источники, реестр, матрица, ответы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3.6. Сводный план проекта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Команда и исполнение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4.1. Роли (по Белбину), стадии развития команды (по Такмену), договорённости и конфликты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4.2. Коммуникации, журнал проекта, план против факта, управление изменениями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Завершение: результат, отчёт, защита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5.1. Критерии успеха и причины трудностей проекта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5.2. Письменный отчёт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5.3. Питч-защита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5.4. Рефлексия, извлечённые уроки; гранты и экспертиза («УМНИК», ФСИ, Фонд президентских грантов)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Заключение.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Что студент теперь умеет, куда двигаться дальше: курсовые, НИР, гранты.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Список терминов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русско-английский словарь PMBOK.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Библиографический список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в порядке упоминания.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Приложения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не более трети объёма: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А. Критерии оценки артефактов (рубрики на каждую веху)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Б. Сводный образец: проект умного горшка на одном развороте на каждый шаг (сокращённо; полный — в цифровой версии)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В. Бланки в уменьшенном виде со ссылкой на А4 (если РИЦ примет рисунками)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в конце, по правилам ГУАП.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5.2. Шаблон главы-шага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Одинаковый каркас для всех глав. Так студент быстро находит нужное, а цифровая версия собирает главу из одних и тех же блоков.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Блок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внутри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Печать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Цифровая версия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Где мы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мини-карта фаз и цепочки артефактов, отмечен текущий шаг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рисунок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интерактивная карта, переход к любому шагу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Зачем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какую проблему решает шаг, что будет, если его пропустить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текст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текст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Понятия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2–4 определения с источником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рамка «Определение»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всплывающий словарь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Шаги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нумерованные действия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список; у каждого шага кнопка «открыть в инструменте»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Пример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умный горшок (и коротко Вектор Б)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рисунок, таблица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пример раскрывается по шагам; переключатель «горшок / социальный проект»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Типичные ошибки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 ошибок, у каждой причина и как поправить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таблица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 же ошибки подсвечиваются в инструменте автопроверкой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Заполни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бланк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рисунок + QR на А4 и в инструмент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мини-приложение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Самопроверка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критерии готовности артефакта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чек-лист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чек-лист, связанный с данными (часть пунктов проверяется сама)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Что дальше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артефакт войдёт в следующий шаг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абзац (глава не кончается рисунком)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ссылка на следующий шаг, данные переходят туда сами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Ориентир объёма: 8–12 тыс. знаков на шаг в печати (3–5 страниц А5).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Печатная версия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6.1. Кто верстает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Путь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получаем</w:t>
            </w:r>
          </w:p>
        </w:tc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 РИЦ верстает по нашему docx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Стандартный путь, редактор и корректор РИЦ</w:t>
            </w:r>
          </w:p>
        </w:tc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Развороты и наша сетка не сохранятся. Описываем их пожеланием в сопроводительной записке</w:t>
            </w:r>
          </w:p>
        </w:tc>
      </w:tr>
      <w:tr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 Авторский оригинал-макет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(Typst → PDF А5) + docx-двойник для редактора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Развороты, мини-карты, сетка — как задумано</w:t>
            </w:r>
          </w:p>
        </w:tc>
        <w:tc>
          <w:tcPr>
            <w:tcW w:type="pct" w:w="3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Нужно согласие РИЦ на «издание в авторской редакции» и выполнение их технических требований к макету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Рекомендация: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готовить оба выхода из одного исходника, а решение принять после разговора с РИЦ. Сборка docx нужна в любом случае: её требует памятка.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6.2. Формат и развороты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Формат А5 (точнее — уточнить в РИЦ), поле набора около 114×165 мм, печать чёрно-белая. Рисунки проектируем так, чтобы они читались в оттенках серого: штриховка и линии, а не цвет.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Разворот в А5 — это левая и правая страницы, у каждой своё поле набора. По памятке рисунок не больше 114×165 мм, поэтому через корешок рисунки не идут. Разворот работает как пара «левая — инструкция, правая — инструмент».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Разворот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Левая страница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Правая страница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Открытие каждой части (5 шт.)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проекта: 5 фаз, где мы, какие артефакты будут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начало части: что умеем к её концу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проблем → дерево целей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шаги и правило переворота проблемы в цель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оба дерева горшка рядом: слева проблемы, справа цели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WBS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шаги и правило 100 %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WBS горшка и таблица пакетов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Ганта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расчёт критического пути на сетке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диаграмма Ганта того же плана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Стейкхолдеры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четыре вопроса для поиска, стратегии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«влияние × заинтересованность» горшка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Риски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реестр и шкалы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вероятность × влияние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Сводный образец (приложение Б)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шаг и критерии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заполненный лист горшка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Typst это делается одной командой: глава-разворот начинается с чётной страницы. Внутренние и внешние поля разные, с учётом переплёта.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6.3. Рабочая тетрадь А4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Бланки остаются нашими: А4, чёрно-белые, docx и PDF (принтера и бумаги А3 нет). Тетрадь — отдельный PDF, на каждый шаг один-два листа.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 книге — уменьшенный бланк рисунком и QR-код на PDF тетради и на мини-приложение.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Цифровая версия печатает тот же бланк, уже заполненный данными команды. Это та же вёрстка листа, только в HTML.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Цифровая версия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7.1. Какой формат выбрать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Формат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Интерактивность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Печать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 с полями формы (AcroForm)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только текстовые поля и флажки; логика на JavaScript работает в Acrobat и почти нигде больше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хорошая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дополнение: заполняемые паспорт и SMART прямо в PDF</w:t>
            </w:r>
          </w:p>
        </w:tc>
      </w:tr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EPUB 3 со скриптами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читалки поддерживают скрипты слабо и по-разному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плохая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подходит</w:t>
            </w:r>
          </w:p>
        </w:tc>
      </w:tr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H5P или SCORM в LMS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готовые тесты и карточки, деревьев и диаграммы Ганта нет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слабая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только для тестов самопроверки, если понадобится ЭИОС</w:t>
            </w:r>
          </w:p>
        </w:tc>
      </w:tr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Блокнот (Jupyter, Observable)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полная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слабая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студенту 1 курса тяжело</w:t>
            </w:r>
          </w:p>
        </w:tc>
      </w:tr>
      <w:tr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Веб-книга (HTML) с встроенными мини-приложениями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полная: деревья, Ганта, матрицы, автопроверки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печать через CSS для печати: лист А4 с данными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основной формат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Веб-книга открывается в любом браузере, в том числе на телефоне, работает без сети (как установленное веб-приложение, PWA) и не требует учётных записей.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7.2. Мини-приложения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делает студент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проверяется автоматически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Выход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Выбор концепта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оценивает два концепта по 4 критериям, 0–2 балла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клетки заполнены, сумма, ничья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выбора А4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SMART-конструктор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заполняет 5 полей, получает цель одной фразой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есть число, есть срок, есть глагол результата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переходит в паспорт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проекта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разделов формы, прогресс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пустые разделы («список пустых клеток»), границы не пусты, у результата есть форма предъявления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 А4, PDF для ЭИОС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стейкхолдеров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перетаскивает карточки в квадранты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каждого стейкхолдера есть стратегия; хотя бы три разговора записаны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А4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проблем и целей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пишет проблемы списком с отступами, дерево рисуется само; кнопка «перевернуть в цели»; отмечает выбранные ветви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каждой причины есть следствие; цели сформулированы как результат; выбранные ветви есть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два дерева, ветви переходят в WBS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WBS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работ с автонумерацией 1.1, 1.2…; у пакета — что предъявляем, ответственный, длительность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есть «отчёт и защита» и «управление проектом»; у пакета один ответственный; элементы — результаты, не действия (подсказка по глаголам)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и таблица пакетов, пакеты переходят в Ганта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Ганта и критический путь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задаёт зависимости «окончание → начало»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расчёт ранних и поздних сроков, критический путь, проверка, что план укладывается до недели защиты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диаграмма А4 альбомная, CSV для ProjectLibre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Реестр рисков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вероятность и влияние по шкале 1–5, ответ на риск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каждого риска владелец и ответ; ресурсный риск есть (для 2 курса)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реестр и тепловая карта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Роли в команде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отмечает роли по Белбину и распределение пакетов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каждого пакета есть человек, нагрузка ровная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ролей. Опросник Белбина защищён авторским правом, поэтому не воспроизводим его, а даём только описания ролей с источником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проекта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 в неделю: что планировали, что сделали, что узнали, что дальше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отставание от Ганта, процент выполненного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для чекпоинта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структура питча и таймер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укладывается в регламент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 выступления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Самопроверка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короткие вопросы после главы, только для себя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ответ с разбором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оценивается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7.3. Данные и приватность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Все инструменты работают с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одним файлом проекта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(JSON): дерево целей передаёт ветви в WBS, WBS — пакеты в Ганта. Файл хранится в браузере (localStorage), выгружается и загружается кнопкой. Команда передаёт его друг другу в чате.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На сервер ничего не отправляется: нет персональных данных, нет вопросов по ФЗ-152, нет сервера, который нужно поддерживать.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Выход каждого инструмента — PDF листа А4 для загрузки в ЭИОС ГУАП (СМК 3.76, п. 3.5) и для печати.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7.4. Размещение и доступность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Размещение: образовательный ресурс кафедры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fizikaguap.ru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(он уже указан в РПД ОПДВП как ЭОР), ссылка из ЭИОС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pro.guap.ru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Как запасной вариант — статический сайт на GitHub Pages из этого репозитория.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Доступность — по ГОСТ Р 52872-2019: контраст, работа с клавиатуры, цвет не единственный носитель смысла, у рисунков есть текстовая альтернатива.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Палитра на экране — фирменная ГУАП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tools/marp/guap-brand/BRAND.md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), в печати — оттенки серого.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8. Технологический стек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8.1. Один исходник — три выхода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Слой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Запасной вариант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Исходник текста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Markdown в формате Quarto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.qmd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близко к нашим нынешним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есть перекрёстные ссылки «Рис. 1», «Таблица 1», условные блоки «только печать / только веб»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MyST Markdown (Jupyter Book)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Сборщик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Quarto: проект-книга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одна команда собирает HTML, docx и PDF; внутри Pandoc и Typst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Pandoc напрямую со своими шаблонами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Рукопись для РИЦ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 через Pandoc с шаблоном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reference.docx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: А4, Times New Roman 14, интервал 1,5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этого требует памятка; постобработка убирает гиперссылки у номеров и подчёркивания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наш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md_to_docx.js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на npm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Печатный PDF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Typst: А5, развороты, переплётные поля, переносы по-русски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быстрый, точный, проще LaTeX; Quarto умеет собирать в Typst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Paged.js или Vivliostyle (HTML + CSS для печати, страницы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:left/:right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Веб-книга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HTML из Quarto, своя тема в палитре ГУАП, PWA для работы без сети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поиск, навигация, мобильная вёрстка из коробки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Astro или Eleventy, если понадобится больше свободы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Библиография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BibTeX/CSL JSON + CSL-стиль ГОСТ Р 7.0.100-2018 (числовой, по порядку упоминания)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ссылки в квадратных скобках, порядок упоминания — как просит РИЦ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стиль ГОСТ 7.1-2003, если РИЦ потребует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Мини-приложения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веб-компоненты (custom elements) на JavaScript, при необходимости библиотека Lit; сборка esbuild в один файл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вставляются в любую страницу как тег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&lt;opd-wbs&gt;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не зависят от сборщика книги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Svelte с компиляцией в веб-компоненты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Проверка инструментов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Playwright + установленный Chromium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автотесты: заполнить, пересчитать, напечатать, сравнить снимки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8.2. Рисунки, схемы, графики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Чем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Экран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Печать для РИЦ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Наши схемы: деревья, WBS, карта фаз, матрицы, лист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Python-генераторы SVG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tools/marp/svg/z0N_figures.py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), вынесенные в общую библиотеку с параметром «профиль»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палитра ГУАП, Arial, крупно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серый, Times New Roman 8–10 пт, ширина до 114 мм; SVG + PDF (+ EMF через Inkscape, если попросят)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Блок-схемы, сети работ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Graphviz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SVG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векторный PDF; Mermaid в печать даёт растр, поэтому для печати не берём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Диаграмма Ганта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свой генератор SVG по данным плана — тот же код, что в мини-приложении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интерактивная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статичная SVG/PDF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Графики (например, план против факта)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matplotlib → SVG/PDF; в браузере — Observable Plot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интерактивные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векторные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QR-коды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segno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(Python), векторный SVG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ведут на шаг цифровой версии и PDF бланка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Скриншоты инструментов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Playwright, масштаб 3×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 от 300 dpi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Правило: каждый рисунок генерируется из данных и кода, а не рисуется руками. Тогда пример горшка, исправленный в одном месте, обновляется на слайдах, в книге, в вебе и в бланке сразу.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8.3. Что уже есть и переиспользуется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Генераторы SVG занятий 5–6 и хелперы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z05_figures.py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их нужно вынести в библиотеку с профилями «слайд / веб / печать».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Бланки на npm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tools/docx-konspekt/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): они станут рабочей тетрадью А4.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lint.py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расширяется проверками памятки РИЦ.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Chromium,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soffice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Node и Python уже работают в среде. Quarto и Typst нужно поставить: Quarto — один пакет, Typst в нём уже есть. Перед пилотом проверить, пропускает ли сетевая политика среды загрузку.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8.4. Структура в репозитории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Путь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metodichka/_quarto.yml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настройки книги и трёх выходов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metodichka/glavy/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.qmd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по шаблону 5.2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metodichka/risunki/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генераторы и данные примера (горшок, Вектор Б)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metodichka/instrumenty/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мини-приложения (веб-компоненты) и их тесты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metodichka/shablony/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reference.docx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для РИЦ, шаблон Typst А5, тема веба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metodichka/istochniki.bib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библиография</w:t>
            </w:r>
          </w:p>
        </w:tc>
      </w:tr>
      <w:tr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metodichka/tetrad/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рабочая тетрадь А4 (бланки)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8.5. Автопроверка по памятке РИЦ (расширение `lint.py`)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Подпись «Рис. N. Название» без точки в конце; на каждый рисунок и таблицу есть ссылка в тексте; таблица стоит после первой ссылки на неё.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Глава не заканчивается рисунком, таблицей или формулой.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Рубрикация не глубже трёх уровней; если раздел делится, подразделов не меньше двух.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 docx нет подчёркиваний, мягких переносов строки (Shift+Enter) и гиперссылок у номеров.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Аннотация — 500–700 знаков, без аббревиатур.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Объём приложений — не больше трети основного текста.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Рисунки: ширина ≤ 114 мм, кегль надписей 8–10 пт, шрифт как в основном тексте.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Действующие правила курса: тон, ссылки по смыслу, без дат, без РПД в тексте для студентов.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9. РПД: проблемные места с точки зрения методики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9.1. Как смотрели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Сверяли с тремя опорами проектного обучения: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Согласованность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(constructive alignment, Biggs 1996): результаты, задания и оценка должны говорить об одном и том же.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Признаки полноценного проектного обучения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(Gold Standard PBL, PBLWorks): настоящая задача, длительная работа над ней, выбор студента, критика и вторая версия, рефлексия, публичный результат.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Требования ГУАП к РПД и контролю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(СМК 3.76).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9.2. Общие проблемы обеих РПД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 в РПД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сейчас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мешает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Предложение на 2027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Таблицы 3–5, разделы и практики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Темы и практики — список, сквозного командного проекта нет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Студент не проходит цикл целиком; артефакты не связаны; нет второй версии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Записать модель: семестровый командный проект (3–4 человека), практики — шаги его цикла, у каждой практики назван артефакт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Таблица 7, самостоятельная работа (21 ч)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Только «изучение теории», «подготовка к ТКУ», «подготовка к ПА»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Основная работа проекта идёт вне аудитории (разговоры со стейкхолдерами, прототип, отчёт), но часов на неё нет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Ввести строку «выполнение этапов командного проекта» — около 12 ч; теория 5, подготовка к тестам 2, к зачёту 2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Таблицы 13–14, оценочные средства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Зачёт: «список вопросов, тесты, задачи»; критерии — «глубоко и всесторонне усвоил программный материал» и процент тестов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Проверяется воспроизведение знаний, а не умение довести проект; нет критериев продукта, процесса, работы в команде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Оценочные средства: артефакты вех (портфолио проекта), два теста по пройденным темам, питч-защита с рубрикой. Критерии — по рубрикам артефактов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14 и шкала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Пороги тестов 90/70/51 %; 100-балльная система только упомянута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Расходится с нашей шкалой 85/70/55 и с весами вех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Записать распределение 100 баллов и правила учёта ТКУ (СМК 3.76, п. 3.8, 3.14) после сверки с ЛНА о рейтинговой системе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нигде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Вклад каждого студента в командный результат не оценивается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Тот, кто работает за всех, и тот, кто не работает, получают одно и то же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Взаимная оценка внутри команды (коэффициент участия, как в методике WebPA) и личный ответ на защите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нигде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Рефлексия только названа в индикаторах (УК-2.Д.1, УК-5.Д.7)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Индикатор «регулярно проводит рефлексивные мероприятия» нечем подтвердить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проекта (запись в неделю) и итоговая рефлексия — оцениваемые артефакты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11, методические указания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Шаблонный текст: лекция — «логически стройное изложение», «любовь к предмету», опрос в начале, чтение лекции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Описана передача знаний, а курс устроен как работа над проектом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Заменить описанием реального цикла: короткая теория → работа над своим проектом → разбор → вторая версия; вехи; как пользоваться методическими указаниями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5, обеспечение СРС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«Материалы указаны в п. 7–11»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Своих учебно-методических материалов нет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Указать новые методические указания, рабочую тетрадь и цифровую версию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2, практическая подготовка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ОПД: 8 ч заявлено, но в таблице практик не распределено; ОПДВП: пусто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Формальное несоответствие внутри РПД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Отнести к практикам, где студенты делают «трудовую функцию»: разговоры со стейкхолдерами, WBS и Ганта, защита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Часы и расписание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РПД 17 ч лекций и 34 ч практик; в расписании преподавателя у обеих групп стоит одна пара в неделю с отметкой «Пр»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 пар дают 34 ч; лекционная часть фактически идёт внутри практики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Сверить с учебным управлением: либо описать в РПД лекционную часть в составе пары, либо добиться лекций в расписании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10, ПО; табл. 12, аудитории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Программы не предусмотрены (ОПДВП) или только MS Windows и MS Office (ОПД)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Для диаграммы Ганта нужна программа; зарубежные платные сервисы — риск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Указать офисный пакет, ProjectLibre или GanttProject (свободные), веб-инструменты методических указаний; аудиторию 31-04а</w:t>
            </w:r>
          </w:p>
        </w:tc>
      </w:tr>
      <w:tr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8, литература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PMBOK и стандартов; ОПД — 4 издания 2019–2022 о социальном проектировании и рисках; ОПДВП — 8 пособий других вузов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Термины курса (PMBOK) не подкреплены основной литературой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Добавить PMBOK Guide, ГОСТ Р ИСО 21500-2014, ГОСТ Р 54869-2011, пособие Акопяна (ГУАП, 2024), новые методические указания; часть устаревшего убрать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9.3. ОПД (2 курс)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сейчас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мешает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Предложение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5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 практик по 2 ч, каждая на свою тему; графа «формы» пустая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 2 ч нельзя сделать и разобрать артефакт; каждая неделя — новая тема без продолжения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Объединить в 7–9 практик-шагов проекта с формами и артефактами (как в ОПДВП)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2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«Методы управления на всех стадиях» — одна тема; календарного планирования, критического пути и Ганта нет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Второй курс не учится строить график — ключевой инструмент проекта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Внести календарное планирование и Ганта (как в ОПДВП 2.2)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4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НКО и социальное проектирование — 4 ч лекций и 8 ч практик отдельным блоком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Профиль — наноиндустрия; ни одна команда не работает с НКО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Социальная значимость — критерий любого проекта; Вектор Б — трек внутри общего цикла; НКО — один из типов стейкхолдеров и партнёров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5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Риски, PEST, SWOT, причины неудач — отдельные темы после социального блока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PEST и SWOT оторваны от рисков своего проекта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PEST и SWOT — как источники рисков в шаге «риски»; причины неудач — в завершении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4, тема 1.2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Признаки проекта: целевая направленность, ограниченность во времени, уникальность, комплексность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Расходится с тем, что студенты слышат на первом занятии: ресурсный лимит вместо комплексности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Привести к одному определению с источником (PMBOK)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4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Энциклопедический текст («проектная деятельность играет важную роль…»)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 тем не говорит, что студент делает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Короткие формулировки «тема — что умеет студент»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16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Вопросы зачёта привязаны к индикаторам подряд (вопрос 9 о паспорте — к УК-1.Д.2, вопрос 11 — к УК-2.З.1)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Индикатор и вопрос не связаны по смыслу; деятельностные индикаторы («Д») проверяются устным вопросом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 «индикатор → артефакт или задание, которым он подтверждается»</w:t>
            </w:r>
          </w:p>
        </w:tc>
      </w:tr>
      <w:tr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Компетенции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ПК-4: технические требования к модернизации технологических линий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 одна тема её не поддерживает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Связать с разделом паспорта «требования к результату» в Векторе А (техническое задание на прототип) или обсудить с руководителем ОП перенос в другую дисциплину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9.4. ОПДВП (1 курс)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ОПДВП устроена заметно лучше: три раздела, девять тем, семь практик с формами (кейсы, мозговой штурм, ролевая игра). Наша дорожная карта дословно совпадает с этой таблицей практик. Проблемы: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сейчас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мешает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Предложение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5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Каждая практика — на своём типе проекта: SMART для стартапа, паспорт социального проекта, стейкхолдеры в наноиндустрии, WBS научного проекта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Если читать буквально, у студента четыре разных проекта, а не один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Формулировка «…для проекта команды (технического или социального)»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5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Практики по 5 ч (последняя — 4 ч)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делится на пары по 2 ч; в расписании одна пара в неделю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Указать практики в парах или неделях; добавить строки разбора и защиты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Практика 5 и табл. 10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Практика требует MS Project или GanttPRO и компьютерный класс 33-08, а в таблице ПО — «не предусмотрено»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Внутреннее противоречие; платные зарубежные программы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ProjectLibre или GanttProject, веб-инструмент методических указаний; можно со своими ноутбуками студентов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16, 18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 вопросов зачёта и 100 тестовых заданий — почти все кейсы по физике и технологиям (квантовый выход светодиодов, вакуумное напыление, квантовые точки, чистая комната)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Проверяют инженерный анализ лабораторной ситуации, а не управление проектом; понятий из тем лекций в банке нет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Банк тестов собрать из вопросов двух наших тестов; кейсы оставить как задачи для поиска проблемы в дереве проблем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7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Теория 14 ч, текущий контроль 3 ч, зачёт 4 ч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часов на проект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в 9.2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9.5. Что можно менять самому, а что нет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Меняет автор РПД: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формы и содержание практик, распределение СРС, оценочные средства, критерии, литература, ПО, методические указания (разделы 4–11).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Не меняет автор РПД: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трудоёмкость (72 ч, 17/34/21) и вид аттестации — это учебный план; компетенции и индикаторы — это образовательная программа (руководитель ОП). По ПК-4 и УК-5 нужен разговор с руководителем ОП.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Сроки: РПД ОПДВП 2026 года утверждена 10.02.2026, значит, на 2027 год её нужно сдать к январю-февралю 2027. Через лист изменений можно поправить и действующую ОПД, если её не будут переутверждать.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9.6. Как методические указания и РПД связаны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Раздел РПД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ссылается на методические указания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5, практики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каждой практики — глава-шаг и артефакт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7 и раздел 5, СРС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методические указания и рабочая тетрадь — основное обеспечение самостоятельной работы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8, издания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методические указания (после выхода)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9, ЭОР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цифровая версия на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fizikaguap.ru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10, ПО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веб-инструменты, ProjectLibre или GanttProject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Табл. 13–14, оценка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приложение А, рубрики артефактов</w:t>
            </w:r>
          </w:p>
        </w:tc>
      </w:tr>
      <w:tr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11</w:t>
            </w:r>
          </w:p>
        </w:tc>
        <w:tc>
          <w:tcPr>
            <w:tcW w:type="pct" w:w="7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работать с методическими указаниями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10. Дорожная карта работ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Этап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Когда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 Решения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октябрь–ноябрь 2026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тип издания, кто верстает, Вектор Б в примерах; разговор с РИЦ и кафедрой; заявка в издательский план 2027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решения записаны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STATE.md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Пилот на одной главе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ноябрь–декабрь 2026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глава «WBS» в трёх выходах: веб с инструментом WBS, PDF А5 с разворотом, docx для РИЦ; показать РИЦ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проверенный конвейер; ответы РИЦ по формату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Черновики глав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весь семестр, по ходу занятий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методические указания к занятиям 7–17 пишем сразу по шаблону главы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черновики всех шагов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РПД 2027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2026 — февраль 2027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переработка по разделу 9; согласование с руководителем ОП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РПД на утверждение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Инструменты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январь–май 2027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 приоритету: WBS, Ганта, деревья, паспорт, стейкхолдеры, риски, журнал, остальное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цифровая версия β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Рукопись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май–июнь 2027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сокращение до 3,5–4 уч.-изд. л., приложения, аннотация, библиография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рукопись и docx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Согласование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июнь–сентябрь 2027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внутренняя рецензия, экспертное заключение, учёный совет ФПТИ, сдача в РИЦ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комплект в РИЦ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Апробация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осень 2027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курс идёт по новой РПД и цифровой версии; правки по итогам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второе издание или переиздание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Риски этой работы.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РИЦ верстает сам — развороты не сохраняются (поэтому docx-путь обязателен с самого начала). Не включили в план 2027 — выход сдвигается на год, а цифровая версия работает и без печатной книги. Инструментов слишком много — пилот на WBS и Ганта покажет реальную трудоёмкость, остальное по приоритету. Хостинг кафедры недоступен — запасной вариант GitHub Pages.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 Решения, которые нужны от преподавателя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Тип и объём: одни методические указания на 3,5–4 уч.-изд. л. (рекомендую) или серия, или учебно-методическое пособие.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Кто верстает: РИЦ по docx или авторский оригинал-макет — после разговора с РИЦ.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Второй сквозной пример по Вектору Б: только в цифровой версии (рекомендую) или и в печатной.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Пилотная глава: WBS (рекомендую: материал готов, инструмент показательный).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Где разместить цифровую версию: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fizikaguap.ru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ЭИОС или GitHub Pages.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Кто внутренний рецензент.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Источники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Памятка автору и составителю по подготовке и оформлению учебных и научных изданий в ГУАП. РИЦ ГУАП, 2021. URL: https://media.guap.ru/2582/prav_1.pdf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РДО ГУАП. СМК 3.76. Положение о текущем контроле успеваемости и промежуточной аттестации обучающихся ГУАП. Введено приказом от 26.03.2024 № 05-154/24. URL: https://docs.guap.ru/smk/3.76.pdf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Положение о редакционно-издательском центре ГУАП. URL: https://docs.guap.ru/sveden/struct/pols/ric.pdf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РПД «Основы проектной деятельности», 03.03.01, 2025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source-pdfs/03_03_0102_О_ОПД_2025_0_3_1.pdf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РПД «Основы проектной деятельности в профессии», 03.03.01, год приёма 2026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source-pdfs/03_03_0102_О_ОПДВП_2026_0_3_1.pdf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ГОСТ Р 7.0.100-2018. Библиографическая запись. Библиографическое описание.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ГОСТ Р 7.0.83-2013. Электронные издания. Основные виды и выходные сведения.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8. ГОСТ Р 52872-2019. Интернет-ресурсы и другая информация, представленная в электронно-цифровой форме. Требования доступности.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9. ГОСТ Р ИСО 21500-2014. Руководство по проектному менеджменту; ГОСТ Р 54869-2011. Проектный менеджмент. Требования к управлению проектом.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10. Biggs J. Enhancing teaching through constructive alignment // Higher Education. 1996. Vol. 32. P. 347–364.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11. Gold Standard PBL: Essential Project Design Elements. PBLWorks. URL: https://www.pblworks.org/what-is-pbl/gold-standard-project-design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12. Kapur M. Productive failure // Cognition and Instruction. 2008. Vol. 26, N 3. P. 379–424.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docs/Metodichka_Koncepciya.docx</dc:title>
  <dc:creator>ГУАП · Кафедра № 3</dc:creator>
  <cp:lastModifiedBy>Un-named</cp:lastModifiedBy>
  <cp:revision>1</cp:revision>
  <dcterms:created xsi:type="dcterms:W3CDTF">2026-10-17T07:37:27.966Z</dcterms:created>
  <dcterms:modified xsi:type="dcterms:W3CDTF">2026-10-17T07:37:27.966Z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