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line="276"/>
      </w:pPr>
      <w:r>
        <w:rPr>
          <w:rFonts w:ascii="Arial" w:cs="Arial" w:eastAsia="Arial" w:hAnsi="Arial"/>
          <w:b w:val="false"/>
          <w:bCs w:val="false"/>
          <w:i w:val="false"/>
          <w:iCs w:val="false"/>
          <w:color w:val="5B6B7D"/>
          <w:sz w:val="16"/>
          <w:szCs w:val="16"/>
        </w:rPr>
        <w:t xml:space="preserve">ГУАП · Кафедра № 3 · курс проектной деятельности</w:t>
      </w:r>
    </w:p>
    <w:p>
      <w:pPr>
        <w:spacing w:after="200" w:before="0" w:line="276"/>
      </w:pPr>
      <w:r>
        <w:rPr>
          <w:rFonts w:ascii="Arial" w:cs="Arial" w:eastAsia="Arial" w:hAnsi="Arial"/>
          <w:b w:val="false"/>
          <w:bCs w:val="false"/>
          <w:i/>
          <w:iCs/>
          <w:color w:val="5B6B7D"/>
          <w:sz w:val="16"/>
          <w:szCs w:val="16"/>
        </w:rPr>
        <w:t xml:space="preserve">Конспект лекции</w:t>
      </w:r>
    </w:p>
    <w:p>
      <w:pPr>
        <w:pBdr>
          <w:bottom w:val="single" w:color="999999" w:sz="8" w:space="6"/>
        </w:pBdr>
        <w:spacing w:after="160" w:before="0"/>
      </w:pPr>
      <w:r>
        <w:rPr>
          <w:rFonts w:ascii="Arial" w:cs="Arial" w:eastAsia="Arial" w:hAnsi="Arial"/>
          <w:b/>
          <w:bCs/>
          <w:i w:val="false"/>
          <w:iCs w:val="false"/>
          <w:color w:val="1A1A1A"/>
          <w:sz w:val="32"/>
          <w:szCs w:val="32"/>
        </w:rPr>
        <w:t xml:space="preserve">Занятие 5. Содержание проекта: от проблемы к тому, что мы делаем и чего не делаем</w:t>
      </w:r>
    </w:p>
    <w:p>
      <w:pPr>
        <w:spacing w:after="140" w:before="0" w:line="276"/>
      </w:pPr>
      <w:r>
        <w:rPr>
          <w:rFonts w:ascii="Arial" w:cs="Arial" w:eastAsia="Arial" w:hAnsi="Arial"/>
          <w:b/>
          <w:bCs/>
          <w:i w:val="false"/>
          <w:iCs w:val="false"/>
          <w:color w:val="1A1A1A"/>
          <w:sz w:val="20"/>
          <w:szCs w:val="20"/>
        </w:rPr>
        <w:t xml:space="preserve">Дисциплина:</w:t>
      </w:r>
      <w:r>
        <w:rPr>
          <w:rFonts w:ascii="Arial" w:cs="Arial" w:eastAsia="Arial" w:hAnsi="Arial"/>
          <w:b w:val="false"/>
          <w:bCs w:val="false"/>
          <w:i w:val="false"/>
          <w:iCs w:val="false"/>
          <w:color w:val="1A1A1A"/>
          <w:sz w:val="20"/>
          <w:szCs w:val="20"/>
        </w:rPr>
        <w:t xml:space="preserve"> Основы проектной деятельности / Основы проектной деятельности в профессии</w:t>
      </w:r>
    </w:p>
    <w:p>
      <w:pPr>
        <w:spacing w:after="140" w:before="0" w:line="276"/>
      </w:pPr>
      <w:r>
        <w:rPr>
          <w:rFonts w:ascii="Arial" w:cs="Arial" w:eastAsia="Arial" w:hAnsi="Arial"/>
          <w:b/>
          <w:bCs/>
          <w:i w:val="false"/>
          <w:iCs w:val="false"/>
          <w:color w:val="1A1A1A"/>
          <w:sz w:val="20"/>
          <w:szCs w:val="20"/>
        </w:rPr>
        <w:t xml:space="preserve">Место в курсе:</w:t>
      </w:r>
      <w:r>
        <w:rPr>
          <w:rFonts w:ascii="Arial" w:cs="Arial" w:eastAsia="Arial" w:hAnsi="Arial"/>
          <w:b w:val="false"/>
          <w:bCs w:val="false"/>
          <w:i w:val="false"/>
          <w:iCs w:val="false"/>
          <w:color w:val="1A1A1A"/>
          <w:sz w:val="20"/>
          <w:szCs w:val="20"/>
        </w:rPr>
        <w:t xml:space="preserve"> занятие 5 (03.10.2026), первое занятие фазы планирования. Фаза инициации закончилась 26.09 фиксацией темы и паспортом проекта. Планирование начинается с вопроса, без которого нельзя оценить ни сроки, ни стоимость: что именно входит в проект.</w:t>
      </w:r>
    </w:p>
    <w:p>
      <w:pPr>
        <w:spacing w:after="140" w:before="0" w:line="276"/>
      </w:pPr>
      <w:r>
        <w:rPr>
          <w:rFonts w:ascii="Arial" w:cs="Arial" w:eastAsia="Arial" w:hAnsi="Arial"/>
          <w:b/>
          <w:bCs/>
          <w:i w:val="false"/>
          <w:iCs w:val="false"/>
          <w:color w:val="1A1A1A"/>
          <w:sz w:val="20"/>
          <w:szCs w:val="20"/>
        </w:rPr>
        <w:t xml:space="preserve">Опора и источники.</w:t>
      </w:r>
      <w:r>
        <w:rPr>
          <w:rFonts w:ascii="Arial" w:cs="Arial" w:eastAsia="Arial" w:hAnsi="Arial"/>
          <w:b w:val="false"/>
          <w:bCs w:val="false"/>
          <w:i w:val="false"/>
          <w:iCs w:val="false"/>
          <w:color w:val="1A1A1A"/>
          <w:sz w:val="20"/>
          <w:szCs w:val="20"/>
        </w:rPr>
        <w:t xml:space="preserve"> Определение содержания проекта — PMBOK Guide (PMI), область знаний «Управление содержанием проекта». Дерево проблем и дерево целей — рабочая программа дисциплины «Основы проектной деятельности» (2 курс), тема «Принципы построения дерева проблем и дерева целей». Отдельного опубликованного первоисточника метода в свободном доступе на русском языке найти не удалось, поэтому автор метода в конспекте не называется.</w:t>
      </w:r>
    </w:p>
    <w:p>
      <w:pPr>
        <w:pBdr>
          <w:bottom w:val="single" w:color="999999" w:sz="6" w:space="4"/>
        </w:pBdr>
        <w:spacing w:after="140" w:before="320"/>
      </w:pPr>
      <w:r>
        <w:rPr>
          <w:rFonts w:ascii="Arial" w:cs="Arial" w:eastAsia="Arial" w:hAnsi="Arial"/>
          <w:b/>
          <w:bCs/>
          <w:i w:val="false"/>
          <w:iCs w:val="false"/>
          <w:color w:val="1A1A1A"/>
          <w:sz w:val="26"/>
          <w:szCs w:val="26"/>
        </w:rPr>
        <w:t xml:space="preserve">Хук: найдите ошибку</w:t>
      </w:r>
    </w:p>
    <w:p>
      <w:pPr>
        <w:spacing w:after="140" w:before="0" w:line="276"/>
      </w:pPr>
      <w:r>
        <w:rPr>
          <w:rFonts w:ascii="Arial" w:cs="Arial" w:eastAsia="Arial" w:hAnsi="Arial"/>
          <w:b w:val="false"/>
          <w:bCs w:val="false"/>
          <w:i w:val="false"/>
          <w:iCs w:val="false"/>
          <w:color w:val="1A1A1A"/>
          <w:sz w:val="20"/>
          <w:szCs w:val="20"/>
        </w:rPr>
        <w:t xml:space="preserve">Занятие начинается со вторых представлений проектов и сдачи паспортов (20 минут). Пока команды выступают, преподаватель отмечает, как в выступлениях сформулирована проблема. Встречаются две формы: «людям трудно (что-то делать), потому что…» и «нет приложения / нет датчика / нет сервиса». Вторая — не проблема, а отсутствие решения. Отмечается общий результат по группе, а не чья-то недоработка: так формулируют проблему в начале работы почти все.</w:t>
      </w:r>
    </w:p>
    <w:p>
      <w:pPr>
        <w:spacing w:after="140" w:before="0" w:line="276"/>
      </w:pPr>
      <w:r>
        <w:rPr>
          <w:rFonts w:ascii="Arial" w:cs="Arial" w:eastAsia="Arial" w:hAnsi="Arial"/>
          <w:b w:val="false"/>
          <w:bCs w:val="false"/>
          <w:i w:val="false"/>
          <w:iCs w:val="false"/>
          <w:color w:val="1A1A1A"/>
          <w:sz w:val="20"/>
          <w:szCs w:val="20"/>
        </w:rPr>
        <w:t xml:space="preserve">После плана занятия показывается слайд-хук: два дерева, А и Б. Дерево А — дерево проблем (центральная проблема записана как состояние дел, причины — тоже состояния). Дерево Б — дерево решений под видом дерева проблем: центральный блок «Нет приложения для учёта полива», причины «Нет датчика», «Нет программы», «Нет корпуса». Это список того, что нужно сделать, записанный со словом «нет». Студенты голосуют рукой за 30 секунд, какое из двух — дерево проблем. Затем ответ и работа с фразами из только что услышанных представлений: записать «нет …» как проблему, не называя свой продукт. Это входной приём в занятие и одновременно ответ на главный вопрос лекции: откуда берётся содержание проекта.</w:t>
      </w:r>
    </w:p>
    <w:p>
      <w:pPr>
        <w:pBdr>
          <w:bottom w:val="single" w:color="999999" w:sz="6" w:space="4"/>
        </w:pBdr>
        <w:spacing w:after="140" w:before="320"/>
      </w:pPr>
      <w:r>
        <w:rPr>
          <w:rFonts w:ascii="Arial" w:cs="Arial" w:eastAsia="Arial" w:hAnsi="Arial"/>
          <w:b/>
          <w:bCs/>
          <w:i w:val="false"/>
          <w:iCs w:val="false"/>
          <w:color w:val="1A1A1A"/>
          <w:sz w:val="26"/>
          <w:szCs w:val="26"/>
        </w:rPr>
        <w:t xml:space="preserve">Замысел занятия</w:t>
      </w:r>
    </w:p>
    <w:p>
      <w:pPr>
        <w:spacing w:after="140" w:before="0" w:line="276"/>
      </w:pPr>
      <w:r>
        <w:rPr>
          <w:rFonts w:ascii="Arial" w:cs="Arial" w:eastAsia="Arial" w:hAnsi="Arial"/>
          <w:b w:val="false"/>
          <w:bCs w:val="false"/>
          <w:i w:val="false"/>
          <w:iCs w:val="false"/>
          <w:color w:val="1A1A1A"/>
          <w:sz w:val="20"/>
          <w:szCs w:val="20"/>
        </w:rPr>
        <w:t xml:space="preserve">Из паспорта видно, что команда хочет сделать. Но чтобы планировать, нужно знать больше: из каких частей состоит работа, что в неё входит и что остаётся за её пределами. Это и есть содержание проекта (scope). Содержание не выдумывается из головы: оно выводится из проблемы, которую проект решает. Вывод идёт через два инструмента — дерево проблем и дерево целей. Выбор ветвей дерева целей, которые проект берёт на себя, и есть определение содержания; ветви, которые команда сознательно оставляет, становятся границами.</w:t>
      </w:r>
    </w:p>
    <w:p>
      <w:pPr>
        <w:pBdr>
          <w:bottom w:val="single" w:color="999999" w:sz="6" w:space="4"/>
        </w:pBdr>
        <w:spacing w:after="140" w:before="320"/>
      </w:pPr>
      <w:r>
        <w:rPr>
          <w:rFonts w:ascii="Arial" w:cs="Arial" w:eastAsia="Arial" w:hAnsi="Arial"/>
          <w:b/>
          <w:bCs/>
          <w:i w:val="false"/>
          <w:iCs w:val="false"/>
          <w:color w:val="1A1A1A"/>
          <w:sz w:val="26"/>
          <w:szCs w:val="26"/>
        </w:rPr>
        <w:t xml:space="preserve">Цель занятия</w:t>
      </w:r>
    </w:p>
    <w:p>
      <w:pPr>
        <w:spacing w:after="140" w:before="0" w:line="276"/>
      </w:pPr>
      <w:r>
        <w:rPr>
          <w:rFonts w:ascii="Arial" w:cs="Arial" w:eastAsia="Arial" w:hAnsi="Arial"/>
          <w:b w:val="false"/>
          <w:bCs w:val="false"/>
          <w:i w:val="false"/>
          <w:iCs w:val="false"/>
          <w:color w:val="1A1A1A"/>
          <w:sz w:val="20"/>
          <w:szCs w:val="20"/>
        </w:rPr>
        <w:t xml:space="preserve">По итогам занятия студент должен:</w:t>
      </w:r>
    </w:p>
    <w:p>
      <w:pPr>
        <w:spacing w:after="140" w:before="0" w:line="276"/>
      </w:pPr>
      <w:r>
        <w:rPr>
          <w:rFonts w:ascii="Arial" w:cs="Arial" w:eastAsia="Arial" w:hAnsi="Arial"/>
          <w:b/>
          <w:bCs/>
          <w:i w:val="false"/>
          <w:iCs w:val="false"/>
          <w:color w:val="1A1A1A"/>
          <w:sz w:val="20"/>
          <w:szCs w:val="20"/>
        </w:rPr>
        <w:t xml:space="preserve">знать:</w:t>
      </w:r>
      <w:r>
        <w:rPr>
          <w:rFonts w:ascii="Arial" w:cs="Arial" w:eastAsia="Arial" w:hAnsi="Arial"/>
          <w:b w:val="false"/>
          <w:bCs w:val="false"/>
          <w:i w:val="false"/>
          <w:iCs w:val="false"/>
          <w:color w:val="1A1A1A"/>
          <w:sz w:val="20"/>
          <w:szCs w:val="20"/>
        </w:rPr>
        <w:t xml:space="preserve"> определение содержания проекта и отличие содержания проекта от содержания продукта (PMBOK Guide); что такое расползание содержания; структуру дерева проблем (центральная проблема, причины, следствия) и дерева целей;</w:t>
      </w:r>
    </w:p>
    <w:p>
      <w:pPr>
        <w:spacing w:after="140" w:before="0" w:line="276"/>
      </w:pPr>
      <w:r>
        <w:rPr>
          <w:rFonts w:ascii="Arial" w:cs="Arial" w:eastAsia="Arial" w:hAnsi="Arial"/>
          <w:b/>
          <w:bCs/>
          <w:i w:val="false"/>
          <w:iCs w:val="false"/>
          <w:color w:val="1A1A1A"/>
          <w:sz w:val="20"/>
          <w:szCs w:val="20"/>
        </w:rPr>
        <w:t xml:space="preserve">уметь:</w:t>
      </w:r>
      <w:r>
        <w:rPr>
          <w:rFonts w:ascii="Arial" w:cs="Arial" w:eastAsia="Arial" w:hAnsi="Arial"/>
          <w:b w:val="false"/>
          <w:bCs w:val="false"/>
          <w:i w:val="false"/>
          <w:iCs w:val="false"/>
          <w:color w:val="1A1A1A"/>
          <w:sz w:val="20"/>
          <w:szCs w:val="20"/>
        </w:rPr>
        <w:t xml:space="preserve"> отличать проблему от скрытого решения; построить дерево проблем и преобразовать его в дерево целей; выбрать из дерева целей ветви, входящие в проект, и записать остальные как границы;</w:t>
      </w:r>
    </w:p>
    <w:p>
      <w:pPr>
        <w:spacing w:after="140" w:before="0" w:line="276"/>
      </w:pPr>
      <w:r>
        <w:rPr>
          <w:rFonts w:ascii="Arial" w:cs="Arial" w:eastAsia="Arial" w:hAnsi="Arial"/>
          <w:b/>
          <w:bCs/>
          <w:i w:val="false"/>
          <w:iCs w:val="false"/>
          <w:color w:val="1A1A1A"/>
          <w:sz w:val="20"/>
          <w:szCs w:val="20"/>
        </w:rPr>
        <w:t xml:space="preserve">владеть:</w:t>
      </w:r>
      <w:r>
        <w:rPr>
          <w:rFonts w:ascii="Arial" w:cs="Arial" w:eastAsia="Arial" w:hAnsi="Arial"/>
          <w:b w:val="false"/>
          <w:bCs w:val="false"/>
          <w:i w:val="false"/>
          <w:iCs w:val="false"/>
          <w:color w:val="1A1A1A"/>
          <w:sz w:val="20"/>
          <w:szCs w:val="20"/>
        </w:rPr>
        <w:t xml:space="preserve"> навыком проверки формулировки проблемы собственного проекта и записи её причин, следствий и границ содержания.</w:t>
      </w:r>
    </w:p>
    <w:p>
      <w:pPr>
        <w:pBdr>
          <w:bottom w:val="single" w:color="999999" w:sz="6" w:space="4"/>
        </w:pBdr>
        <w:spacing w:after="140" w:before="320"/>
      </w:pPr>
      <w:r>
        <w:rPr>
          <w:rFonts w:ascii="Arial" w:cs="Arial" w:eastAsia="Arial" w:hAnsi="Arial"/>
          <w:b/>
          <w:bCs/>
          <w:i w:val="false"/>
          <w:iCs w:val="false"/>
          <w:color w:val="1A1A1A"/>
          <w:sz w:val="26"/>
          <w:szCs w:val="26"/>
        </w:rPr>
        <w:t xml:space="preserve">Учебные вопросы</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8%"/>
            <w:tcBorders>
              <w:top w:val="single" w:color="B3B3B3" w:sz="4"/>
              <w:left w:val="single" w:color="B3B3B3" w:sz="4"/>
              <w:bottom w:val="single" w:color="B3B3B3" w:sz="4"/>
              <w:right w:val="single" w:color="B3B3B3" w:sz="4"/>
            </w:tcBorders>
            <w:shd w:fill="E8E8E8" w:color="auto" w:val="clear"/>
            <w:tcMar>
              <w:top w:type="dxa" w:w="60"/>
              <w:left w:type="dxa" w:w="100"/>
              <w:bottom w:type="dxa" w:w="60"/>
              <w:right w:type="dxa" w:w="100"/>
            </w:tcMar>
            <w:vAlign w:val="center"/>
          </w:tcPr>
          <w:p>
            <w:pPr>
              <w:spacing w:after="0" w:line="250"/>
            </w:pPr>
            <w:r>
              <w:rPr>
                <w:rFonts w:ascii="Arial" w:cs="Arial" w:eastAsia="Arial" w:hAnsi="Arial"/>
                <w:b/>
                <w:bCs/>
                <w:i w:val="false"/>
                <w:iCs w:val="false"/>
                <w:color w:val="1A1A1A"/>
                <w:sz w:val="18"/>
                <w:szCs w:val="18"/>
              </w:rPr>
              <w:t xml:space="preserve">№</w:t>
            </w:r>
          </w:p>
        </w:tc>
        <w:tc>
          <w:tcPr>
            <w:tcW w:type="pct" w:w="83%"/>
            <w:tcBorders>
              <w:top w:val="single" w:color="B3B3B3" w:sz="4"/>
              <w:left w:val="single" w:color="B3B3B3" w:sz="4"/>
              <w:bottom w:val="single" w:color="B3B3B3" w:sz="4"/>
              <w:right w:val="single" w:color="B3B3B3" w:sz="4"/>
            </w:tcBorders>
            <w:shd w:fill="E8E8E8" w:color="auto" w:val="clear"/>
            <w:tcMar>
              <w:top w:type="dxa" w:w="60"/>
              <w:left w:type="dxa" w:w="100"/>
              <w:bottom w:type="dxa" w:w="60"/>
              <w:right w:type="dxa" w:w="100"/>
            </w:tcMar>
            <w:vAlign w:val="center"/>
          </w:tcPr>
          <w:p>
            <w:pPr>
              <w:spacing w:after="0" w:line="250"/>
            </w:pPr>
            <w:r>
              <w:rPr>
                <w:rFonts w:ascii="Arial" w:cs="Arial" w:eastAsia="Arial" w:hAnsi="Arial"/>
                <w:b/>
                <w:bCs/>
                <w:i w:val="false"/>
                <w:iCs w:val="false"/>
                <w:color w:val="1A1A1A"/>
                <w:sz w:val="18"/>
                <w:szCs w:val="18"/>
              </w:rPr>
              <w:t xml:space="preserve">Учебный вопрос</w:t>
            </w:r>
          </w:p>
        </w:tc>
        <w:tc>
          <w:tcPr>
            <w:tcW w:type="pct" w:w="8%"/>
            <w:tcBorders>
              <w:top w:val="single" w:color="B3B3B3" w:sz="4"/>
              <w:left w:val="single" w:color="B3B3B3" w:sz="4"/>
              <w:bottom w:val="single" w:color="B3B3B3" w:sz="4"/>
              <w:right w:val="single" w:color="B3B3B3" w:sz="4"/>
            </w:tcBorders>
            <w:shd w:fill="E8E8E8" w:color="auto" w:val="clear"/>
            <w:tcMar>
              <w:top w:type="dxa" w:w="60"/>
              <w:left w:type="dxa" w:w="100"/>
              <w:bottom w:type="dxa" w:w="60"/>
              <w:right w:type="dxa" w:w="100"/>
            </w:tcMar>
            <w:vAlign w:val="center"/>
          </w:tcPr>
          <w:p>
            <w:pPr>
              <w:spacing w:after="0" w:line="250"/>
            </w:pPr>
            <w:r>
              <w:rPr>
                <w:rFonts w:ascii="Arial" w:cs="Arial" w:eastAsia="Arial" w:hAnsi="Arial"/>
                <w:b/>
                <w:bCs/>
                <w:i w:val="false"/>
                <w:iCs w:val="false"/>
                <w:color w:val="1A1A1A"/>
                <w:sz w:val="18"/>
                <w:szCs w:val="18"/>
              </w:rPr>
              <w:t xml:space="preserve">Мин</w:t>
            </w:r>
          </w:p>
        </w:tc>
      </w:tr>
      <w:tr>
        <w:tc>
          <w:tcPr>
            <w:tcW w:type="pct" w:w="8%"/>
            <w:tcBorders>
              <w:top w:val="single" w:color="B3B3B3" w:sz="4"/>
              <w:left w:val="single" w:color="B3B3B3" w:sz="4"/>
              <w:bottom w:val="single" w:color="B3B3B3" w:sz="4"/>
              <w:right w:val="single" w:color="B3B3B3" w:sz="4"/>
            </w:tcBorders>
            <w:tcMar>
              <w:top w:type="dxa" w:w="60"/>
              <w:left w:type="dxa" w:w="100"/>
              <w:bottom w:type="dxa" w:w="60"/>
              <w:right w:type="dxa" w:w="100"/>
            </w:tcMar>
            <w:vAlign w:val="center"/>
          </w:tcPr>
          <w:p>
            <w:pPr>
              <w:spacing w:after="0" w:line="250"/>
            </w:pPr>
            <w:r>
              <w:rPr>
                <w:rFonts w:ascii="Arial" w:cs="Arial" w:eastAsia="Arial" w:hAnsi="Arial"/>
                <w:b w:val="false"/>
                <w:bCs w:val="false"/>
                <w:i w:val="false"/>
                <w:iCs w:val="false"/>
                <w:color w:val="1A1A1A"/>
                <w:sz w:val="18"/>
                <w:szCs w:val="18"/>
              </w:rPr>
              <w:t xml:space="preserve">1</w:t>
            </w:r>
          </w:p>
        </w:tc>
        <w:tc>
          <w:tcPr>
            <w:tcW w:type="pct" w:w="83%"/>
            <w:tcBorders>
              <w:top w:val="single" w:color="B3B3B3" w:sz="4"/>
              <w:left w:val="single" w:color="B3B3B3" w:sz="4"/>
              <w:bottom w:val="single" w:color="B3B3B3" w:sz="4"/>
              <w:right w:val="single" w:color="B3B3B3" w:sz="4"/>
            </w:tcBorders>
            <w:tcMar>
              <w:top w:type="dxa" w:w="60"/>
              <w:left w:type="dxa" w:w="100"/>
              <w:bottom w:type="dxa" w:w="60"/>
              <w:right w:type="dxa" w:w="100"/>
            </w:tcMar>
            <w:vAlign w:val="center"/>
          </w:tcPr>
          <w:p>
            <w:pPr>
              <w:spacing w:after="0" w:line="250"/>
            </w:pPr>
            <w:r>
              <w:rPr>
                <w:rFonts w:ascii="Arial" w:cs="Arial" w:eastAsia="Arial" w:hAnsi="Arial"/>
                <w:b w:val="false"/>
                <w:bCs w:val="false"/>
                <w:i w:val="false"/>
                <w:iCs w:val="false"/>
                <w:color w:val="1A1A1A"/>
                <w:sz w:val="18"/>
                <w:szCs w:val="18"/>
              </w:rPr>
              <w:t xml:space="preserve">Что такое содержание проекта и зачем его записывать</w:t>
            </w:r>
          </w:p>
        </w:tc>
        <w:tc>
          <w:tcPr>
            <w:tcW w:type="pct" w:w="8%"/>
            <w:tcBorders>
              <w:top w:val="single" w:color="B3B3B3" w:sz="4"/>
              <w:left w:val="single" w:color="B3B3B3" w:sz="4"/>
              <w:bottom w:val="single" w:color="B3B3B3" w:sz="4"/>
              <w:right w:val="single" w:color="B3B3B3" w:sz="4"/>
            </w:tcBorders>
            <w:tcMar>
              <w:top w:type="dxa" w:w="60"/>
              <w:left w:type="dxa" w:w="100"/>
              <w:bottom w:type="dxa" w:w="60"/>
              <w:right w:type="dxa" w:w="100"/>
            </w:tcMar>
            <w:vAlign w:val="center"/>
          </w:tcPr>
          <w:p>
            <w:pPr>
              <w:spacing w:after="0" w:line="250"/>
            </w:pPr>
            <w:r>
              <w:rPr>
                <w:rFonts w:ascii="Arial" w:cs="Arial" w:eastAsia="Arial" w:hAnsi="Arial"/>
                <w:b w:val="false"/>
                <w:bCs w:val="false"/>
                <w:i w:val="false"/>
                <w:iCs w:val="false"/>
                <w:color w:val="1A1A1A"/>
                <w:sz w:val="18"/>
                <w:szCs w:val="18"/>
              </w:rPr>
              <w:t xml:space="preserve">8</w:t>
            </w:r>
          </w:p>
        </w:tc>
      </w:tr>
      <w:tr>
        <w:tc>
          <w:tcPr>
            <w:tcW w:type="pct" w:w="8%"/>
            <w:tcBorders>
              <w:top w:val="single" w:color="B3B3B3" w:sz="4"/>
              <w:left w:val="single" w:color="B3B3B3" w:sz="4"/>
              <w:bottom w:val="single" w:color="B3B3B3" w:sz="4"/>
              <w:right w:val="single" w:color="B3B3B3" w:sz="4"/>
            </w:tcBorders>
            <w:tcMar>
              <w:top w:type="dxa" w:w="60"/>
              <w:left w:type="dxa" w:w="100"/>
              <w:bottom w:type="dxa" w:w="60"/>
              <w:right w:type="dxa" w:w="100"/>
            </w:tcMar>
            <w:vAlign w:val="center"/>
          </w:tcPr>
          <w:p>
            <w:pPr>
              <w:spacing w:after="0" w:line="250"/>
            </w:pPr>
            <w:r>
              <w:rPr>
                <w:rFonts w:ascii="Arial" w:cs="Arial" w:eastAsia="Arial" w:hAnsi="Arial"/>
                <w:b w:val="false"/>
                <w:bCs w:val="false"/>
                <w:i w:val="false"/>
                <w:iCs w:val="false"/>
                <w:color w:val="1A1A1A"/>
                <w:sz w:val="18"/>
                <w:szCs w:val="18"/>
              </w:rPr>
              <w:t xml:space="preserve">2</w:t>
            </w:r>
          </w:p>
        </w:tc>
        <w:tc>
          <w:tcPr>
            <w:tcW w:type="pct" w:w="83%"/>
            <w:tcBorders>
              <w:top w:val="single" w:color="B3B3B3" w:sz="4"/>
              <w:left w:val="single" w:color="B3B3B3" w:sz="4"/>
              <w:bottom w:val="single" w:color="B3B3B3" w:sz="4"/>
              <w:right w:val="single" w:color="B3B3B3" w:sz="4"/>
            </w:tcBorders>
            <w:tcMar>
              <w:top w:type="dxa" w:w="60"/>
              <w:left w:type="dxa" w:w="100"/>
              <w:bottom w:type="dxa" w:w="60"/>
              <w:right w:type="dxa" w:w="100"/>
            </w:tcMar>
            <w:vAlign w:val="center"/>
          </w:tcPr>
          <w:p>
            <w:pPr>
              <w:spacing w:after="0" w:line="250"/>
            </w:pPr>
            <w:r>
              <w:rPr>
                <w:rFonts w:ascii="Arial" w:cs="Arial" w:eastAsia="Arial" w:hAnsi="Arial"/>
                <w:b w:val="false"/>
                <w:bCs w:val="false"/>
                <w:i w:val="false"/>
                <w:iCs w:val="false"/>
                <w:color w:val="1A1A1A"/>
                <w:sz w:val="18"/>
                <w:szCs w:val="18"/>
              </w:rPr>
              <w:t xml:space="preserve">Почему из проблемы нельзя сразу выводить задачи</w:t>
            </w:r>
          </w:p>
        </w:tc>
        <w:tc>
          <w:tcPr>
            <w:tcW w:type="pct" w:w="8%"/>
            <w:tcBorders>
              <w:top w:val="single" w:color="B3B3B3" w:sz="4"/>
              <w:left w:val="single" w:color="B3B3B3" w:sz="4"/>
              <w:bottom w:val="single" w:color="B3B3B3" w:sz="4"/>
              <w:right w:val="single" w:color="B3B3B3" w:sz="4"/>
            </w:tcBorders>
            <w:tcMar>
              <w:top w:type="dxa" w:w="60"/>
              <w:left w:type="dxa" w:w="100"/>
              <w:bottom w:type="dxa" w:w="60"/>
              <w:right w:type="dxa" w:w="100"/>
            </w:tcMar>
            <w:vAlign w:val="center"/>
          </w:tcPr>
          <w:p>
            <w:pPr>
              <w:spacing w:after="0" w:line="250"/>
            </w:pPr>
            <w:r>
              <w:rPr>
                <w:rFonts w:ascii="Arial" w:cs="Arial" w:eastAsia="Arial" w:hAnsi="Arial"/>
                <w:b w:val="false"/>
                <w:bCs w:val="false"/>
                <w:i w:val="false"/>
                <w:iCs w:val="false"/>
                <w:color w:val="1A1A1A"/>
                <w:sz w:val="18"/>
                <w:szCs w:val="18"/>
              </w:rPr>
              <w:t xml:space="preserve">7</w:t>
            </w:r>
          </w:p>
        </w:tc>
      </w:tr>
      <w:tr>
        <w:tc>
          <w:tcPr>
            <w:tcW w:type="pct" w:w="8%"/>
            <w:tcBorders>
              <w:top w:val="single" w:color="B3B3B3" w:sz="4"/>
              <w:left w:val="single" w:color="B3B3B3" w:sz="4"/>
              <w:bottom w:val="single" w:color="B3B3B3" w:sz="4"/>
              <w:right w:val="single" w:color="B3B3B3" w:sz="4"/>
            </w:tcBorders>
            <w:tcMar>
              <w:top w:type="dxa" w:w="60"/>
              <w:left w:type="dxa" w:w="100"/>
              <w:bottom w:type="dxa" w:w="60"/>
              <w:right w:type="dxa" w:w="100"/>
            </w:tcMar>
            <w:vAlign w:val="center"/>
          </w:tcPr>
          <w:p>
            <w:pPr>
              <w:spacing w:after="0" w:line="250"/>
            </w:pPr>
            <w:r>
              <w:rPr>
                <w:rFonts w:ascii="Arial" w:cs="Arial" w:eastAsia="Arial" w:hAnsi="Arial"/>
                <w:b w:val="false"/>
                <w:bCs w:val="false"/>
                <w:i w:val="false"/>
                <w:iCs w:val="false"/>
                <w:color w:val="1A1A1A"/>
                <w:sz w:val="18"/>
                <w:szCs w:val="18"/>
              </w:rPr>
              <w:t xml:space="preserve">3</w:t>
            </w:r>
          </w:p>
        </w:tc>
        <w:tc>
          <w:tcPr>
            <w:tcW w:type="pct" w:w="83%"/>
            <w:tcBorders>
              <w:top w:val="single" w:color="B3B3B3" w:sz="4"/>
              <w:left w:val="single" w:color="B3B3B3" w:sz="4"/>
              <w:bottom w:val="single" w:color="B3B3B3" w:sz="4"/>
              <w:right w:val="single" w:color="B3B3B3" w:sz="4"/>
            </w:tcBorders>
            <w:tcMar>
              <w:top w:type="dxa" w:w="60"/>
              <w:left w:type="dxa" w:w="100"/>
              <w:bottom w:type="dxa" w:w="60"/>
              <w:right w:type="dxa" w:w="100"/>
            </w:tcMar>
            <w:vAlign w:val="center"/>
          </w:tcPr>
          <w:p>
            <w:pPr>
              <w:spacing w:after="0" w:line="250"/>
            </w:pPr>
            <w:r>
              <w:rPr>
                <w:rFonts w:ascii="Arial" w:cs="Arial" w:eastAsia="Arial" w:hAnsi="Arial"/>
                <w:b w:val="false"/>
                <w:bCs w:val="false"/>
                <w:i w:val="false"/>
                <w:iCs w:val="false"/>
                <w:color w:val="1A1A1A"/>
                <w:sz w:val="18"/>
                <w:szCs w:val="18"/>
              </w:rPr>
              <w:t xml:space="preserve">Дерево проблем: как найти причины и следствия</w:t>
            </w:r>
          </w:p>
        </w:tc>
        <w:tc>
          <w:tcPr>
            <w:tcW w:type="pct" w:w="8%"/>
            <w:tcBorders>
              <w:top w:val="single" w:color="B3B3B3" w:sz="4"/>
              <w:left w:val="single" w:color="B3B3B3" w:sz="4"/>
              <w:bottom w:val="single" w:color="B3B3B3" w:sz="4"/>
              <w:right w:val="single" w:color="B3B3B3" w:sz="4"/>
            </w:tcBorders>
            <w:tcMar>
              <w:top w:type="dxa" w:w="60"/>
              <w:left w:type="dxa" w:w="100"/>
              <w:bottom w:type="dxa" w:w="60"/>
              <w:right w:type="dxa" w:w="100"/>
            </w:tcMar>
            <w:vAlign w:val="center"/>
          </w:tcPr>
          <w:p>
            <w:pPr>
              <w:spacing w:after="0" w:line="250"/>
            </w:pPr>
            <w:r>
              <w:rPr>
                <w:rFonts w:ascii="Arial" w:cs="Arial" w:eastAsia="Arial" w:hAnsi="Arial"/>
                <w:b w:val="false"/>
                <w:bCs w:val="false"/>
                <w:i w:val="false"/>
                <w:iCs w:val="false"/>
                <w:color w:val="1A1A1A"/>
                <w:sz w:val="18"/>
                <w:szCs w:val="18"/>
              </w:rPr>
              <w:t xml:space="preserve">22</w:t>
            </w:r>
          </w:p>
        </w:tc>
      </w:tr>
      <w:tr>
        <w:tc>
          <w:tcPr>
            <w:tcW w:type="pct" w:w="8%"/>
            <w:tcBorders>
              <w:top w:val="single" w:color="B3B3B3" w:sz="4"/>
              <w:left w:val="single" w:color="B3B3B3" w:sz="4"/>
              <w:bottom w:val="single" w:color="B3B3B3" w:sz="4"/>
              <w:right w:val="single" w:color="B3B3B3" w:sz="4"/>
            </w:tcBorders>
            <w:tcMar>
              <w:top w:type="dxa" w:w="60"/>
              <w:left w:type="dxa" w:w="100"/>
              <w:bottom w:type="dxa" w:w="60"/>
              <w:right w:type="dxa" w:w="100"/>
            </w:tcMar>
            <w:vAlign w:val="center"/>
          </w:tcPr>
          <w:p>
            <w:pPr>
              <w:spacing w:after="0" w:line="250"/>
            </w:pPr>
            <w:r>
              <w:rPr>
                <w:rFonts w:ascii="Arial" w:cs="Arial" w:eastAsia="Arial" w:hAnsi="Arial"/>
                <w:b w:val="false"/>
                <w:bCs w:val="false"/>
                <w:i w:val="false"/>
                <w:iCs w:val="false"/>
                <w:color w:val="1A1A1A"/>
                <w:sz w:val="18"/>
                <w:szCs w:val="18"/>
              </w:rPr>
              <w:t xml:space="preserve">4</w:t>
            </w:r>
          </w:p>
        </w:tc>
        <w:tc>
          <w:tcPr>
            <w:tcW w:type="pct" w:w="83%"/>
            <w:tcBorders>
              <w:top w:val="single" w:color="B3B3B3" w:sz="4"/>
              <w:left w:val="single" w:color="B3B3B3" w:sz="4"/>
              <w:bottom w:val="single" w:color="B3B3B3" w:sz="4"/>
              <w:right w:val="single" w:color="B3B3B3" w:sz="4"/>
            </w:tcBorders>
            <w:tcMar>
              <w:top w:type="dxa" w:w="60"/>
              <w:left w:type="dxa" w:w="100"/>
              <w:bottom w:type="dxa" w:w="60"/>
              <w:right w:type="dxa" w:w="100"/>
            </w:tcMar>
            <w:vAlign w:val="center"/>
          </w:tcPr>
          <w:p>
            <w:pPr>
              <w:spacing w:after="0" w:line="250"/>
            </w:pPr>
            <w:r>
              <w:rPr>
                <w:rFonts w:ascii="Arial" w:cs="Arial" w:eastAsia="Arial" w:hAnsi="Arial"/>
                <w:b w:val="false"/>
                <w:bCs w:val="false"/>
                <w:i w:val="false"/>
                <w:iCs w:val="false"/>
                <w:color w:val="1A1A1A"/>
                <w:sz w:val="18"/>
                <w:szCs w:val="18"/>
              </w:rPr>
              <w:t xml:space="preserve">Дерево целей: от причин к содержанию проекта и его границам</w:t>
            </w:r>
          </w:p>
        </w:tc>
        <w:tc>
          <w:tcPr>
            <w:tcW w:type="pct" w:w="8%"/>
            <w:tcBorders>
              <w:top w:val="single" w:color="B3B3B3" w:sz="4"/>
              <w:left w:val="single" w:color="B3B3B3" w:sz="4"/>
              <w:bottom w:val="single" w:color="B3B3B3" w:sz="4"/>
              <w:right w:val="single" w:color="B3B3B3" w:sz="4"/>
            </w:tcBorders>
            <w:tcMar>
              <w:top w:type="dxa" w:w="60"/>
              <w:left w:type="dxa" w:w="100"/>
              <w:bottom w:type="dxa" w:w="60"/>
              <w:right w:type="dxa" w:w="100"/>
            </w:tcMar>
            <w:vAlign w:val="center"/>
          </w:tcPr>
          <w:p>
            <w:pPr>
              <w:spacing w:after="0" w:line="250"/>
            </w:pPr>
            <w:r>
              <w:rPr>
                <w:rFonts w:ascii="Arial" w:cs="Arial" w:eastAsia="Arial" w:hAnsi="Arial"/>
                <w:b w:val="false"/>
                <w:bCs w:val="false"/>
                <w:i w:val="false"/>
                <w:iCs w:val="false"/>
                <w:color w:val="1A1A1A"/>
                <w:sz w:val="18"/>
                <w:szCs w:val="18"/>
              </w:rPr>
              <w:t xml:space="preserve">23</w:t>
            </w:r>
          </w:p>
        </w:tc>
      </w:tr>
    </w:tbl>
    <w:p>
      <w:pPr>
        <w:spacing w:after="140"/>
      </w:pPr>
    </w:p>
    <w:p>
      <w:pPr>
        <w:spacing w:after="140" w:before="0" w:line="276"/>
      </w:pPr>
      <w:r>
        <w:rPr>
          <w:rFonts w:ascii="Arial" w:cs="Arial" w:eastAsia="Arial" w:hAnsi="Arial"/>
          <w:b w:val="false"/>
          <w:bCs w:val="false"/>
          <w:i w:val="false"/>
          <w:iCs w:val="false"/>
          <w:color w:val="1A1A1A"/>
          <w:sz w:val="20"/>
          <w:szCs w:val="20"/>
        </w:rPr>
        <w:t xml:space="preserve">Хронометраж: представления 20 минут, хук 5 минут, четыре учебных вопроса 60 минут, домашнее задание 5 минут. Практическая работа на листе А3 встроена в учебные вопросы 3 и 4: короткий заход теории, затем сразу отработка на своём проекте.</w:t>
      </w:r>
    </w:p>
    <w:p>
      <w:pPr>
        <w:pBdr>
          <w:bottom w:val="single" w:color="999999" w:sz="6" w:space="4"/>
        </w:pBdr>
        <w:spacing w:after="140" w:before="320"/>
      </w:pPr>
      <w:r>
        <w:rPr>
          <w:rFonts w:ascii="Arial" w:cs="Arial" w:eastAsia="Arial" w:hAnsi="Arial"/>
          <w:b/>
          <w:bCs/>
          <w:i w:val="false"/>
          <w:iCs w:val="false"/>
          <w:color w:val="1A1A1A"/>
          <w:sz w:val="26"/>
          <w:szCs w:val="26"/>
        </w:rPr>
        <w:t xml:space="preserve">Учебный вопрос 1. Что такое содержание проекта и зачем его записывать</w:t>
      </w:r>
    </w:p>
    <w:p>
      <w:pPr>
        <w:spacing w:after="140" w:before="0" w:line="276"/>
      </w:pPr>
      <w:r>
        <w:rPr>
          <w:rFonts w:ascii="Arial" w:cs="Arial" w:eastAsia="Arial" w:hAnsi="Arial"/>
          <w:b w:val="false"/>
          <w:bCs w:val="false"/>
          <w:i w:val="false"/>
          <w:iCs w:val="false"/>
          <w:color w:val="1A1A1A"/>
          <w:sz w:val="20"/>
          <w:szCs w:val="20"/>
        </w:rPr>
        <w:t xml:space="preserve">Вводная лекция 05.09 показала «железный треугольник»: содержание, время, стоимость, качество в центре. Вершина «содержание» была описана вопросом «что именно мы создаём и в каком объёме». Тогда это было названием вершины. Сегодня мы берём её и разбираем: что значит «что именно» и «в каком объёме».</w:t>
      </w:r>
    </w:p>
    <w:p>
      <w:pPr>
        <w:pBdr>
          <w:top w:val="single" w:color="B3B3B3" w:sz="4" w:space="4"/>
          <w:bottom w:val="single" w:color="B3B3B3" w:sz="4" w:space="4"/>
          <w:left w:val="single" w:color="B3B3B3" w:sz="4" w:space="8"/>
          <w:right w:val="single" w:color="B3B3B3" w:sz="4" w:space="8"/>
        </w:pBdr>
        <w:shd w:fill="E8E8E8" w:color="auto" w:val="clear"/>
        <w:spacing w:after="160" w:before="80" w:line="276"/>
      </w:pPr>
      <w:r>
        <w:rPr>
          <w:rFonts w:ascii="Arial" w:cs="Arial" w:eastAsia="Arial" w:hAnsi="Arial"/>
          <w:b/>
          <w:bCs/>
          <w:i w:val="false"/>
          <w:iCs w:val="false"/>
          <w:color w:val="1A1A1A"/>
          <w:sz w:val="20"/>
          <w:szCs w:val="20"/>
        </w:rPr>
        <w:t xml:space="preserve">Определение.</w:t>
      </w:r>
      <w:r>
        <w:rPr>
          <w:rFonts w:ascii="Arial" w:cs="Arial" w:eastAsia="Arial" w:hAnsi="Arial"/>
          <w:b w:val="false"/>
          <w:bCs w:val="false"/>
          <w:i w:val="false"/>
          <w:iCs w:val="false"/>
          <w:color w:val="1A1A1A"/>
          <w:sz w:val="20"/>
          <w:szCs w:val="20"/>
        </w:rPr>
        <w:t xml:space="preserve"> Содержание проекта (project scope) — работа, которую необходимо выполнить, чтобы получить продукт, услугу или результат с заданными характеристиками и функциями. Содержание продукта (product scope) — сами характеристики и функции продукта, услуги или результата. Источник: PMBOK Guide (PMI), глоссарий и область знаний «Управление содержанием проекта».</w:t>
      </w:r>
    </w:p>
    <w:p>
      <w:pPr>
        <w:spacing w:after="140" w:before="0" w:line="276"/>
      </w:pPr>
      <w:r>
        <w:rPr>
          <w:rFonts w:ascii="Arial" w:cs="Arial" w:eastAsia="Arial" w:hAnsi="Arial"/>
          <w:b w:val="false"/>
          <w:bCs w:val="false"/>
          <w:i w:val="false"/>
          <w:iCs w:val="false"/>
          <w:color w:val="1A1A1A"/>
          <w:sz w:val="20"/>
          <w:szCs w:val="20"/>
        </w:rPr>
        <w:t xml:space="preserve">Различие существенно. Содержание продукта отвечает на вопрос «что получится»: датчик влажности, индикатор, корпус. Содержание проекта отвечает на вопрос «что для этого придётся сделать»: подобрать датчик, собрать схему, провести десять циклов полива, написать отчёт. Один и тот же продукт можно сделать за разный объём работ, и наоборот.</w:t>
      </w:r>
    </w:p>
    <w:p>
      <w:pPr>
        <w:spacing w:after="140" w:before="0" w:line="276"/>
      </w:pPr>
      <w:r>
        <w:rPr>
          <w:rFonts w:ascii="Arial" w:cs="Arial" w:eastAsia="Arial" w:hAnsi="Arial"/>
          <w:b/>
          <w:bCs/>
          <w:i w:val="false"/>
          <w:iCs w:val="false"/>
          <w:color w:val="1A1A1A"/>
          <w:sz w:val="20"/>
          <w:szCs w:val="20"/>
        </w:rPr>
        <w:t xml:space="preserve">Зачем записывать.</w:t>
      </w:r>
      <w:r>
        <w:rPr>
          <w:rFonts w:ascii="Arial" w:cs="Arial" w:eastAsia="Arial" w:hAnsi="Arial"/>
          <w:b w:val="false"/>
          <w:bCs w:val="false"/>
          <w:i w:val="false"/>
          <w:iCs w:val="false"/>
          <w:color w:val="1A1A1A"/>
          <w:sz w:val="20"/>
          <w:szCs w:val="20"/>
        </w:rPr>
        <w:t xml:space="preserve"> Содержание — основа для оценки времени и стоимости: нельзя назвать срок, не зная, что именно будет сделано. Но главная причина другая. Незаписанное содержание растёт само: каждый участник и каждый слушатель защиты добавляет «а ещё было бы хорошо». PMBOK называет это неконтролируемым расширением содержания без пересмотра времени, стоимости и ресурсов; в курсе оно вводилось как расползание содержания (scope creep) на практике по паспорту проекта.</w:t>
      </w:r>
    </w:p>
    <w:p>
      <w:pPr>
        <w:spacing w:after="140" w:before="0" w:line="276"/>
      </w:pPr>
      <w:r>
        <w:rPr>
          <w:rFonts w:ascii="Arial" w:cs="Arial" w:eastAsia="Arial" w:hAnsi="Arial"/>
          <w:b/>
          <w:bCs/>
          <w:i w:val="false"/>
          <w:iCs w:val="false"/>
          <w:color w:val="1A1A1A"/>
          <w:sz w:val="20"/>
          <w:szCs w:val="20"/>
        </w:rPr>
        <w:t xml:space="preserve">Что уже есть у вас.</w:t>
      </w:r>
      <w:r>
        <w:rPr>
          <w:rFonts w:ascii="Arial" w:cs="Arial" w:eastAsia="Arial" w:hAnsi="Arial"/>
          <w:b w:val="false"/>
          <w:bCs w:val="false"/>
          <w:i w:val="false"/>
          <w:iCs w:val="false"/>
          <w:color w:val="1A1A1A"/>
          <w:sz w:val="20"/>
          <w:szCs w:val="20"/>
        </w:rPr>
        <w:t xml:space="preserve"> Часть содержания вы уже записали в паспорте: результат — предмет, который команда положит на стол к ноябрю и декабрю; границы — то, чего команда делать не будет; критерии успеха — по какому признаку результат признают принятым. В терминах PMBOK это три составные части описания содержания проекта: результаты, исключения из содержания и критерии приёмки. Паспорт зафиксировал их в общих чертах. Сегодня мы строим то, из чего они выводятся.</w:t>
      </w:r>
    </w:p>
    <w:p>
      <w:pPr>
        <w:spacing w:after="140" w:before="0" w:line="276"/>
      </w:pPr>
      <w:r>
        <w:rPr>
          <w:rFonts w:ascii="Arial" w:cs="Arial" w:eastAsia="Arial" w:hAnsi="Arial"/>
          <w:b/>
          <w:bCs/>
          <w:i w:val="false"/>
          <w:iCs w:val="false"/>
          <w:color w:val="1A1A1A"/>
          <w:sz w:val="20"/>
          <w:szCs w:val="20"/>
        </w:rPr>
        <w:t xml:space="preserve">Процессы управления содержанием по PMBOK</w:t>
      </w:r>
      <w:r>
        <w:rPr>
          <w:rFonts w:ascii="Arial" w:cs="Arial" w:eastAsia="Arial" w:hAnsi="Arial"/>
          <w:b w:val="false"/>
          <w:bCs w:val="false"/>
          <w:i w:val="false"/>
          <w:iCs w:val="false"/>
          <w:color w:val="1A1A1A"/>
          <w:sz w:val="20"/>
          <w:szCs w:val="20"/>
        </w:rPr>
        <w:t xml:space="preserve"> (для общей картины, без заучивания): планирование управления содержанием; сбор требований; определение содержания; создание иерархической структуры работ; подтверждение содержания; контроль содержания. Сегодня мы работаем с первыми тремя в самом простом виде, структуру работ разбираем на следующей неделе.</w:t>
      </w:r>
    </w:p>
    <w:p>
      <w:pPr>
        <w:spacing w:after="140" w:before="0" w:line="276"/>
      </w:pPr>
      <w:r>
        <w:rPr>
          <w:rFonts w:ascii="Arial" w:cs="Arial" w:eastAsia="Arial" w:hAnsi="Arial"/>
          <w:b/>
          <w:bCs/>
          <w:i w:val="false"/>
          <w:iCs w:val="false"/>
          <w:color w:val="1A1A1A"/>
          <w:sz w:val="20"/>
          <w:szCs w:val="20"/>
        </w:rPr>
        <w:t xml:space="preserve">Типовые ошибки.</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Borders>
              <w:top w:val="single" w:color="B3B3B3" w:sz="4"/>
              <w:left w:val="single" w:color="B3B3B3" w:sz="4"/>
              <w:bottom w:val="single" w:color="B3B3B3" w:sz="4"/>
              <w:right w:val="single" w:color="B3B3B3" w:sz="4"/>
            </w:tcBorders>
            <w:shd w:fill="E8E8E8" w:color="auto" w:val="clear"/>
            <w:tcMar>
              <w:top w:type="dxa" w:w="60"/>
              <w:left w:type="dxa" w:w="100"/>
              <w:bottom w:type="dxa" w:w="60"/>
              <w:right w:type="dxa" w:w="100"/>
            </w:tcMar>
            <w:vAlign w:val="center"/>
          </w:tcPr>
          <w:p>
            <w:pPr>
              <w:spacing w:after="0" w:line="250"/>
            </w:pPr>
            <w:r>
              <w:rPr>
                <w:rFonts w:ascii="Arial" w:cs="Arial" w:eastAsia="Arial" w:hAnsi="Arial"/>
                <w:b/>
                <w:bCs/>
                <w:i w:val="false"/>
                <w:iCs w:val="false"/>
                <w:color w:val="1A1A1A"/>
                <w:sz w:val="18"/>
                <w:szCs w:val="18"/>
              </w:rPr>
              <w:t xml:space="preserve">Ошибка</w:t>
            </w:r>
          </w:p>
        </w:tc>
        <w:tc>
          <w:tcPr>
            <w:tcW w:type="pct" w:w="50%"/>
            <w:tcBorders>
              <w:top w:val="single" w:color="B3B3B3" w:sz="4"/>
              <w:left w:val="single" w:color="B3B3B3" w:sz="4"/>
              <w:bottom w:val="single" w:color="B3B3B3" w:sz="4"/>
              <w:right w:val="single" w:color="B3B3B3" w:sz="4"/>
            </w:tcBorders>
            <w:shd w:fill="E8E8E8" w:color="auto" w:val="clear"/>
            <w:tcMar>
              <w:top w:type="dxa" w:w="60"/>
              <w:left w:type="dxa" w:w="100"/>
              <w:bottom w:type="dxa" w:w="60"/>
              <w:right w:type="dxa" w:w="100"/>
            </w:tcMar>
            <w:vAlign w:val="center"/>
          </w:tcPr>
          <w:p>
            <w:pPr>
              <w:spacing w:after="0" w:line="250"/>
            </w:pPr>
            <w:r>
              <w:rPr>
                <w:rFonts w:ascii="Arial" w:cs="Arial" w:eastAsia="Arial" w:hAnsi="Arial"/>
                <w:b/>
                <w:bCs/>
                <w:i w:val="false"/>
                <w:iCs w:val="false"/>
                <w:color w:val="1A1A1A"/>
                <w:sz w:val="18"/>
                <w:szCs w:val="18"/>
              </w:rPr>
              <w:t xml:space="preserve">Как поправить</w:t>
            </w:r>
          </w:p>
        </w:tc>
      </w:tr>
      <w:tr>
        <w:tc>
          <w:tcPr>
            <w:tcW w:type="pct" w:w="50%"/>
            <w:tcBorders>
              <w:top w:val="single" w:color="B3B3B3" w:sz="4"/>
              <w:left w:val="single" w:color="B3B3B3" w:sz="4"/>
              <w:bottom w:val="single" w:color="B3B3B3" w:sz="4"/>
              <w:right w:val="single" w:color="B3B3B3" w:sz="4"/>
            </w:tcBorders>
            <w:tcMar>
              <w:top w:type="dxa" w:w="60"/>
              <w:left w:type="dxa" w:w="100"/>
              <w:bottom w:type="dxa" w:w="60"/>
              <w:right w:type="dxa" w:w="100"/>
            </w:tcMar>
            <w:vAlign w:val="center"/>
          </w:tcPr>
          <w:p>
            <w:pPr>
              <w:spacing w:after="0" w:line="250"/>
            </w:pPr>
            <w:r>
              <w:rPr>
                <w:rFonts w:ascii="Arial" w:cs="Arial" w:eastAsia="Arial" w:hAnsi="Arial"/>
                <w:b w:val="false"/>
                <w:bCs w:val="false"/>
                <w:i w:val="false"/>
                <w:iCs w:val="false"/>
                <w:color w:val="1A1A1A"/>
                <w:sz w:val="18"/>
                <w:szCs w:val="18"/>
              </w:rPr>
              <w:t xml:space="preserve">«Содержание — это то, что мы хотим сделать»</w:t>
            </w:r>
          </w:p>
        </w:tc>
        <w:tc>
          <w:tcPr>
            <w:tcW w:type="pct" w:w="50%"/>
            <w:tcBorders>
              <w:top w:val="single" w:color="B3B3B3" w:sz="4"/>
              <w:left w:val="single" w:color="B3B3B3" w:sz="4"/>
              <w:bottom w:val="single" w:color="B3B3B3" w:sz="4"/>
              <w:right w:val="single" w:color="B3B3B3" w:sz="4"/>
            </w:tcBorders>
            <w:tcMar>
              <w:top w:type="dxa" w:w="60"/>
              <w:left w:type="dxa" w:w="100"/>
              <w:bottom w:type="dxa" w:w="60"/>
              <w:right w:type="dxa" w:w="100"/>
            </w:tcMar>
            <w:vAlign w:val="center"/>
          </w:tcPr>
          <w:p>
            <w:pPr>
              <w:spacing w:after="0" w:line="250"/>
            </w:pPr>
            <w:r>
              <w:rPr>
                <w:rFonts w:ascii="Arial" w:cs="Arial" w:eastAsia="Arial" w:hAnsi="Arial"/>
                <w:b w:val="false"/>
                <w:bCs w:val="false"/>
                <w:i w:val="false"/>
                <w:iCs w:val="false"/>
                <w:color w:val="1A1A1A"/>
                <w:sz w:val="18"/>
                <w:szCs w:val="18"/>
              </w:rPr>
              <w:t xml:space="preserve">Содержание — записанное, с границей. Что не записано, в проект не входит</w:t>
            </w:r>
          </w:p>
        </w:tc>
      </w:tr>
      <w:tr>
        <w:tc>
          <w:tcPr>
            <w:tcW w:type="pct" w:w="50%"/>
            <w:tcBorders>
              <w:top w:val="single" w:color="B3B3B3" w:sz="4"/>
              <w:left w:val="single" w:color="B3B3B3" w:sz="4"/>
              <w:bottom w:val="single" w:color="B3B3B3" w:sz="4"/>
              <w:right w:val="single" w:color="B3B3B3" w:sz="4"/>
            </w:tcBorders>
            <w:tcMar>
              <w:top w:type="dxa" w:w="60"/>
              <w:left w:type="dxa" w:w="100"/>
              <w:bottom w:type="dxa" w:w="60"/>
              <w:right w:type="dxa" w:w="100"/>
            </w:tcMar>
            <w:vAlign w:val="center"/>
          </w:tcPr>
          <w:p>
            <w:pPr>
              <w:spacing w:after="0" w:line="250"/>
            </w:pPr>
            <w:r>
              <w:rPr>
                <w:rFonts w:ascii="Arial" w:cs="Arial" w:eastAsia="Arial" w:hAnsi="Arial"/>
                <w:b w:val="false"/>
                <w:bCs w:val="false"/>
                <w:i w:val="false"/>
                <w:iCs w:val="false"/>
                <w:color w:val="1A1A1A"/>
                <w:sz w:val="18"/>
                <w:szCs w:val="18"/>
              </w:rPr>
              <w:t xml:space="preserve">Путают продукт и проект: описывают только устройство, но не работу</w:t>
            </w:r>
          </w:p>
        </w:tc>
        <w:tc>
          <w:tcPr>
            <w:tcW w:type="pct" w:w="50%"/>
            <w:tcBorders>
              <w:top w:val="single" w:color="B3B3B3" w:sz="4"/>
              <w:left w:val="single" w:color="B3B3B3" w:sz="4"/>
              <w:bottom w:val="single" w:color="B3B3B3" w:sz="4"/>
              <w:right w:val="single" w:color="B3B3B3" w:sz="4"/>
            </w:tcBorders>
            <w:tcMar>
              <w:top w:type="dxa" w:w="60"/>
              <w:left w:type="dxa" w:w="100"/>
              <w:bottom w:type="dxa" w:w="60"/>
              <w:right w:type="dxa" w:w="100"/>
            </w:tcMar>
            <w:vAlign w:val="center"/>
          </w:tcPr>
          <w:p>
            <w:pPr>
              <w:spacing w:after="0" w:line="250"/>
            </w:pPr>
            <w:r>
              <w:rPr>
                <w:rFonts w:ascii="Arial" w:cs="Arial" w:eastAsia="Arial" w:hAnsi="Arial"/>
                <w:b w:val="false"/>
                <w:bCs w:val="false"/>
                <w:i w:val="false"/>
                <w:iCs w:val="false"/>
                <w:color w:val="1A1A1A"/>
                <w:sz w:val="18"/>
                <w:szCs w:val="18"/>
              </w:rPr>
              <w:t xml:space="preserve">Для каждого результата спросить: что для этого придётся сделать</w:t>
            </w:r>
          </w:p>
        </w:tc>
      </w:tr>
      <w:tr>
        <w:tc>
          <w:tcPr>
            <w:tcW w:type="pct" w:w="50%"/>
            <w:tcBorders>
              <w:top w:val="single" w:color="B3B3B3" w:sz="4"/>
              <w:left w:val="single" w:color="B3B3B3" w:sz="4"/>
              <w:bottom w:val="single" w:color="B3B3B3" w:sz="4"/>
              <w:right w:val="single" w:color="B3B3B3" w:sz="4"/>
            </w:tcBorders>
            <w:tcMar>
              <w:top w:type="dxa" w:w="60"/>
              <w:left w:type="dxa" w:w="100"/>
              <w:bottom w:type="dxa" w:w="60"/>
              <w:right w:type="dxa" w:w="100"/>
            </w:tcMar>
            <w:vAlign w:val="center"/>
          </w:tcPr>
          <w:p>
            <w:pPr>
              <w:spacing w:after="0" w:line="250"/>
            </w:pPr>
            <w:r>
              <w:rPr>
                <w:rFonts w:ascii="Arial" w:cs="Arial" w:eastAsia="Arial" w:hAnsi="Arial"/>
                <w:b w:val="false"/>
                <w:bCs w:val="false"/>
                <w:i w:val="false"/>
                <w:iCs w:val="false"/>
                <w:color w:val="1A1A1A"/>
                <w:sz w:val="18"/>
                <w:szCs w:val="18"/>
              </w:rPr>
              <w:t xml:space="preserve">«Границы можно не писать, и так понятно»</w:t>
            </w:r>
          </w:p>
        </w:tc>
        <w:tc>
          <w:tcPr>
            <w:tcW w:type="pct" w:w="50%"/>
            <w:tcBorders>
              <w:top w:val="single" w:color="B3B3B3" w:sz="4"/>
              <w:left w:val="single" w:color="B3B3B3" w:sz="4"/>
              <w:bottom w:val="single" w:color="B3B3B3" w:sz="4"/>
              <w:right w:val="single" w:color="B3B3B3" w:sz="4"/>
            </w:tcBorders>
            <w:tcMar>
              <w:top w:type="dxa" w:w="60"/>
              <w:left w:type="dxa" w:w="100"/>
              <w:bottom w:type="dxa" w:w="60"/>
              <w:right w:type="dxa" w:w="100"/>
            </w:tcMar>
            <w:vAlign w:val="center"/>
          </w:tcPr>
          <w:p>
            <w:pPr>
              <w:spacing w:after="0" w:line="250"/>
            </w:pPr>
            <w:r>
              <w:rPr>
                <w:rFonts w:ascii="Arial" w:cs="Arial" w:eastAsia="Arial" w:hAnsi="Arial"/>
                <w:b w:val="false"/>
                <w:bCs w:val="false"/>
                <w:i w:val="false"/>
                <w:iCs w:val="false"/>
                <w:color w:val="1A1A1A"/>
                <w:sz w:val="18"/>
                <w:szCs w:val="18"/>
              </w:rPr>
              <w:t xml:space="preserve">Границу, о которой не договорились письменно, каждый понимает по-своему</w:t>
            </w:r>
          </w:p>
        </w:tc>
      </w:tr>
    </w:tbl>
    <w:p>
      <w:pPr>
        <w:spacing w:after="140"/>
      </w:pPr>
    </w:p>
    <w:p>
      <w:pPr>
        <w:pBdr>
          <w:bottom w:val="single" w:color="999999" w:sz="6" w:space="4"/>
        </w:pBdr>
        <w:spacing w:after="140" w:before="320"/>
      </w:pPr>
      <w:r>
        <w:rPr>
          <w:rFonts w:ascii="Arial" w:cs="Arial" w:eastAsia="Arial" w:hAnsi="Arial"/>
          <w:b/>
          <w:bCs/>
          <w:i w:val="false"/>
          <w:iCs w:val="false"/>
          <w:color w:val="1A1A1A"/>
          <w:sz w:val="26"/>
          <w:szCs w:val="26"/>
        </w:rPr>
        <w:t xml:space="preserve">Учебный вопрос 2. Почему из проблемы нельзя сразу выводить задачи</w:t>
      </w:r>
    </w:p>
    <w:p>
      <w:pPr>
        <w:spacing w:after="140" w:before="0" w:line="276"/>
      </w:pPr>
      <w:r>
        <w:rPr>
          <w:rFonts w:ascii="Arial" w:cs="Arial" w:eastAsia="Arial" w:hAnsi="Arial"/>
          <w:b/>
          <w:bCs/>
          <w:i w:val="false"/>
          <w:iCs w:val="false"/>
          <w:color w:val="1A1A1A"/>
          <w:sz w:val="20"/>
          <w:szCs w:val="20"/>
        </w:rPr>
        <w:t xml:space="preserve">Мотивация.</w:t>
      </w:r>
      <w:r>
        <w:rPr>
          <w:rFonts w:ascii="Arial" w:cs="Arial" w:eastAsia="Arial" w:hAnsi="Arial"/>
          <w:b w:val="false"/>
          <w:bCs w:val="false"/>
          <w:i w:val="false"/>
          <w:iCs w:val="false"/>
          <w:color w:val="1A1A1A"/>
          <w:sz w:val="20"/>
          <w:szCs w:val="20"/>
        </w:rPr>
        <w:t xml:space="preserve"> Самый короткий путь от замысла к плану выглядит так: есть проблема, значит, нужны задачи, значит, пишем список. Именно так обычно и поступают, и на этом пути возникает типичная сложность: список получается, но неясно, откуда он взялся и почему в нём именно эти пункты.</w:t>
      </w:r>
    </w:p>
    <w:p>
      <w:pPr>
        <w:spacing w:after="140" w:before="0" w:line="276"/>
      </w:pPr>
      <w:r>
        <w:rPr>
          <w:rFonts w:ascii="Arial" w:cs="Arial" w:eastAsia="Arial" w:hAnsi="Arial"/>
          <w:b/>
          <w:bCs/>
          <w:i w:val="false"/>
          <w:iCs w:val="false"/>
          <w:color w:val="1A1A1A"/>
          <w:sz w:val="20"/>
          <w:szCs w:val="20"/>
        </w:rPr>
        <w:t xml:space="preserve">Первая причина: проблема часто сформулирована как отсутствие решения.</w:t>
      </w:r>
      <w:r>
        <w:rPr>
          <w:rFonts w:ascii="Arial" w:cs="Arial" w:eastAsia="Arial" w:hAnsi="Arial"/>
          <w:b w:val="false"/>
          <w:bCs w:val="false"/>
          <w:i w:val="false"/>
          <w:iCs w:val="false"/>
          <w:color w:val="1A1A1A"/>
          <w:sz w:val="20"/>
          <w:szCs w:val="20"/>
        </w:rPr>
        <w:t xml:space="preserve"> Её мы уже увидели в хуке; здесь она нужна как первый довод. «Нет приложения для учёта полива» — это не проблема, а решение, записанное наоборот: слова «нет приложения» уже содержат ответ «сделаем приложение». Если вывести задачи из такой формулировки, содержание проекта окажется выбранным до анализа, а не после.</w:t>
      </w:r>
    </w:p>
    <w:p>
      <w:pPr>
        <w:spacing w:after="140" w:before="0" w:line="276"/>
      </w:pPr>
      <w:r>
        <w:rPr>
          <w:rFonts w:ascii="Arial" w:cs="Arial" w:eastAsia="Arial" w:hAnsi="Arial"/>
          <w:b/>
          <w:bCs/>
          <w:i w:val="false"/>
          <w:iCs w:val="false"/>
          <w:color w:val="1A1A1A"/>
          <w:sz w:val="20"/>
          <w:szCs w:val="20"/>
        </w:rPr>
        <w:t xml:space="preserve">Проверка.</w:t>
      </w:r>
      <w:r>
        <w:rPr>
          <w:rFonts w:ascii="Arial" w:cs="Arial" w:eastAsia="Arial" w:hAnsi="Arial"/>
          <w:b w:val="false"/>
          <w:bCs w:val="false"/>
          <w:i w:val="false"/>
          <w:iCs w:val="false"/>
          <w:color w:val="1A1A1A"/>
          <w:sz w:val="20"/>
          <w:szCs w:val="20"/>
        </w:rPr>
        <w:t xml:space="preserve"> Сформулируйте проблему так, чтобы в ней не упоминалось то, что вы собираетесь делать. Если фразу нельзя произнести без слов о вашем продукте, это решение. Рабочая форма: «у кого (группа людей) что происходит (состояние дел), и это приводит к чему (последствие)».</w:t>
      </w:r>
    </w:p>
    <w:p>
      <w:pPr>
        <w:spacing w:after="140" w:before="0" w:line="276"/>
      </w:pPr>
      <w:r>
        <w:rPr>
          <w:rFonts w:ascii="Arial" w:cs="Arial" w:eastAsia="Arial" w:hAnsi="Arial"/>
          <w:b/>
          <w:bCs/>
          <w:i w:val="false"/>
          <w:iCs w:val="false"/>
          <w:color w:val="1A1A1A"/>
          <w:sz w:val="20"/>
          <w:szCs w:val="20"/>
        </w:rPr>
        <w:t xml:space="preserve">Вторая причина: у проблемы несколько причин, и не все лежат в зоне проекта.</w:t>
      </w:r>
      <w:r>
        <w:rPr>
          <w:rFonts w:ascii="Arial" w:cs="Arial" w:eastAsia="Arial" w:hAnsi="Arial"/>
          <w:b w:val="false"/>
          <w:bCs w:val="false"/>
          <w:i w:val="false"/>
          <w:iCs w:val="false"/>
          <w:color w:val="1A1A1A"/>
          <w:sz w:val="20"/>
          <w:szCs w:val="20"/>
        </w:rPr>
        <w:t xml:space="preserve"> Растения гибнут от неправильного полива. Причины: полив по расписанию вместо состояния почвы; человек не видит влажность на глубине корней; отъезд без полива; незнание нормы для конкретного растения. Проект умного горшка может закрыть вторую причину, а остальные — нет. Если выводить задачи прямо из проблемы, команда либо возьмёт на себя всё сразу, либо закроет случайную причину.</w:t>
      </w:r>
    </w:p>
    <w:p>
      <w:pPr>
        <w:spacing w:after="140" w:before="0" w:line="276"/>
      </w:pPr>
      <w:r>
        <w:rPr>
          <w:rFonts w:ascii="Arial" w:cs="Arial" w:eastAsia="Arial" w:hAnsi="Arial"/>
          <w:b/>
          <w:bCs/>
          <w:i w:val="false"/>
          <w:iCs w:val="false"/>
          <w:color w:val="1A1A1A"/>
          <w:sz w:val="20"/>
          <w:szCs w:val="20"/>
        </w:rPr>
        <w:t xml:space="preserve">Третья причина: следствия показывают, насколько проблема важна.</w:t>
      </w:r>
      <w:r>
        <w:rPr>
          <w:rFonts w:ascii="Arial" w:cs="Arial" w:eastAsia="Arial" w:hAnsi="Arial"/>
          <w:b w:val="false"/>
          <w:bCs w:val="false"/>
          <w:i w:val="false"/>
          <w:iCs w:val="false"/>
          <w:color w:val="1A1A1A"/>
          <w:sz w:val="20"/>
          <w:szCs w:val="20"/>
        </w:rPr>
        <w:t xml:space="preserve"> Они нужны не для красоты, а для проверки, стоит ли проблема усилий: если следствий нет, непонятно, зачем проект. Именно следствия говорят потом на защите, зачем это нужно.</w:t>
      </w:r>
    </w:p>
    <w:p>
      <w:pPr>
        <w:spacing w:after="140" w:before="0" w:line="276"/>
      </w:pPr>
      <w:r>
        <w:rPr>
          <w:rFonts w:ascii="Arial" w:cs="Arial" w:eastAsia="Arial" w:hAnsi="Arial"/>
          <w:b/>
          <w:bCs/>
          <w:i w:val="false"/>
          <w:iCs w:val="false"/>
          <w:color w:val="1A1A1A"/>
          <w:sz w:val="20"/>
          <w:szCs w:val="20"/>
        </w:rPr>
        <w:t xml:space="preserve">Вывод для практики.</w:t>
      </w:r>
      <w:r>
        <w:rPr>
          <w:rFonts w:ascii="Arial" w:cs="Arial" w:eastAsia="Arial" w:hAnsi="Arial"/>
          <w:b w:val="false"/>
          <w:bCs w:val="false"/>
          <w:i w:val="false"/>
          <w:iCs w:val="false"/>
          <w:color w:val="1A1A1A"/>
          <w:sz w:val="20"/>
          <w:szCs w:val="20"/>
        </w:rPr>
        <w:t xml:space="preserve"> Между проблемой и задачами нужен промежуточный шаг: разложить проблему на причины и следствия, увидеть, какие причины мы берём. Этот шаг и называется деревом проблем.</w:t>
      </w:r>
    </w:p>
    <w:p>
      <w:pPr>
        <w:pBdr>
          <w:bottom w:val="single" w:color="999999" w:sz="6" w:space="4"/>
        </w:pBdr>
        <w:spacing w:after="140" w:before="320"/>
      </w:pPr>
      <w:r>
        <w:rPr>
          <w:rFonts w:ascii="Arial" w:cs="Arial" w:eastAsia="Arial" w:hAnsi="Arial"/>
          <w:b/>
          <w:bCs/>
          <w:i w:val="false"/>
          <w:iCs w:val="false"/>
          <w:color w:val="1A1A1A"/>
          <w:sz w:val="26"/>
          <w:szCs w:val="26"/>
        </w:rPr>
        <w:t xml:space="preserve">Учебный вопрос 3. Дерево проблем: как найти причины и следствия</w:t>
      </w:r>
    </w:p>
    <w:p>
      <w:pPr>
        <w:pBdr>
          <w:top w:val="single" w:color="B3B3B3" w:sz="4" w:space="4"/>
          <w:bottom w:val="single" w:color="B3B3B3" w:sz="4" w:space="4"/>
          <w:left w:val="single" w:color="B3B3B3" w:sz="4" w:space="8"/>
          <w:right w:val="single" w:color="B3B3B3" w:sz="4" w:space="8"/>
        </w:pBdr>
        <w:shd w:fill="E8E8E8" w:color="auto" w:val="clear"/>
        <w:spacing w:after="160" w:before="80" w:line="276"/>
      </w:pPr>
      <w:r>
        <w:rPr>
          <w:rFonts w:ascii="Arial" w:cs="Arial" w:eastAsia="Arial" w:hAnsi="Arial"/>
          <w:b/>
          <w:bCs/>
          <w:i w:val="false"/>
          <w:iCs w:val="false"/>
          <w:color w:val="1A1A1A"/>
          <w:sz w:val="20"/>
          <w:szCs w:val="20"/>
        </w:rPr>
        <w:t xml:space="preserve">Определение.</w:t>
      </w:r>
      <w:r>
        <w:rPr>
          <w:rFonts w:ascii="Arial" w:cs="Arial" w:eastAsia="Arial" w:hAnsi="Arial"/>
          <w:b w:val="false"/>
          <w:bCs w:val="false"/>
          <w:i w:val="false"/>
          <w:iCs w:val="false"/>
          <w:color w:val="1A1A1A"/>
          <w:sz w:val="20"/>
          <w:szCs w:val="20"/>
        </w:rPr>
        <w:t xml:space="preserve"> Дерево проблем — схема причинно-следственных связей вокруг одной центральной проблемы: в центре стоит центральная проблема, ниже располагаются её причины, выше — следствия. Метод применяется для выявления основных проблем и их причин и для построения иерархической схемы, где нижние уровни — причины, верхние — следствия. Источник: рабочая программа дисциплины «Основы проектной деятельности» (2 курс), тема «Принципы построения дерева проблем и дерева целей».</w:t>
      </w:r>
    </w:p>
    <w:p>
      <w:pPr>
        <w:spacing w:after="140" w:before="0" w:line="276"/>
      </w:pPr>
      <w:r>
        <w:rPr>
          <w:rFonts w:ascii="Arial" w:cs="Arial" w:eastAsia="Arial" w:hAnsi="Arial"/>
          <w:b w:val="false"/>
          <w:bCs w:val="false"/>
          <w:i w:val="false"/>
          <w:iCs w:val="false"/>
          <w:color w:val="1A1A1A"/>
          <w:sz w:val="20"/>
          <w:szCs w:val="20"/>
        </w:rPr>
        <w:t xml:space="preserve">Название идёт от образа: корни — причины, ствол — центральная проблема, крона — следствия. Читается схема так: подняться по связям вверх — получить последствия, спуститься вниз — получить причины.</w:t>
      </w:r>
    </w:p>
    <w:p>
      <w:pPr>
        <w:spacing w:after="140" w:before="0" w:line="276"/>
      </w:pPr>
      <w:r>
        <w:rPr>
          <w:rFonts w:ascii="Arial" w:cs="Arial" w:eastAsia="Arial" w:hAnsi="Arial"/>
          <w:b/>
          <w:bCs/>
          <w:i w:val="false"/>
          <w:iCs w:val="false"/>
          <w:color w:val="1A1A1A"/>
          <w:sz w:val="20"/>
          <w:szCs w:val="20"/>
        </w:rPr>
        <w:t xml:space="preserve">Правила построения.</w:t>
      </w:r>
    </w:p>
    <w:p>
      <w:pPr>
        <w:spacing w:after="80" w:before="0" w:line="276"/>
        <w:ind w:left="360" w:hanging="300"/>
      </w:pPr>
      <w:r>
        <w:rPr>
          <w:rFonts w:ascii="Arial" w:cs="Arial" w:eastAsia="Arial" w:hAnsi="Arial"/>
          <w:b w:val="false"/>
          <w:bCs w:val="false"/>
          <w:i w:val="false"/>
          <w:iCs w:val="false"/>
          <w:color w:val="1A1A1A"/>
          <w:sz w:val="20"/>
          <w:szCs w:val="20"/>
        </w:rPr>
        <w:t xml:space="preserve">1. Выбрать одну центральную проблему. Она сформулирована как состояние дел, а не как отсутствие решения (проверка: можно ли записать проблему, не называя свой продукт).</w:t>
      </w:r>
    </w:p>
    <w:p>
      <w:pPr>
        <w:spacing w:after="80" w:before="0" w:line="276"/>
        <w:ind w:left="360" w:hanging="300"/>
      </w:pPr>
      <w:r>
        <w:rPr>
          <w:rFonts w:ascii="Arial" w:cs="Arial" w:eastAsia="Arial" w:hAnsi="Arial"/>
          <w:b w:val="false"/>
          <w:bCs w:val="false"/>
          <w:i w:val="false"/>
          <w:iCs w:val="false"/>
          <w:color w:val="1A1A1A"/>
          <w:sz w:val="20"/>
          <w:szCs w:val="20"/>
        </w:rPr>
        <w:t xml:space="preserve">2. Спросить «почему это происходит?» и записать прямые причины ниже. Затем так же спросить о каждой причине, пока причины не дойдут до уровня, на котором команда может что-то сделать.</w:t>
      </w:r>
    </w:p>
    <w:p>
      <w:pPr>
        <w:spacing w:after="80" w:before="0" w:line="276"/>
        <w:ind w:left="360" w:hanging="300"/>
      </w:pPr>
      <w:r>
        <w:rPr>
          <w:rFonts w:ascii="Arial" w:cs="Arial" w:eastAsia="Arial" w:hAnsi="Arial"/>
          <w:b w:val="false"/>
          <w:bCs w:val="false"/>
          <w:i w:val="false"/>
          <w:iCs w:val="false"/>
          <w:color w:val="1A1A1A"/>
          <w:sz w:val="20"/>
          <w:szCs w:val="20"/>
        </w:rPr>
        <w:t xml:space="preserve">3. Спросить «к чему это приводит?» и записать следствия выше. Затем так же о каждом следствии, пока не станет видно, кому и чем это вредит.</w:t>
      </w:r>
    </w:p>
    <w:p>
      <w:pPr>
        <w:spacing w:after="80" w:before="0" w:line="276"/>
        <w:ind w:left="360" w:hanging="300"/>
      </w:pPr>
      <w:r>
        <w:rPr>
          <w:rFonts w:ascii="Arial" w:cs="Arial" w:eastAsia="Arial" w:hAnsi="Arial"/>
          <w:b w:val="false"/>
          <w:bCs w:val="false"/>
          <w:i w:val="false"/>
          <w:iCs w:val="false"/>
          <w:color w:val="1A1A1A"/>
          <w:sz w:val="20"/>
          <w:szCs w:val="20"/>
        </w:rPr>
        <w:t xml:space="preserve">4. Каждая связь читается вслух: «Причина А приводит к проблеме Б» должно звучать как факт, а не как догадка.</w:t>
      </w:r>
    </w:p>
    <w:p>
      <w:pPr>
        <w:spacing w:after="80" w:before="0" w:line="276"/>
        <w:ind w:left="360" w:hanging="300"/>
      </w:pPr>
      <w:r>
        <w:rPr>
          <w:rFonts w:ascii="Arial" w:cs="Arial" w:eastAsia="Arial" w:hAnsi="Arial"/>
          <w:b w:val="false"/>
          <w:bCs w:val="false"/>
          <w:i w:val="false"/>
          <w:iCs w:val="false"/>
          <w:color w:val="1A1A1A"/>
          <w:sz w:val="20"/>
          <w:szCs w:val="20"/>
        </w:rPr>
        <w:t xml:space="preserve">5. Если причин несколько и они действуют вместе, записать их на одном уровне.</w:t>
      </w:r>
    </w:p>
    <w:p>
      <w:pPr>
        <w:pBdr>
          <w:top w:val="single" w:color="B3B3B3" w:sz="4" w:space="4"/>
          <w:bottom w:val="single" w:color="B3B3B3" w:sz="4" w:space="4"/>
          <w:left w:val="single" w:color="B3B3B3" w:sz="4" w:space="8"/>
          <w:right w:val="single" w:color="B3B3B3" w:sz="4" w:space="8"/>
        </w:pBdr>
        <w:shd w:fill="E8E8E8" w:color="auto" w:val="clear"/>
        <w:spacing w:after="160" w:before="80" w:line="276"/>
      </w:pPr>
      <w:r>
        <w:rPr>
          <w:rFonts w:ascii="Arial" w:cs="Arial" w:eastAsia="Arial" w:hAnsi="Arial"/>
          <w:b/>
          <w:bCs/>
          <w:i w:val="false"/>
          <w:iCs w:val="false"/>
          <w:color w:val="1A1A1A"/>
          <w:sz w:val="20"/>
          <w:szCs w:val="20"/>
        </w:rPr>
        <w:t xml:space="preserve">Пример на сквозном примере курса — умном горшке.</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tcBorders>
              <w:top w:val="single" w:color="B3B3B3" w:sz="4"/>
              <w:left w:val="single" w:color="B3B3B3" w:sz="4"/>
              <w:bottom w:val="single" w:color="B3B3B3" w:sz="4"/>
              <w:right w:val="single" w:color="B3B3B3" w:sz="4"/>
            </w:tcBorders>
            <w:shd w:fill="E8E8E8" w:color="auto" w:val="clear"/>
            <w:tcMar>
              <w:top w:type="dxa" w:w="60"/>
              <w:left w:type="dxa" w:w="100"/>
              <w:bottom w:type="dxa" w:w="60"/>
              <w:right w:type="dxa" w:w="100"/>
            </w:tcMar>
            <w:vAlign w:val="center"/>
          </w:tcPr>
          <w:p>
            <w:pPr>
              <w:spacing w:after="0" w:line="250"/>
            </w:pPr>
            <w:r>
              <w:rPr>
                <w:rFonts w:ascii="Arial" w:cs="Arial" w:eastAsia="Arial" w:hAnsi="Arial"/>
                <w:b/>
                <w:bCs/>
                <w:i w:val="false"/>
                <w:iCs w:val="false"/>
                <w:color w:val="1A1A1A"/>
                <w:sz w:val="18"/>
                <w:szCs w:val="18"/>
              </w:rPr>
              <w:t xml:space="preserve">Уровень</w:t>
            </w:r>
          </w:p>
        </w:tc>
        <w:tc>
          <w:tcPr>
            <w:tcW w:type="pct" w:w="75%"/>
            <w:tcBorders>
              <w:top w:val="single" w:color="B3B3B3" w:sz="4"/>
              <w:left w:val="single" w:color="B3B3B3" w:sz="4"/>
              <w:bottom w:val="single" w:color="B3B3B3" w:sz="4"/>
              <w:right w:val="single" w:color="B3B3B3" w:sz="4"/>
            </w:tcBorders>
            <w:shd w:fill="E8E8E8" w:color="auto" w:val="clear"/>
            <w:tcMar>
              <w:top w:type="dxa" w:w="60"/>
              <w:left w:type="dxa" w:w="100"/>
              <w:bottom w:type="dxa" w:w="60"/>
              <w:right w:type="dxa" w:w="100"/>
            </w:tcMar>
            <w:vAlign w:val="center"/>
          </w:tcPr>
          <w:p>
            <w:pPr>
              <w:spacing w:after="0" w:line="250"/>
            </w:pPr>
            <w:r>
              <w:rPr>
                <w:rFonts w:ascii="Arial" w:cs="Arial" w:eastAsia="Arial" w:hAnsi="Arial"/>
                <w:b/>
                <w:bCs/>
                <w:i w:val="false"/>
                <w:iCs w:val="false"/>
                <w:color w:val="1A1A1A"/>
                <w:sz w:val="18"/>
                <w:szCs w:val="18"/>
              </w:rPr>
              <w:t xml:space="preserve">Содержание</w:t>
            </w:r>
          </w:p>
        </w:tc>
      </w:tr>
      <w:tr>
        <w:tc>
          <w:tcPr>
            <w:tcW w:type="pct" w:w="25%"/>
            <w:tcBorders>
              <w:top w:val="single" w:color="B3B3B3" w:sz="4"/>
              <w:left w:val="single" w:color="B3B3B3" w:sz="4"/>
              <w:bottom w:val="single" w:color="B3B3B3" w:sz="4"/>
              <w:right w:val="single" w:color="B3B3B3" w:sz="4"/>
            </w:tcBorders>
            <w:tcMar>
              <w:top w:type="dxa" w:w="60"/>
              <w:left w:type="dxa" w:w="100"/>
              <w:bottom w:type="dxa" w:w="60"/>
              <w:right w:type="dxa" w:w="100"/>
            </w:tcMar>
            <w:vAlign w:val="center"/>
          </w:tcPr>
          <w:p>
            <w:pPr>
              <w:spacing w:after="0" w:line="250"/>
            </w:pPr>
            <w:r>
              <w:rPr>
                <w:rFonts w:ascii="Arial" w:cs="Arial" w:eastAsia="Arial" w:hAnsi="Arial"/>
                <w:b w:val="false"/>
                <w:bCs w:val="false"/>
                <w:i w:val="false"/>
                <w:iCs w:val="false"/>
                <w:color w:val="1A1A1A"/>
                <w:sz w:val="18"/>
                <w:szCs w:val="18"/>
              </w:rPr>
              <w:t xml:space="preserve">Следствия (вверх)</w:t>
            </w:r>
          </w:p>
        </w:tc>
        <w:tc>
          <w:tcPr>
            <w:tcW w:type="pct" w:w="75%"/>
            <w:tcBorders>
              <w:top w:val="single" w:color="B3B3B3" w:sz="4"/>
              <w:left w:val="single" w:color="B3B3B3" w:sz="4"/>
              <w:bottom w:val="single" w:color="B3B3B3" w:sz="4"/>
              <w:right w:val="single" w:color="B3B3B3" w:sz="4"/>
            </w:tcBorders>
            <w:tcMar>
              <w:top w:type="dxa" w:w="60"/>
              <w:left w:type="dxa" w:w="100"/>
              <w:bottom w:type="dxa" w:w="60"/>
              <w:right w:type="dxa" w:w="100"/>
            </w:tcMar>
            <w:vAlign w:val="center"/>
          </w:tcPr>
          <w:p>
            <w:pPr>
              <w:spacing w:after="0" w:line="250"/>
            </w:pPr>
            <w:r>
              <w:rPr>
                <w:rFonts w:ascii="Arial" w:cs="Arial" w:eastAsia="Arial" w:hAnsi="Arial"/>
                <w:b w:val="false"/>
                <w:bCs w:val="false"/>
                <w:i w:val="false"/>
                <w:iCs w:val="false"/>
                <w:color w:val="1A1A1A"/>
                <w:sz w:val="18"/>
                <w:szCs w:val="18"/>
              </w:rPr>
              <w:t xml:space="preserve">Растение болеет или гибнет · деньги и труд пропадают · человек отказывается от растений в комнате</w:t>
            </w:r>
          </w:p>
        </w:tc>
      </w:tr>
      <w:tr>
        <w:tc>
          <w:tcPr>
            <w:tcW w:type="pct" w:w="25%"/>
            <w:tcBorders>
              <w:top w:val="single" w:color="B3B3B3" w:sz="4"/>
              <w:left w:val="single" w:color="B3B3B3" w:sz="4"/>
              <w:bottom w:val="single" w:color="B3B3B3" w:sz="4"/>
              <w:right w:val="single" w:color="B3B3B3" w:sz="4"/>
            </w:tcBorders>
            <w:tcMar>
              <w:top w:type="dxa" w:w="60"/>
              <w:left w:type="dxa" w:w="100"/>
              <w:bottom w:type="dxa" w:w="60"/>
              <w:right w:type="dxa" w:w="100"/>
            </w:tcMar>
            <w:vAlign w:val="center"/>
          </w:tcPr>
          <w:p>
            <w:pPr>
              <w:spacing w:after="0" w:line="250"/>
            </w:pPr>
            <w:r>
              <w:rPr>
                <w:rFonts w:ascii="Arial" w:cs="Arial" w:eastAsia="Arial" w:hAnsi="Arial"/>
                <w:b w:val="false"/>
                <w:bCs w:val="false"/>
                <w:i w:val="false"/>
                <w:iCs w:val="false"/>
                <w:color w:val="1A1A1A"/>
                <w:sz w:val="18"/>
                <w:szCs w:val="18"/>
              </w:rPr>
              <w:t xml:space="preserve">Центральная проблема</w:t>
            </w:r>
          </w:p>
        </w:tc>
        <w:tc>
          <w:tcPr>
            <w:tcW w:type="pct" w:w="75%"/>
            <w:tcBorders>
              <w:top w:val="single" w:color="B3B3B3" w:sz="4"/>
              <w:left w:val="single" w:color="B3B3B3" w:sz="4"/>
              <w:bottom w:val="single" w:color="B3B3B3" w:sz="4"/>
              <w:right w:val="single" w:color="B3B3B3" w:sz="4"/>
            </w:tcBorders>
            <w:tcMar>
              <w:top w:type="dxa" w:w="60"/>
              <w:left w:type="dxa" w:w="100"/>
              <w:bottom w:type="dxa" w:w="60"/>
              <w:right w:type="dxa" w:w="100"/>
            </w:tcMar>
            <w:vAlign w:val="center"/>
          </w:tcPr>
          <w:p>
            <w:pPr>
              <w:spacing w:after="0" w:line="250"/>
            </w:pPr>
            <w:r>
              <w:rPr>
                <w:rFonts w:ascii="Arial" w:cs="Arial" w:eastAsia="Arial" w:hAnsi="Arial"/>
                <w:b w:val="false"/>
                <w:bCs w:val="false"/>
                <w:i w:val="false"/>
                <w:iCs w:val="false"/>
                <w:color w:val="1A1A1A"/>
                <w:sz w:val="18"/>
                <w:szCs w:val="18"/>
              </w:rPr>
              <w:t xml:space="preserve">Владельцы комнатных растений поливают неправильно: перелив или пересушивание заметны, когда растение уже пострадало</w:t>
            </w:r>
          </w:p>
        </w:tc>
      </w:tr>
      <w:tr>
        <w:tc>
          <w:tcPr>
            <w:tcW w:type="pct" w:w="25%"/>
            <w:tcBorders>
              <w:top w:val="single" w:color="B3B3B3" w:sz="4"/>
              <w:left w:val="single" w:color="B3B3B3" w:sz="4"/>
              <w:bottom w:val="single" w:color="B3B3B3" w:sz="4"/>
              <w:right w:val="single" w:color="B3B3B3" w:sz="4"/>
            </w:tcBorders>
            <w:tcMar>
              <w:top w:type="dxa" w:w="60"/>
              <w:left w:type="dxa" w:w="100"/>
              <w:bottom w:type="dxa" w:w="60"/>
              <w:right w:type="dxa" w:w="100"/>
            </w:tcMar>
            <w:vAlign w:val="center"/>
          </w:tcPr>
          <w:p>
            <w:pPr>
              <w:spacing w:after="0" w:line="250"/>
            </w:pPr>
            <w:r>
              <w:rPr>
                <w:rFonts w:ascii="Arial" w:cs="Arial" w:eastAsia="Arial" w:hAnsi="Arial"/>
                <w:b w:val="false"/>
                <w:bCs w:val="false"/>
                <w:i w:val="false"/>
                <w:iCs w:val="false"/>
                <w:color w:val="1A1A1A"/>
                <w:sz w:val="18"/>
                <w:szCs w:val="18"/>
              </w:rPr>
              <w:t xml:space="preserve">Причины (вниз)</w:t>
            </w:r>
          </w:p>
        </w:tc>
        <w:tc>
          <w:tcPr>
            <w:tcW w:type="pct" w:w="75%"/>
            <w:tcBorders>
              <w:top w:val="single" w:color="B3B3B3" w:sz="4"/>
              <w:left w:val="single" w:color="B3B3B3" w:sz="4"/>
              <w:bottom w:val="single" w:color="B3B3B3" w:sz="4"/>
              <w:right w:val="single" w:color="B3B3B3" w:sz="4"/>
            </w:tcBorders>
            <w:tcMar>
              <w:top w:type="dxa" w:w="60"/>
              <w:left w:type="dxa" w:w="100"/>
              <w:bottom w:type="dxa" w:w="60"/>
              <w:right w:type="dxa" w:w="100"/>
            </w:tcMar>
            <w:vAlign w:val="center"/>
          </w:tcPr>
          <w:p>
            <w:pPr>
              <w:spacing w:after="0" w:line="250"/>
            </w:pPr>
            <w:r>
              <w:rPr>
                <w:rFonts w:ascii="Arial" w:cs="Arial" w:eastAsia="Arial" w:hAnsi="Arial"/>
                <w:b w:val="false"/>
                <w:bCs w:val="false"/>
                <w:i w:val="false"/>
                <w:iCs w:val="false"/>
                <w:color w:val="1A1A1A"/>
                <w:sz w:val="18"/>
                <w:szCs w:val="18"/>
              </w:rPr>
              <w:t xml:space="preserve">Полив по расписанию или на глаз, а не по состоянию почвы · влажность на глубине корней не видна · готовые датчики рассчитаны на теплицы и дороги · при отъезде полива нет</w:t>
            </w:r>
          </w:p>
        </w:tc>
      </w:tr>
    </w:tbl>
    <w:p>
      <w:pPr>
        <w:spacing w:after="140"/>
      </w:pPr>
    </w:p>
    <w:p>
      <w:pPr>
        <w:spacing w:after="140" w:before="0" w:line="276"/>
      </w:pPr>
      <w:r>
        <w:rPr>
          <w:rFonts w:ascii="Arial" w:cs="Arial" w:eastAsia="Arial" w:hAnsi="Arial"/>
          <w:b/>
          <w:bCs/>
          <w:i w:val="false"/>
          <w:iCs w:val="false"/>
          <w:color w:val="1A1A1A"/>
          <w:sz w:val="20"/>
          <w:szCs w:val="20"/>
        </w:rPr>
        <w:t xml:space="preserve">Практика (12 минут).</w:t>
      </w:r>
      <w:r>
        <w:rPr>
          <w:rFonts w:ascii="Arial" w:cs="Arial" w:eastAsia="Arial" w:hAnsi="Arial"/>
          <w:b w:val="false"/>
          <w:bCs w:val="false"/>
          <w:i w:val="false"/>
          <w:iCs w:val="false"/>
          <w:color w:val="1A1A1A"/>
          <w:sz w:val="20"/>
          <w:szCs w:val="20"/>
        </w:rPr>
        <w:t xml:space="preserve"> Каждая команда строит дерево проблем своего проекта на листе А3: центральная проблема в середине, не меньше трёх причин ниже, не меньше двух следствий выше. Преподаватель обходит команды и ставит один вопрос: «Можно ли сформулировать эту проблему, не упоминая ваш продукт?»</w:t>
      </w:r>
    </w:p>
    <w:p>
      <w:pPr>
        <w:spacing w:after="140" w:before="0" w:line="276"/>
      </w:pPr>
      <w:r>
        <w:rPr>
          <w:rFonts w:ascii="Arial" w:cs="Arial" w:eastAsia="Arial" w:hAnsi="Arial"/>
          <w:b/>
          <w:bCs/>
          <w:i w:val="false"/>
          <w:iCs w:val="false"/>
          <w:color w:val="1A1A1A"/>
          <w:sz w:val="20"/>
          <w:szCs w:val="20"/>
        </w:rPr>
        <w:t xml:space="preserve">Типовые ошибки.</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Borders>
              <w:top w:val="single" w:color="B3B3B3" w:sz="4"/>
              <w:left w:val="single" w:color="B3B3B3" w:sz="4"/>
              <w:bottom w:val="single" w:color="B3B3B3" w:sz="4"/>
              <w:right w:val="single" w:color="B3B3B3" w:sz="4"/>
            </w:tcBorders>
            <w:shd w:fill="E8E8E8" w:color="auto" w:val="clear"/>
            <w:tcMar>
              <w:top w:type="dxa" w:w="60"/>
              <w:left w:type="dxa" w:w="100"/>
              <w:bottom w:type="dxa" w:w="60"/>
              <w:right w:type="dxa" w:w="100"/>
            </w:tcMar>
            <w:vAlign w:val="center"/>
          </w:tcPr>
          <w:p>
            <w:pPr>
              <w:spacing w:after="0" w:line="250"/>
            </w:pPr>
            <w:r>
              <w:rPr>
                <w:rFonts w:ascii="Arial" w:cs="Arial" w:eastAsia="Arial" w:hAnsi="Arial"/>
                <w:b/>
                <w:bCs/>
                <w:i w:val="false"/>
                <w:iCs w:val="false"/>
                <w:color w:val="1A1A1A"/>
                <w:sz w:val="18"/>
                <w:szCs w:val="18"/>
              </w:rPr>
              <w:t xml:space="preserve">Ошибка</w:t>
            </w:r>
          </w:p>
        </w:tc>
        <w:tc>
          <w:tcPr>
            <w:tcW w:type="pct" w:w="50%"/>
            <w:tcBorders>
              <w:top w:val="single" w:color="B3B3B3" w:sz="4"/>
              <w:left w:val="single" w:color="B3B3B3" w:sz="4"/>
              <w:bottom w:val="single" w:color="B3B3B3" w:sz="4"/>
              <w:right w:val="single" w:color="B3B3B3" w:sz="4"/>
            </w:tcBorders>
            <w:shd w:fill="E8E8E8" w:color="auto" w:val="clear"/>
            <w:tcMar>
              <w:top w:type="dxa" w:w="60"/>
              <w:left w:type="dxa" w:w="100"/>
              <w:bottom w:type="dxa" w:w="60"/>
              <w:right w:type="dxa" w:w="100"/>
            </w:tcMar>
            <w:vAlign w:val="center"/>
          </w:tcPr>
          <w:p>
            <w:pPr>
              <w:spacing w:after="0" w:line="250"/>
            </w:pPr>
            <w:r>
              <w:rPr>
                <w:rFonts w:ascii="Arial" w:cs="Arial" w:eastAsia="Arial" w:hAnsi="Arial"/>
                <w:b/>
                <w:bCs/>
                <w:i w:val="false"/>
                <w:iCs w:val="false"/>
                <w:color w:val="1A1A1A"/>
                <w:sz w:val="18"/>
                <w:szCs w:val="18"/>
              </w:rPr>
              <w:t xml:space="preserve">Как поправить</w:t>
            </w:r>
          </w:p>
        </w:tc>
      </w:tr>
      <w:tr>
        <w:tc>
          <w:tcPr>
            <w:tcW w:type="pct" w:w="50%"/>
            <w:tcBorders>
              <w:top w:val="single" w:color="B3B3B3" w:sz="4"/>
              <w:left w:val="single" w:color="B3B3B3" w:sz="4"/>
              <w:bottom w:val="single" w:color="B3B3B3" w:sz="4"/>
              <w:right w:val="single" w:color="B3B3B3" w:sz="4"/>
            </w:tcBorders>
            <w:tcMar>
              <w:top w:type="dxa" w:w="60"/>
              <w:left w:type="dxa" w:w="100"/>
              <w:bottom w:type="dxa" w:w="60"/>
              <w:right w:type="dxa" w:w="100"/>
            </w:tcMar>
            <w:vAlign w:val="center"/>
          </w:tcPr>
          <w:p>
            <w:pPr>
              <w:spacing w:after="0" w:line="250"/>
            </w:pPr>
            <w:r>
              <w:rPr>
                <w:rFonts w:ascii="Arial" w:cs="Arial" w:eastAsia="Arial" w:hAnsi="Arial"/>
                <w:b w:val="false"/>
                <w:bCs w:val="false"/>
                <w:i w:val="false"/>
                <w:iCs w:val="false"/>
                <w:color w:val="1A1A1A"/>
                <w:sz w:val="18"/>
                <w:szCs w:val="18"/>
              </w:rPr>
              <w:t xml:space="preserve">Центральная проблема — отсутствие продукта: «нет приложения»</w:t>
            </w:r>
          </w:p>
        </w:tc>
        <w:tc>
          <w:tcPr>
            <w:tcW w:type="pct" w:w="50%"/>
            <w:tcBorders>
              <w:top w:val="single" w:color="B3B3B3" w:sz="4"/>
              <w:left w:val="single" w:color="B3B3B3" w:sz="4"/>
              <w:bottom w:val="single" w:color="B3B3B3" w:sz="4"/>
              <w:right w:val="single" w:color="B3B3B3" w:sz="4"/>
            </w:tcBorders>
            <w:tcMar>
              <w:top w:type="dxa" w:w="60"/>
              <w:left w:type="dxa" w:w="100"/>
              <w:bottom w:type="dxa" w:w="60"/>
              <w:right w:type="dxa" w:w="100"/>
            </w:tcMar>
            <w:vAlign w:val="center"/>
          </w:tcPr>
          <w:p>
            <w:pPr>
              <w:spacing w:after="0" w:line="250"/>
            </w:pPr>
            <w:r>
              <w:rPr>
                <w:rFonts w:ascii="Arial" w:cs="Arial" w:eastAsia="Arial" w:hAnsi="Arial"/>
                <w:b w:val="false"/>
                <w:bCs w:val="false"/>
                <w:i w:val="false"/>
                <w:iCs w:val="false"/>
                <w:color w:val="1A1A1A"/>
                <w:sz w:val="18"/>
                <w:szCs w:val="18"/>
              </w:rPr>
              <w:t xml:space="preserve">Спросить: чем плохо без него? Записать следствие как проблему</w:t>
            </w:r>
          </w:p>
        </w:tc>
      </w:tr>
      <w:tr>
        <w:tc>
          <w:tcPr>
            <w:tcW w:type="pct" w:w="50%"/>
            <w:tcBorders>
              <w:top w:val="single" w:color="B3B3B3" w:sz="4"/>
              <w:left w:val="single" w:color="B3B3B3" w:sz="4"/>
              <w:bottom w:val="single" w:color="B3B3B3" w:sz="4"/>
              <w:right w:val="single" w:color="B3B3B3" w:sz="4"/>
            </w:tcBorders>
            <w:tcMar>
              <w:top w:type="dxa" w:w="60"/>
              <w:left w:type="dxa" w:w="100"/>
              <w:bottom w:type="dxa" w:w="60"/>
              <w:right w:type="dxa" w:w="100"/>
            </w:tcMar>
            <w:vAlign w:val="center"/>
          </w:tcPr>
          <w:p>
            <w:pPr>
              <w:spacing w:after="0" w:line="250"/>
            </w:pPr>
            <w:r>
              <w:rPr>
                <w:rFonts w:ascii="Arial" w:cs="Arial" w:eastAsia="Arial" w:hAnsi="Arial"/>
                <w:b w:val="false"/>
                <w:bCs w:val="false"/>
                <w:i w:val="false"/>
                <w:iCs w:val="false"/>
                <w:color w:val="1A1A1A"/>
                <w:sz w:val="18"/>
                <w:szCs w:val="18"/>
              </w:rPr>
              <w:t xml:space="preserve">Центральная проблема слишком общая: «люди плохо учатся»</w:t>
            </w:r>
          </w:p>
        </w:tc>
        <w:tc>
          <w:tcPr>
            <w:tcW w:type="pct" w:w="50%"/>
            <w:tcBorders>
              <w:top w:val="single" w:color="B3B3B3" w:sz="4"/>
              <w:left w:val="single" w:color="B3B3B3" w:sz="4"/>
              <w:bottom w:val="single" w:color="B3B3B3" w:sz="4"/>
              <w:right w:val="single" w:color="B3B3B3" w:sz="4"/>
            </w:tcBorders>
            <w:tcMar>
              <w:top w:type="dxa" w:w="60"/>
              <w:left w:type="dxa" w:w="100"/>
              <w:bottom w:type="dxa" w:w="60"/>
              <w:right w:type="dxa" w:w="100"/>
            </w:tcMar>
            <w:vAlign w:val="center"/>
          </w:tcPr>
          <w:p>
            <w:pPr>
              <w:spacing w:after="0" w:line="250"/>
            </w:pPr>
            <w:r>
              <w:rPr>
                <w:rFonts w:ascii="Arial" w:cs="Arial" w:eastAsia="Arial" w:hAnsi="Arial"/>
                <w:b w:val="false"/>
                <w:bCs w:val="false"/>
                <w:i w:val="false"/>
                <w:iCs w:val="false"/>
                <w:color w:val="1A1A1A"/>
                <w:sz w:val="18"/>
                <w:szCs w:val="18"/>
              </w:rPr>
              <w:t xml:space="preserve">Сузить до группы и ситуации, которую можно проверить</w:t>
            </w:r>
          </w:p>
        </w:tc>
      </w:tr>
      <w:tr>
        <w:tc>
          <w:tcPr>
            <w:tcW w:type="pct" w:w="50%"/>
            <w:tcBorders>
              <w:top w:val="single" w:color="B3B3B3" w:sz="4"/>
              <w:left w:val="single" w:color="B3B3B3" w:sz="4"/>
              <w:bottom w:val="single" w:color="B3B3B3" w:sz="4"/>
              <w:right w:val="single" w:color="B3B3B3" w:sz="4"/>
            </w:tcBorders>
            <w:tcMar>
              <w:top w:type="dxa" w:w="60"/>
              <w:left w:type="dxa" w:w="100"/>
              <w:bottom w:type="dxa" w:w="60"/>
              <w:right w:type="dxa" w:w="100"/>
            </w:tcMar>
            <w:vAlign w:val="center"/>
          </w:tcPr>
          <w:p>
            <w:pPr>
              <w:spacing w:after="0" w:line="250"/>
            </w:pPr>
            <w:r>
              <w:rPr>
                <w:rFonts w:ascii="Arial" w:cs="Arial" w:eastAsia="Arial" w:hAnsi="Arial"/>
                <w:b w:val="false"/>
                <w:bCs w:val="false"/>
                <w:i w:val="false"/>
                <w:iCs w:val="false"/>
                <w:color w:val="1A1A1A"/>
                <w:sz w:val="18"/>
                <w:szCs w:val="18"/>
              </w:rPr>
              <w:t xml:space="preserve">Причины и следствия перепутаны местами</w:t>
            </w:r>
          </w:p>
        </w:tc>
        <w:tc>
          <w:tcPr>
            <w:tcW w:type="pct" w:w="50%"/>
            <w:tcBorders>
              <w:top w:val="single" w:color="B3B3B3" w:sz="4"/>
              <w:left w:val="single" w:color="B3B3B3" w:sz="4"/>
              <w:bottom w:val="single" w:color="B3B3B3" w:sz="4"/>
              <w:right w:val="single" w:color="B3B3B3" w:sz="4"/>
            </w:tcBorders>
            <w:tcMar>
              <w:top w:type="dxa" w:w="60"/>
              <w:left w:type="dxa" w:w="100"/>
              <w:bottom w:type="dxa" w:w="60"/>
              <w:right w:type="dxa" w:w="100"/>
            </w:tcMar>
            <w:vAlign w:val="center"/>
          </w:tcPr>
          <w:p>
            <w:pPr>
              <w:spacing w:after="0" w:line="250"/>
            </w:pPr>
            <w:r>
              <w:rPr>
                <w:rFonts w:ascii="Arial" w:cs="Arial" w:eastAsia="Arial" w:hAnsi="Arial"/>
                <w:b w:val="false"/>
                <w:bCs w:val="false"/>
                <w:i w:val="false"/>
                <w:iCs w:val="false"/>
                <w:color w:val="1A1A1A"/>
                <w:sz w:val="18"/>
                <w:szCs w:val="18"/>
              </w:rPr>
              <w:t xml:space="preserve">Проверить вслух: причина идёт раньше проблемы во времени, следствие — позже</w:t>
            </w:r>
          </w:p>
        </w:tc>
      </w:tr>
      <w:tr>
        <w:tc>
          <w:tcPr>
            <w:tcW w:type="pct" w:w="50%"/>
            <w:tcBorders>
              <w:top w:val="single" w:color="B3B3B3" w:sz="4"/>
              <w:left w:val="single" w:color="B3B3B3" w:sz="4"/>
              <w:bottom w:val="single" w:color="B3B3B3" w:sz="4"/>
              <w:right w:val="single" w:color="B3B3B3" w:sz="4"/>
            </w:tcBorders>
            <w:tcMar>
              <w:top w:type="dxa" w:w="60"/>
              <w:left w:type="dxa" w:w="100"/>
              <w:bottom w:type="dxa" w:w="60"/>
              <w:right w:type="dxa" w:w="100"/>
            </w:tcMar>
            <w:vAlign w:val="center"/>
          </w:tcPr>
          <w:p>
            <w:pPr>
              <w:spacing w:after="0" w:line="250"/>
            </w:pPr>
            <w:r>
              <w:rPr>
                <w:rFonts w:ascii="Arial" w:cs="Arial" w:eastAsia="Arial" w:hAnsi="Arial"/>
                <w:b w:val="false"/>
                <w:bCs w:val="false"/>
                <w:i w:val="false"/>
                <w:iCs w:val="false"/>
                <w:color w:val="1A1A1A"/>
                <w:sz w:val="18"/>
                <w:szCs w:val="18"/>
              </w:rPr>
              <w:t xml:space="preserve">В дереве решения вместо причин: «поставить датчик» среди причин</w:t>
            </w:r>
          </w:p>
        </w:tc>
        <w:tc>
          <w:tcPr>
            <w:tcW w:type="pct" w:w="50%"/>
            <w:tcBorders>
              <w:top w:val="single" w:color="B3B3B3" w:sz="4"/>
              <w:left w:val="single" w:color="B3B3B3" w:sz="4"/>
              <w:bottom w:val="single" w:color="B3B3B3" w:sz="4"/>
              <w:right w:val="single" w:color="B3B3B3" w:sz="4"/>
            </w:tcBorders>
            <w:tcMar>
              <w:top w:type="dxa" w:w="60"/>
              <w:left w:type="dxa" w:w="100"/>
              <w:bottom w:type="dxa" w:w="60"/>
              <w:right w:type="dxa" w:w="100"/>
            </w:tcMar>
            <w:vAlign w:val="center"/>
          </w:tcPr>
          <w:p>
            <w:pPr>
              <w:spacing w:after="0" w:line="250"/>
            </w:pPr>
            <w:r>
              <w:rPr>
                <w:rFonts w:ascii="Arial" w:cs="Arial" w:eastAsia="Arial" w:hAnsi="Arial"/>
                <w:b w:val="false"/>
                <w:bCs w:val="false"/>
                <w:i w:val="false"/>
                <w:iCs w:val="false"/>
                <w:color w:val="1A1A1A"/>
                <w:sz w:val="18"/>
                <w:szCs w:val="18"/>
              </w:rPr>
              <w:t xml:space="preserve">Дерево отвечает на вопрос «почему», а не «что делать». Решения идут на следующем шаге</w:t>
            </w:r>
          </w:p>
        </w:tc>
      </w:tr>
      <w:tr>
        <w:tc>
          <w:tcPr>
            <w:tcW w:type="pct" w:w="50%"/>
            <w:tcBorders>
              <w:top w:val="single" w:color="B3B3B3" w:sz="4"/>
              <w:left w:val="single" w:color="B3B3B3" w:sz="4"/>
              <w:bottom w:val="single" w:color="B3B3B3" w:sz="4"/>
              <w:right w:val="single" w:color="B3B3B3" w:sz="4"/>
            </w:tcBorders>
            <w:tcMar>
              <w:top w:type="dxa" w:w="60"/>
              <w:left w:type="dxa" w:w="100"/>
              <w:bottom w:type="dxa" w:w="60"/>
              <w:right w:type="dxa" w:w="100"/>
            </w:tcMar>
            <w:vAlign w:val="center"/>
          </w:tcPr>
          <w:p>
            <w:pPr>
              <w:spacing w:after="0" w:line="250"/>
            </w:pPr>
            <w:r>
              <w:rPr>
                <w:rFonts w:ascii="Arial" w:cs="Arial" w:eastAsia="Arial" w:hAnsi="Arial"/>
                <w:b w:val="false"/>
                <w:bCs w:val="false"/>
                <w:i w:val="false"/>
                <w:iCs w:val="false"/>
                <w:color w:val="1A1A1A"/>
                <w:sz w:val="18"/>
                <w:szCs w:val="18"/>
              </w:rPr>
              <w:t xml:space="preserve">Причины придуманы за столом</w:t>
            </w:r>
          </w:p>
        </w:tc>
        <w:tc>
          <w:tcPr>
            <w:tcW w:type="pct" w:w="50%"/>
            <w:tcBorders>
              <w:top w:val="single" w:color="B3B3B3" w:sz="4"/>
              <w:left w:val="single" w:color="B3B3B3" w:sz="4"/>
              <w:bottom w:val="single" w:color="B3B3B3" w:sz="4"/>
              <w:right w:val="single" w:color="B3B3B3" w:sz="4"/>
            </w:tcBorders>
            <w:tcMar>
              <w:top w:type="dxa" w:w="60"/>
              <w:left w:type="dxa" w:w="100"/>
              <w:bottom w:type="dxa" w:w="60"/>
              <w:right w:type="dxa" w:w="100"/>
            </w:tcMar>
            <w:vAlign w:val="center"/>
          </w:tcPr>
          <w:p>
            <w:pPr>
              <w:spacing w:after="0" w:line="250"/>
            </w:pPr>
            <w:r>
              <w:rPr>
                <w:rFonts w:ascii="Arial" w:cs="Arial" w:eastAsia="Arial" w:hAnsi="Arial"/>
                <w:b w:val="false"/>
                <w:bCs w:val="false"/>
                <w:i w:val="false"/>
                <w:iCs w:val="false"/>
                <w:color w:val="1A1A1A"/>
                <w:sz w:val="18"/>
                <w:szCs w:val="18"/>
              </w:rPr>
              <w:t xml:space="preserve">Пометить, что подтверждено разговором с людьми. Подтверждение — домашнее задание</w:t>
            </w:r>
          </w:p>
        </w:tc>
      </w:tr>
    </w:tbl>
    <w:p>
      <w:pPr>
        <w:spacing w:after="140"/>
      </w:pPr>
    </w:p>
    <w:p>
      <w:pPr>
        <w:pBdr>
          <w:bottom w:val="single" w:color="999999" w:sz="6" w:space="4"/>
        </w:pBdr>
        <w:spacing w:after="140" w:before="320"/>
      </w:pPr>
      <w:r>
        <w:rPr>
          <w:rFonts w:ascii="Arial" w:cs="Arial" w:eastAsia="Arial" w:hAnsi="Arial"/>
          <w:b/>
          <w:bCs/>
          <w:i w:val="false"/>
          <w:iCs w:val="false"/>
          <w:color w:val="1A1A1A"/>
          <w:sz w:val="26"/>
          <w:szCs w:val="26"/>
        </w:rPr>
        <w:t xml:space="preserve">Учебный вопрос 4. Дерево целей: от причин к содержанию проекта и его границам</w:t>
      </w:r>
    </w:p>
    <w:p>
      <w:pPr>
        <w:pBdr>
          <w:top w:val="single" w:color="B3B3B3" w:sz="4" w:space="4"/>
          <w:bottom w:val="single" w:color="B3B3B3" w:sz="4" w:space="4"/>
          <w:left w:val="single" w:color="B3B3B3" w:sz="4" w:space="8"/>
          <w:right w:val="single" w:color="B3B3B3" w:sz="4" w:space="8"/>
        </w:pBdr>
        <w:shd w:fill="E8E8E8" w:color="auto" w:val="clear"/>
        <w:spacing w:after="160" w:before="80" w:line="276"/>
      </w:pPr>
      <w:r>
        <w:rPr>
          <w:rFonts w:ascii="Arial" w:cs="Arial" w:eastAsia="Arial" w:hAnsi="Arial"/>
          <w:b/>
          <w:bCs/>
          <w:i w:val="false"/>
          <w:iCs w:val="false"/>
          <w:color w:val="1A1A1A"/>
          <w:sz w:val="20"/>
          <w:szCs w:val="20"/>
        </w:rPr>
        <w:t xml:space="preserve">Определение.</w:t>
      </w:r>
      <w:r>
        <w:rPr>
          <w:rFonts w:ascii="Arial" w:cs="Arial" w:eastAsia="Arial" w:hAnsi="Arial"/>
          <w:b w:val="false"/>
          <w:bCs w:val="false"/>
          <w:i w:val="false"/>
          <w:iCs w:val="false"/>
          <w:color w:val="1A1A1A"/>
          <w:sz w:val="20"/>
          <w:szCs w:val="20"/>
        </w:rPr>
        <w:t xml:space="preserve"> Дерево целей — иерархия целей, полученная преобразованием дерева проблем: каждая проблема переформулируется в желаемое состояние, цель, которая её решает. Центральная проблема превращается в основную цель, причины — в подцели, соответствующие уровням причин. Источник: рабочая программа дисциплины «Основы проектной деятельности» (2 курс), тема «Принципы построения дерева проблем и дерева целей».</w:t>
      </w:r>
    </w:p>
    <w:p>
      <w:pPr>
        <w:spacing w:after="140" w:before="0" w:line="276"/>
      </w:pPr>
      <w:r>
        <w:rPr>
          <w:rFonts w:ascii="Arial" w:cs="Arial" w:eastAsia="Arial" w:hAnsi="Arial"/>
          <w:b/>
          <w:bCs/>
          <w:i w:val="false"/>
          <w:iCs w:val="false"/>
          <w:color w:val="1A1A1A"/>
          <w:sz w:val="20"/>
          <w:szCs w:val="20"/>
        </w:rPr>
        <w:t xml:space="preserve">Правило инверсии.</w:t>
      </w:r>
      <w:r>
        <w:rPr>
          <w:rFonts w:ascii="Arial" w:cs="Arial" w:eastAsia="Arial" w:hAnsi="Arial"/>
          <w:b w:val="false"/>
          <w:bCs w:val="false"/>
          <w:i w:val="false"/>
          <w:iCs w:val="false"/>
          <w:color w:val="1A1A1A"/>
          <w:sz w:val="20"/>
          <w:szCs w:val="20"/>
        </w:rPr>
        <w:t xml:space="preserve"> Каждый блок дерева проблем переписывается в противоположность, отрицательное состояние становится положительным. Связь «причина — проблема» превращается в связь «средство — цель»: чтобы достичь верхней цели, нужно достичь нижней.</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44%"/>
            <w:tcBorders>
              <w:top w:val="single" w:color="B3B3B3" w:sz="4"/>
              <w:left w:val="single" w:color="B3B3B3" w:sz="4"/>
              <w:bottom w:val="single" w:color="B3B3B3" w:sz="4"/>
              <w:right w:val="single" w:color="B3B3B3" w:sz="4"/>
            </w:tcBorders>
            <w:shd w:fill="E8E8E8" w:color="auto" w:val="clear"/>
            <w:tcMar>
              <w:top w:type="dxa" w:w="60"/>
              <w:left w:type="dxa" w:w="100"/>
              <w:bottom w:type="dxa" w:w="60"/>
              <w:right w:type="dxa" w:w="100"/>
            </w:tcMar>
            <w:vAlign w:val="center"/>
          </w:tcPr>
          <w:p>
            <w:pPr>
              <w:spacing w:after="0" w:line="250"/>
            </w:pPr>
            <w:r>
              <w:rPr>
                <w:rFonts w:ascii="Arial" w:cs="Arial" w:eastAsia="Arial" w:hAnsi="Arial"/>
                <w:b/>
                <w:bCs/>
                <w:i w:val="false"/>
                <w:iCs w:val="false"/>
                <w:color w:val="1A1A1A"/>
                <w:sz w:val="18"/>
                <w:szCs w:val="18"/>
              </w:rPr>
              <w:t xml:space="preserve">Дерево проблем</w:t>
            </w:r>
          </w:p>
        </w:tc>
        <w:tc>
          <w:tcPr>
            <w:tcW w:type="pct" w:w="56%"/>
            <w:tcBorders>
              <w:top w:val="single" w:color="B3B3B3" w:sz="4"/>
              <w:left w:val="single" w:color="B3B3B3" w:sz="4"/>
              <w:bottom w:val="single" w:color="B3B3B3" w:sz="4"/>
              <w:right w:val="single" w:color="B3B3B3" w:sz="4"/>
            </w:tcBorders>
            <w:shd w:fill="E8E8E8" w:color="auto" w:val="clear"/>
            <w:tcMar>
              <w:top w:type="dxa" w:w="60"/>
              <w:left w:type="dxa" w:w="100"/>
              <w:bottom w:type="dxa" w:w="60"/>
              <w:right w:type="dxa" w:w="100"/>
            </w:tcMar>
            <w:vAlign w:val="center"/>
          </w:tcPr>
          <w:p>
            <w:pPr>
              <w:spacing w:after="0" w:line="250"/>
            </w:pPr>
            <w:r>
              <w:rPr>
                <w:rFonts w:ascii="Arial" w:cs="Arial" w:eastAsia="Arial" w:hAnsi="Arial"/>
                <w:b/>
                <w:bCs/>
                <w:i w:val="false"/>
                <w:iCs w:val="false"/>
                <w:color w:val="1A1A1A"/>
                <w:sz w:val="18"/>
                <w:szCs w:val="18"/>
              </w:rPr>
              <w:t xml:space="preserve">Дерево целей</w:t>
            </w:r>
          </w:p>
        </w:tc>
      </w:tr>
      <w:tr>
        <w:tc>
          <w:tcPr>
            <w:tcW w:type="pct" w:w="44%"/>
            <w:tcBorders>
              <w:top w:val="single" w:color="B3B3B3" w:sz="4"/>
              <w:left w:val="single" w:color="B3B3B3" w:sz="4"/>
              <w:bottom w:val="single" w:color="B3B3B3" w:sz="4"/>
              <w:right w:val="single" w:color="B3B3B3" w:sz="4"/>
            </w:tcBorders>
            <w:tcMar>
              <w:top w:type="dxa" w:w="60"/>
              <w:left w:type="dxa" w:w="100"/>
              <w:bottom w:type="dxa" w:w="60"/>
              <w:right w:type="dxa" w:w="100"/>
            </w:tcMar>
            <w:vAlign w:val="center"/>
          </w:tcPr>
          <w:p>
            <w:pPr>
              <w:spacing w:after="0" w:line="250"/>
            </w:pPr>
            <w:r>
              <w:rPr>
                <w:rFonts w:ascii="Arial" w:cs="Arial" w:eastAsia="Arial" w:hAnsi="Arial"/>
                <w:b w:val="false"/>
                <w:bCs w:val="false"/>
                <w:i w:val="false"/>
                <w:iCs w:val="false"/>
                <w:color w:val="1A1A1A"/>
                <w:sz w:val="18"/>
                <w:szCs w:val="18"/>
              </w:rPr>
              <w:t xml:space="preserve">Владельцы поливают неправильно</w:t>
            </w:r>
          </w:p>
        </w:tc>
        <w:tc>
          <w:tcPr>
            <w:tcW w:type="pct" w:w="56%"/>
            <w:tcBorders>
              <w:top w:val="single" w:color="B3B3B3" w:sz="4"/>
              <w:left w:val="single" w:color="B3B3B3" w:sz="4"/>
              <w:bottom w:val="single" w:color="B3B3B3" w:sz="4"/>
              <w:right w:val="single" w:color="B3B3B3" w:sz="4"/>
            </w:tcBorders>
            <w:tcMar>
              <w:top w:type="dxa" w:w="60"/>
              <w:left w:type="dxa" w:w="100"/>
              <w:bottom w:type="dxa" w:w="60"/>
              <w:right w:type="dxa" w:w="100"/>
            </w:tcMar>
            <w:vAlign w:val="center"/>
          </w:tcPr>
          <w:p>
            <w:pPr>
              <w:spacing w:after="0" w:line="250"/>
            </w:pPr>
            <w:r>
              <w:rPr>
                <w:rFonts w:ascii="Arial" w:cs="Arial" w:eastAsia="Arial" w:hAnsi="Arial"/>
                <w:b w:val="false"/>
                <w:bCs w:val="false"/>
                <w:i w:val="false"/>
                <w:iCs w:val="false"/>
                <w:color w:val="1A1A1A"/>
                <w:sz w:val="18"/>
                <w:szCs w:val="18"/>
              </w:rPr>
              <w:t xml:space="preserve">Владелец поливает по состоянию почвы</w:t>
            </w:r>
          </w:p>
        </w:tc>
      </w:tr>
      <w:tr>
        <w:tc>
          <w:tcPr>
            <w:tcW w:type="pct" w:w="44%"/>
            <w:tcBorders>
              <w:top w:val="single" w:color="B3B3B3" w:sz="4"/>
              <w:left w:val="single" w:color="B3B3B3" w:sz="4"/>
              <w:bottom w:val="single" w:color="B3B3B3" w:sz="4"/>
              <w:right w:val="single" w:color="B3B3B3" w:sz="4"/>
            </w:tcBorders>
            <w:tcMar>
              <w:top w:type="dxa" w:w="60"/>
              <w:left w:type="dxa" w:w="100"/>
              <w:bottom w:type="dxa" w:w="60"/>
              <w:right w:type="dxa" w:w="100"/>
            </w:tcMar>
            <w:vAlign w:val="center"/>
          </w:tcPr>
          <w:p>
            <w:pPr>
              <w:spacing w:after="0" w:line="250"/>
            </w:pPr>
            <w:r>
              <w:rPr>
                <w:rFonts w:ascii="Arial" w:cs="Arial" w:eastAsia="Arial" w:hAnsi="Arial"/>
                <w:b w:val="false"/>
                <w:bCs w:val="false"/>
                <w:i w:val="false"/>
                <w:iCs w:val="false"/>
                <w:color w:val="1A1A1A"/>
                <w:sz w:val="18"/>
                <w:szCs w:val="18"/>
              </w:rPr>
              <w:t xml:space="preserve">Полив на глаз, влажность не видна</w:t>
            </w:r>
          </w:p>
        </w:tc>
        <w:tc>
          <w:tcPr>
            <w:tcW w:type="pct" w:w="56%"/>
            <w:tcBorders>
              <w:top w:val="single" w:color="B3B3B3" w:sz="4"/>
              <w:left w:val="single" w:color="B3B3B3" w:sz="4"/>
              <w:bottom w:val="single" w:color="B3B3B3" w:sz="4"/>
              <w:right w:val="single" w:color="B3B3B3" w:sz="4"/>
            </w:tcBorders>
            <w:tcMar>
              <w:top w:type="dxa" w:w="60"/>
              <w:left w:type="dxa" w:w="100"/>
              <w:bottom w:type="dxa" w:w="60"/>
              <w:right w:type="dxa" w:w="100"/>
            </w:tcMar>
            <w:vAlign w:val="center"/>
          </w:tcPr>
          <w:p>
            <w:pPr>
              <w:spacing w:after="0" w:line="250"/>
            </w:pPr>
            <w:r>
              <w:rPr>
                <w:rFonts w:ascii="Arial" w:cs="Arial" w:eastAsia="Arial" w:hAnsi="Arial"/>
                <w:b w:val="false"/>
                <w:bCs w:val="false"/>
                <w:i w:val="false"/>
                <w:iCs w:val="false"/>
                <w:color w:val="1A1A1A"/>
                <w:sz w:val="18"/>
                <w:szCs w:val="18"/>
              </w:rPr>
              <w:t xml:space="preserve">Влажность на глубине корней видна</w:t>
            </w:r>
          </w:p>
        </w:tc>
      </w:tr>
      <w:tr>
        <w:tc>
          <w:tcPr>
            <w:tcW w:type="pct" w:w="44%"/>
            <w:tcBorders>
              <w:top w:val="single" w:color="B3B3B3" w:sz="4"/>
              <w:left w:val="single" w:color="B3B3B3" w:sz="4"/>
              <w:bottom w:val="single" w:color="B3B3B3" w:sz="4"/>
              <w:right w:val="single" w:color="B3B3B3" w:sz="4"/>
            </w:tcBorders>
            <w:tcMar>
              <w:top w:type="dxa" w:w="60"/>
              <w:left w:type="dxa" w:w="100"/>
              <w:bottom w:type="dxa" w:w="60"/>
              <w:right w:type="dxa" w:w="100"/>
            </w:tcMar>
            <w:vAlign w:val="center"/>
          </w:tcPr>
          <w:p>
            <w:pPr>
              <w:spacing w:after="0" w:line="250"/>
            </w:pPr>
            <w:r>
              <w:rPr>
                <w:rFonts w:ascii="Arial" w:cs="Arial" w:eastAsia="Arial" w:hAnsi="Arial"/>
                <w:b w:val="false"/>
                <w:bCs w:val="false"/>
                <w:i w:val="false"/>
                <w:iCs w:val="false"/>
                <w:color w:val="1A1A1A"/>
                <w:sz w:val="18"/>
                <w:szCs w:val="18"/>
              </w:rPr>
              <w:t xml:space="preserve">Готовые датчики дороги и рассчитаны на теплицы</w:t>
            </w:r>
          </w:p>
        </w:tc>
        <w:tc>
          <w:tcPr>
            <w:tcW w:type="pct" w:w="56%"/>
            <w:tcBorders>
              <w:top w:val="single" w:color="B3B3B3" w:sz="4"/>
              <w:left w:val="single" w:color="B3B3B3" w:sz="4"/>
              <w:bottom w:val="single" w:color="B3B3B3" w:sz="4"/>
              <w:right w:val="single" w:color="B3B3B3" w:sz="4"/>
            </w:tcBorders>
            <w:tcMar>
              <w:top w:type="dxa" w:w="60"/>
              <w:left w:type="dxa" w:w="100"/>
              <w:bottom w:type="dxa" w:w="60"/>
              <w:right w:type="dxa" w:w="100"/>
            </w:tcMar>
            <w:vAlign w:val="center"/>
          </w:tcPr>
          <w:p>
            <w:pPr>
              <w:spacing w:after="0" w:line="250"/>
            </w:pPr>
            <w:r>
              <w:rPr>
                <w:rFonts w:ascii="Arial" w:cs="Arial" w:eastAsia="Arial" w:hAnsi="Arial"/>
                <w:b w:val="false"/>
                <w:bCs w:val="false"/>
                <w:i w:val="false"/>
                <w:iCs w:val="false"/>
                <w:color w:val="1A1A1A"/>
                <w:sz w:val="18"/>
                <w:szCs w:val="18"/>
              </w:rPr>
              <w:t xml:space="preserve">Датчик доступен по цене и подходит для комнатного растения</w:t>
            </w:r>
          </w:p>
        </w:tc>
      </w:tr>
      <w:tr>
        <w:tc>
          <w:tcPr>
            <w:tcW w:type="pct" w:w="44%"/>
            <w:tcBorders>
              <w:top w:val="single" w:color="B3B3B3" w:sz="4"/>
              <w:left w:val="single" w:color="B3B3B3" w:sz="4"/>
              <w:bottom w:val="single" w:color="B3B3B3" w:sz="4"/>
              <w:right w:val="single" w:color="B3B3B3" w:sz="4"/>
            </w:tcBorders>
            <w:tcMar>
              <w:top w:type="dxa" w:w="60"/>
              <w:left w:type="dxa" w:w="100"/>
              <w:bottom w:type="dxa" w:w="60"/>
              <w:right w:type="dxa" w:w="100"/>
            </w:tcMar>
            <w:vAlign w:val="center"/>
          </w:tcPr>
          <w:p>
            <w:pPr>
              <w:spacing w:after="0" w:line="250"/>
            </w:pPr>
            <w:r>
              <w:rPr>
                <w:rFonts w:ascii="Arial" w:cs="Arial" w:eastAsia="Arial" w:hAnsi="Arial"/>
                <w:b w:val="false"/>
                <w:bCs w:val="false"/>
                <w:i w:val="false"/>
                <w:iCs w:val="false"/>
                <w:color w:val="1A1A1A"/>
                <w:sz w:val="18"/>
                <w:szCs w:val="18"/>
              </w:rPr>
              <w:t xml:space="preserve">При отъезде полива нет</w:t>
            </w:r>
          </w:p>
        </w:tc>
        <w:tc>
          <w:tcPr>
            <w:tcW w:type="pct" w:w="56%"/>
            <w:tcBorders>
              <w:top w:val="single" w:color="B3B3B3" w:sz="4"/>
              <w:left w:val="single" w:color="B3B3B3" w:sz="4"/>
              <w:bottom w:val="single" w:color="B3B3B3" w:sz="4"/>
              <w:right w:val="single" w:color="B3B3B3" w:sz="4"/>
            </w:tcBorders>
            <w:tcMar>
              <w:top w:type="dxa" w:w="60"/>
              <w:left w:type="dxa" w:w="100"/>
              <w:bottom w:type="dxa" w:w="60"/>
              <w:right w:type="dxa" w:w="100"/>
            </w:tcMar>
            <w:vAlign w:val="center"/>
          </w:tcPr>
          <w:p>
            <w:pPr>
              <w:spacing w:after="0" w:line="250"/>
            </w:pPr>
            <w:r>
              <w:rPr>
                <w:rFonts w:ascii="Arial" w:cs="Arial" w:eastAsia="Arial" w:hAnsi="Arial"/>
                <w:b w:val="false"/>
                <w:bCs w:val="false"/>
                <w:i w:val="false"/>
                <w:iCs w:val="false"/>
                <w:color w:val="1A1A1A"/>
                <w:sz w:val="18"/>
                <w:szCs w:val="18"/>
              </w:rPr>
              <w:t xml:space="preserve">Перелива и пересушивания нет и в отсутствие хозяина</w:t>
            </w:r>
          </w:p>
        </w:tc>
      </w:tr>
    </w:tbl>
    <w:p>
      <w:pPr>
        <w:spacing w:after="140"/>
      </w:pPr>
    </w:p>
    <w:p>
      <w:pPr>
        <w:spacing w:after="140" w:before="0" w:line="276"/>
      </w:pPr>
      <w:r>
        <w:rPr>
          <w:rFonts w:ascii="Arial" w:cs="Arial" w:eastAsia="Arial" w:hAnsi="Arial"/>
          <w:b/>
          <w:bCs/>
          <w:i w:val="false"/>
          <w:iCs w:val="false"/>
          <w:color w:val="1A1A1A"/>
          <w:sz w:val="20"/>
          <w:szCs w:val="20"/>
        </w:rPr>
        <w:t xml:space="preserve">Главное: выбор ветвей.</w:t>
      </w:r>
      <w:r>
        <w:rPr>
          <w:rFonts w:ascii="Arial" w:cs="Arial" w:eastAsia="Arial" w:hAnsi="Arial"/>
          <w:b w:val="false"/>
          <w:bCs w:val="false"/>
          <w:i w:val="false"/>
          <w:iCs w:val="false"/>
          <w:color w:val="1A1A1A"/>
          <w:sz w:val="20"/>
          <w:szCs w:val="20"/>
        </w:rPr>
        <w:t xml:space="preserve"> Дерево целей получается шире, чем проект. В примере с горшком четыре подцели; за месяцы семестра команда реально закроет первые две. Отсюда практическое определение содержания проекта: </w:t>
      </w:r>
      <w:r>
        <w:rPr>
          <w:rFonts w:ascii="Arial" w:cs="Arial" w:eastAsia="Arial" w:hAnsi="Arial"/>
          <w:b/>
          <w:bCs/>
          <w:i w:val="false"/>
          <w:iCs w:val="false"/>
          <w:color w:val="1A1A1A"/>
          <w:sz w:val="20"/>
          <w:szCs w:val="20"/>
        </w:rPr>
        <w:t xml:space="preserve">содержание проекта — это выбранные ветви дерева целей, а границы — ветви, которые команда оставляет сознательно.</w:t>
      </w:r>
      <w:r>
        <w:rPr>
          <w:rFonts w:ascii="Arial" w:cs="Arial" w:eastAsia="Arial" w:hAnsi="Arial"/>
          <w:b w:val="false"/>
          <w:bCs w:val="false"/>
          <w:i w:val="false"/>
          <w:iCs w:val="false"/>
          <w:color w:val="1A1A1A"/>
          <w:sz w:val="20"/>
          <w:szCs w:val="20"/>
        </w:rPr>
        <w:t xml:space="preserve"> Выбор делается по тем же проверкам, что и цель по SMART: измеримо ли, осуществимо ли за срок, толково ли относительно проблемы. Невыбранные ветви не пропадают: они записываются как границы («автоматический полив не делаем», «работа в отсутствие хозяина не гарантируется») и защищают проект от расползания содержания.</w:t>
      </w:r>
    </w:p>
    <w:p>
      <w:pPr>
        <w:spacing w:after="140" w:before="0" w:line="276"/>
      </w:pPr>
      <w:r>
        <w:rPr>
          <w:rFonts w:ascii="Arial" w:cs="Arial" w:eastAsia="Arial" w:hAnsi="Arial"/>
          <w:b/>
          <w:bCs/>
          <w:i w:val="false"/>
          <w:iCs w:val="false"/>
          <w:color w:val="1A1A1A"/>
          <w:sz w:val="20"/>
          <w:szCs w:val="20"/>
        </w:rPr>
        <w:t xml:space="preserve">Практика (10 минут + 6 минут).</w:t>
      </w:r>
      <w:r>
        <w:rPr>
          <w:rFonts w:ascii="Arial" w:cs="Arial" w:eastAsia="Arial" w:hAnsi="Arial"/>
          <w:b w:val="false"/>
          <w:bCs w:val="false"/>
          <w:i w:val="false"/>
          <w:iCs w:val="false"/>
          <w:color w:val="1A1A1A"/>
          <w:sz w:val="20"/>
          <w:szCs w:val="20"/>
        </w:rPr>
        <w:t xml:space="preserve"> Команда инвертирует своё дерево проблем в дерево целей. Затем отмечает ветви, которые берёт в проект, и ветви, которые оставляет за границей. Затем обмен листами: соседняя команда проверяет по двум вопросам. Во-первых, можно ли найти для каждой цели соответствующую причину в дереве проблем. Во-вторых, выбраны ли ветви честно: помещаются ли они в срок до защиты.</w:t>
      </w:r>
    </w:p>
    <w:p>
      <w:pPr>
        <w:spacing w:after="140" w:before="0" w:line="276"/>
      </w:pPr>
      <w:r>
        <w:rPr>
          <w:rFonts w:ascii="Arial" w:cs="Arial" w:eastAsia="Arial" w:hAnsi="Arial"/>
          <w:b/>
          <w:bCs/>
          <w:i w:val="false"/>
          <w:iCs w:val="false"/>
          <w:color w:val="1A1A1A"/>
          <w:sz w:val="20"/>
          <w:szCs w:val="20"/>
        </w:rPr>
        <w:t xml:space="preserve">Типовые ошибки.</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Borders>
              <w:top w:val="single" w:color="B3B3B3" w:sz="4"/>
              <w:left w:val="single" w:color="B3B3B3" w:sz="4"/>
              <w:bottom w:val="single" w:color="B3B3B3" w:sz="4"/>
              <w:right w:val="single" w:color="B3B3B3" w:sz="4"/>
            </w:tcBorders>
            <w:shd w:fill="E8E8E8" w:color="auto" w:val="clear"/>
            <w:tcMar>
              <w:top w:type="dxa" w:w="60"/>
              <w:left w:type="dxa" w:w="100"/>
              <w:bottom w:type="dxa" w:w="60"/>
              <w:right w:type="dxa" w:w="100"/>
            </w:tcMar>
            <w:vAlign w:val="center"/>
          </w:tcPr>
          <w:p>
            <w:pPr>
              <w:spacing w:after="0" w:line="250"/>
            </w:pPr>
            <w:r>
              <w:rPr>
                <w:rFonts w:ascii="Arial" w:cs="Arial" w:eastAsia="Arial" w:hAnsi="Arial"/>
                <w:b/>
                <w:bCs/>
                <w:i w:val="false"/>
                <w:iCs w:val="false"/>
                <w:color w:val="1A1A1A"/>
                <w:sz w:val="18"/>
                <w:szCs w:val="18"/>
              </w:rPr>
              <w:t xml:space="preserve">Ошибка</w:t>
            </w:r>
          </w:p>
        </w:tc>
        <w:tc>
          <w:tcPr>
            <w:tcW w:type="pct" w:w="50%"/>
            <w:tcBorders>
              <w:top w:val="single" w:color="B3B3B3" w:sz="4"/>
              <w:left w:val="single" w:color="B3B3B3" w:sz="4"/>
              <w:bottom w:val="single" w:color="B3B3B3" w:sz="4"/>
              <w:right w:val="single" w:color="B3B3B3" w:sz="4"/>
            </w:tcBorders>
            <w:shd w:fill="E8E8E8" w:color="auto" w:val="clear"/>
            <w:tcMar>
              <w:top w:type="dxa" w:w="60"/>
              <w:left w:type="dxa" w:w="100"/>
              <w:bottom w:type="dxa" w:w="60"/>
              <w:right w:type="dxa" w:w="100"/>
            </w:tcMar>
            <w:vAlign w:val="center"/>
          </w:tcPr>
          <w:p>
            <w:pPr>
              <w:spacing w:after="0" w:line="250"/>
            </w:pPr>
            <w:r>
              <w:rPr>
                <w:rFonts w:ascii="Arial" w:cs="Arial" w:eastAsia="Arial" w:hAnsi="Arial"/>
                <w:b/>
                <w:bCs/>
                <w:i w:val="false"/>
                <w:iCs w:val="false"/>
                <w:color w:val="1A1A1A"/>
                <w:sz w:val="18"/>
                <w:szCs w:val="18"/>
              </w:rPr>
              <w:t xml:space="preserve">Как поправить</w:t>
            </w:r>
          </w:p>
        </w:tc>
      </w:tr>
      <w:tr>
        <w:tc>
          <w:tcPr>
            <w:tcW w:type="pct" w:w="50%"/>
            <w:tcBorders>
              <w:top w:val="single" w:color="B3B3B3" w:sz="4"/>
              <w:left w:val="single" w:color="B3B3B3" w:sz="4"/>
              <w:bottom w:val="single" w:color="B3B3B3" w:sz="4"/>
              <w:right w:val="single" w:color="B3B3B3" w:sz="4"/>
            </w:tcBorders>
            <w:tcMar>
              <w:top w:type="dxa" w:w="60"/>
              <w:left w:type="dxa" w:w="100"/>
              <w:bottom w:type="dxa" w:w="60"/>
              <w:right w:type="dxa" w:w="100"/>
            </w:tcMar>
            <w:vAlign w:val="center"/>
          </w:tcPr>
          <w:p>
            <w:pPr>
              <w:spacing w:after="0" w:line="250"/>
            </w:pPr>
            <w:r>
              <w:rPr>
                <w:rFonts w:ascii="Arial" w:cs="Arial" w:eastAsia="Arial" w:hAnsi="Arial"/>
                <w:b w:val="false"/>
                <w:bCs w:val="false"/>
                <w:i w:val="false"/>
                <w:iCs w:val="false"/>
                <w:color w:val="1A1A1A"/>
                <w:sz w:val="18"/>
                <w:szCs w:val="18"/>
              </w:rPr>
              <w:t xml:space="preserve">Цель в дереве не соответствует ни одной причине</w:t>
            </w:r>
          </w:p>
        </w:tc>
        <w:tc>
          <w:tcPr>
            <w:tcW w:type="pct" w:w="50%"/>
            <w:tcBorders>
              <w:top w:val="single" w:color="B3B3B3" w:sz="4"/>
              <w:left w:val="single" w:color="B3B3B3" w:sz="4"/>
              <w:bottom w:val="single" w:color="B3B3B3" w:sz="4"/>
              <w:right w:val="single" w:color="B3B3B3" w:sz="4"/>
            </w:tcBorders>
            <w:tcMar>
              <w:top w:type="dxa" w:w="60"/>
              <w:left w:type="dxa" w:w="100"/>
              <w:bottom w:type="dxa" w:w="60"/>
              <w:right w:type="dxa" w:w="100"/>
            </w:tcMar>
            <w:vAlign w:val="center"/>
          </w:tcPr>
          <w:p>
            <w:pPr>
              <w:spacing w:after="0" w:line="250"/>
            </w:pPr>
            <w:r>
              <w:rPr>
                <w:rFonts w:ascii="Arial" w:cs="Arial" w:eastAsia="Arial" w:hAnsi="Arial"/>
                <w:b w:val="false"/>
                <w:bCs w:val="false"/>
                <w:i w:val="false"/>
                <w:iCs w:val="false"/>
                <w:color w:val="1A1A1A"/>
                <w:sz w:val="18"/>
                <w:szCs w:val="18"/>
              </w:rPr>
              <w:t xml:space="preserve">Вернуться: либо причина пропущена, либо цель лишняя</w:t>
            </w:r>
          </w:p>
        </w:tc>
      </w:tr>
      <w:tr>
        <w:tc>
          <w:tcPr>
            <w:tcW w:type="pct" w:w="50%"/>
            <w:tcBorders>
              <w:top w:val="single" w:color="B3B3B3" w:sz="4"/>
              <w:left w:val="single" w:color="B3B3B3" w:sz="4"/>
              <w:bottom w:val="single" w:color="B3B3B3" w:sz="4"/>
              <w:right w:val="single" w:color="B3B3B3" w:sz="4"/>
            </w:tcBorders>
            <w:tcMar>
              <w:top w:type="dxa" w:w="60"/>
              <w:left w:type="dxa" w:w="100"/>
              <w:bottom w:type="dxa" w:w="60"/>
              <w:right w:type="dxa" w:w="100"/>
            </w:tcMar>
            <w:vAlign w:val="center"/>
          </w:tcPr>
          <w:p>
            <w:pPr>
              <w:spacing w:after="0" w:line="250"/>
            </w:pPr>
            <w:r>
              <w:rPr>
                <w:rFonts w:ascii="Arial" w:cs="Arial" w:eastAsia="Arial" w:hAnsi="Arial"/>
                <w:b w:val="false"/>
                <w:bCs w:val="false"/>
                <w:i w:val="false"/>
                <w:iCs w:val="false"/>
                <w:color w:val="1A1A1A"/>
                <w:sz w:val="18"/>
                <w:szCs w:val="18"/>
              </w:rPr>
              <w:t xml:space="preserve">Взяты в проект все ветви</w:t>
            </w:r>
          </w:p>
        </w:tc>
        <w:tc>
          <w:tcPr>
            <w:tcW w:type="pct" w:w="50%"/>
            <w:tcBorders>
              <w:top w:val="single" w:color="B3B3B3" w:sz="4"/>
              <w:left w:val="single" w:color="B3B3B3" w:sz="4"/>
              <w:bottom w:val="single" w:color="B3B3B3" w:sz="4"/>
              <w:right w:val="single" w:color="B3B3B3" w:sz="4"/>
            </w:tcBorders>
            <w:tcMar>
              <w:top w:type="dxa" w:w="60"/>
              <w:left w:type="dxa" w:w="100"/>
              <w:bottom w:type="dxa" w:w="60"/>
              <w:right w:type="dxa" w:w="100"/>
            </w:tcMar>
            <w:vAlign w:val="center"/>
          </w:tcPr>
          <w:p>
            <w:pPr>
              <w:spacing w:after="0" w:line="250"/>
            </w:pPr>
            <w:r>
              <w:rPr>
                <w:rFonts w:ascii="Arial" w:cs="Arial" w:eastAsia="Arial" w:hAnsi="Arial"/>
                <w:b w:val="false"/>
                <w:bCs w:val="false"/>
                <w:i w:val="false"/>
                <w:iCs w:val="false"/>
                <w:color w:val="1A1A1A"/>
                <w:sz w:val="18"/>
                <w:szCs w:val="18"/>
              </w:rPr>
              <w:t xml:space="preserve">Спросить: что из этого помещается в срок. Остальное записать как границы</w:t>
            </w:r>
          </w:p>
        </w:tc>
      </w:tr>
      <w:tr>
        <w:tc>
          <w:tcPr>
            <w:tcW w:type="pct" w:w="50%"/>
            <w:tcBorders>
              <w:top w:val="single" w:color="B3B3B3" w:sz="4"/>
              <w:left w:val="single" w:color="B3B3B3" w:sz="4"/>
              <w:bottom w:val="single" w:color="B3B3B3" w:sz="4"/>
              <w:right w:val="single" w:color="B3B3B3" w:sz="4"/>
            </w:tcBorders>
            <w:tcMar>
              <w:top w:type="dxa" w:w="60"/>
              <w:left w:type="dxa" w:w="100"/>
              <w:bottom w:type="dxa" w:w="60"/>
              <w:right w:type="dxa" w:w="100"/>
            </w:tcMar>
            <w:vAlign w:val="center"/>
          </w:tcPr>
          <w:p>
            <w:pPr>
              <w:spacing w:after="0" w:line="250"/>
            </w:pPr>
            <w:r>
              <w:rPr>
                <w:rFonts w:ascii="Arial" w:cs="Arial" w:eastAsia="Arial" w:hAnsi="Arial"/>
                <w:b w:val="false"/>
                <w:bCs w:val="false"/>
                <w:i w:val="false"/>
                <w:iCs w:val="false"/>
                <w:color w:val="1A1A1A"/>
                <w:sz w:val="18"/>
                <w:szCs w:val="18"/>
              </w:rPr>
              <w:t xml:space="preserve">Дерево решений вместо дерева проблем: уровни — способы, а не причины</w:t>
            </w:r>
          </w:p>
        </w:tc>
        <w:tc>
          <w:tcPr>
            <w:tcW w:type="pct" w:w="50%"/>
            <w:tcBorders>
              <w:top w:val="single" w:color="B3B3B3" w:sz="4"/>
              <w:left w:val="single" w:color="B3B3B3" w:sz="4"/>
              <w:bottom w:val="single" w:color="B3B3B3" w:sz="4"/>
              <w:right w:val="single" w:color="B3B3B3" w:sz="4"/>
            </w:tcBorders>
            <w:tcMar>
              <w:top w:type="dxa" w:w="60"/>
              <w:left w:type="dxa" w:w="100"/>
              <w:bottom w:type="dxa" w:w="60"/>
              <w:right w:type="dxa" w:w="100"/>
            </w:tcMar>
            <w:vAlign w:val="center"/>
          </w:tcPr>
          <w:p>
            <w:pPr>
              <w:spacing w:after="0" w:line="250"/>
            </w:pPr>
            <w:r>
              <w:rPr>
                <w:rFonts w:ascii="Arial" w:cs="Arial" w:eastAsia="Arial" w:hAnsi="Arial"/>
                <w:b w:val="false"/>
                <w:bCs w:val="false"/>
                <w:i w:val="false"/>
                <w:iCs w:val="false"/>
                <w:color w:val="1A1A1A"/>
                <w:sz w:val="18"/>
                <w:szCs w:val="18"/>
              </w:rPr>
              <w:t xml:space="preserve">Это самая частая ошибка. Проверка: если нижний уровень начинается с глагола действия («установить», «подключить»), это решение. Вернуться и переписать причины как состояния</w:t>
            </w:r>
          </w:p>
        </w:tc>
      </w:tr>
      <w:tr>
        <w:tc>
          <w:tcPr>
            <w:tcW w:type="pct" w:w="50%"/>
            <w:tcBorders>
              <w:top w:val="single" w:color="B3B3B3" w:sz="4"/>
              <w:left w:val="single" w:color="B3B3B3" w:sz="4"/>
              <w:bottom w:val="single" w:color="B3B3B3" w:sz="4"/>
              <w:right w:val="single" w:color="B3B3B3" w:sz="4"/>
            </w:tcBorders>
            <w:tcMar>
              <w:top w:type="dxa" w:w="60"/>
              <w:left w:type="dxa" w:w="100"/>
              <w:bottom w:type="dxa" w:w="60"/>
              <w:right w:type="dxa" w:w="100"/>
            </w:tcMar>
            <w:vAlign w:val="center"/>
          </w:tcPr>
          <w:p>
            <w:pPr>
              <w:spacing w:after="0" w:line="250"/>
            </w:pPr>
            <w:r>
              <w:rPr>
                <w:rFonts w:ascii="Arial" w:cs="Arial" w:eastAsia="Arial" w:hAnsi="Arial"/>
                <w:b w:val="false"/>
                <w:bCs w:val="false"/>
                <w:i w:val="false"/>
                <w:iCs w:val="false"/>
                <w:color w:val="1A1A1A"/>
                <w:sz w:val="18"/>
                <w:szCs w:val="18"/>
              </w:rPr>
              <w:t xml:space="preserve">Цель сформулирована как действие, а не как состояние</w:t>
            </w:r>
          </w:p>
        </w:tc>
        <w:tc>
          <w:tcPr>
            <w:tcW w:type="pct" w:w="50%"/>
            <w:tcBorders>
              <w:top w:val="single" w:color="B3B3B3" w:sz="4"/>
              <w:left w:val="single" w:color="B3B3B3" w:sz="4"/>
              <w:bottom w:val="single" w:color="B3B3B3" w:sz="4"/>
              <w:right w:val="single" w:color="B3B3B3" w:sz="4"/>
            </w:tcBorders>
            <w:tcMar>
              <w:top w:type="dxa" w:w="60"/>
              <w:left w:type="dxa" w:w="100"/>
              <w:bottom w:type="dxa" w:w="60"/>
              <w:right w:type="dxa" w:w="100"/>
            </w:tcMar>
            <w:vAlign w:val="center"/>
          </w:tcPr>
          <w:p>
            <w:pPr>
              <w:spacing w:after="0" w:line="250"/>
            </w:pPr>
            <w:r>
              <w:rPr>
                <w:rFonts w:ascii="Arial" w:cs="Arial" w:eastAsia="Arial" w:hAnsi="Arial"/>
                <w:b w:val="false"/>
                <w:bCs w:val="false"/>
                <w:i w:val="false"/>
                <w:iCs w:val="false"/>
                <w:color w:val="1A1A1A"/>
                <w:sz w:val="18"/>
                <w:szCs w:val="18"/>
              </w:rPr>
              <w:t xml:space="preserve">«Поливать по датчику» заменить на «полив идёт по показанию датчика»</w:t>
            </w:r>
          </w:p>
        </w:tc>
      </w:tr>
    </w:tbl>
    <w:p>
      <w:pPr>
        <w:spacing w:after="140"/>
      </w:pPr>
    </w:p>
    <w:p>
      <w:pPr>
        <w:pBdr>
          <w:bottom w:val="single" w:color="999999" w:sz="6" w:space="4"/>
        </w:pBdr>
        <w:spacing w:after="140" w:before="320"/>
      </w:pPr>
      <w:r>
        <w:rPr>
          <w:rFonts w:ascii="Arial" w:cs="Arial" w:eastAsia="Arial" w:hAnsi="Arial"/>
          <w:b/>
          <w:bCs/>
          <w:i w:val="false"/>
          <w:iCs w:val="false"/>
          <w:color w:val="1A1A1A"/>
          <w:sz w:val="26"/>
          <w:szCs w:val="26"/>
        </w:rPr>
        <w:t xml:space="preserve">Что из этого переходит в следующие занятия</w:t>
      </w:r>
    </w:p>
    <w:p>
      <w:pPr>
        <w:spacing w:after="80" w:before="0" w:line="276"/>
        <w:ind w:left="360" w:hanging="240"/>
      </w:pPr>
      <w:r>
        <w:rPr>
          <w:rFonts w:ascii="Arial" w:cs="Arial" w:eastAsia="Arial" w:hAnsi="Arial"/>
          <w:b w:val="false"/>
          <w:bCs w:val="false"/>
          <w:i w:val="false"/>
          <w:iCs w:val="false"/>
          <w:color w:val="1A1A1A"/>
          <w:sz w:val="20"/>
          <w:szCs w:val="20"/>
        </w:rPr>
        <w:t xml:space="preserve">•  Выбранные ветви дерева целей — вход для иерархической структуры работ (занятие 6): каждая подцель раскладывается на пакеты работ.</w:t>
      </w:r>
    </w:p>
    <w:p>
      <w:pPr>
        <w:spacing w:after="80" w:before="0" w:line="276"/>
        <w:ind w:left="360" w:hanging="240"/>
      </w:pPr>
      <w:r>
        <w:rPr>
          <w:rFonts w:ascii="Arial" w:cs="Arial" w:eastAsia="Arial" w:hAnsi="Arial"/>
          <w:b w:val="false"/>
          <w:bCs w:val="false"/>
          <w:i w:val="false"/>
          <w:iCs w:val="false"/>
          <w:color w:val="1A1A1A"/>
          <w:sz w:val="20"/>
          <w:szCs w:val="20"/>
        </w:rPr>
        <w:t xml:space="preserve">•  Записанные границы дополняют раздел границ паспорта.</w:t>
      </w:r>
    </w:p>
    <w:p>
      <w:pPr>
        <w:spacing w:after="80" w:before="0" w:line="276"/>
        <w:ind w:left="360" w:hanging="240"/>
      </w:pPr>
      <w:r>
        <w:rPr>
          <w:rFonts w:ascii="Arial" w:cs="Arial" w:eastAsia="Arial" w:hAnsi="Arial"/>
          <w:b w:val="false"/>
          <w:bCs w:val="false"/>
          <w:i w:val="false"/>
          <w:iCs w:val="false"/>
          <w:color w:val="1A1A1A"/>
          <w:sz w:val="20"/>
          <w:szCs w:val="20"/>
        </w:rPr>
        <w:t xml:space="preserve">•  Причины, которые команда не берёт, становятся источником рисков (занятие 8).</w:t>
      </w:r>
    </w:p>
    <w:p>
      <w:pPr>
        <w:pBdr>
          <w:bottom w:val="single" w:color="999999" w:sz="6" w:space="4"/>
        </w:pBdr>
        <w:spacing w:after="140" w:before="320"/>
      </w:pPr>
      <w:r>
        <w:rPr>
          <w:rFonts w:ascii="Arial" w:cs="Arial" w:eastAsia="Arial" w:hAnsi="Arial"/>
          <w:b/>
          <w:bCs/>
          <w:i w:val="false"/>
          <w:iCs w:val="false"/>
          <w:color w:val="1A1A1A"/>
          <w:sz w:val="26"/>
          <w:szCs w:val="26"/>
        </w:rPr>
        <w:t xml:space="preserve">Резюме</w:t>
      </w:r>
    </w:p>
    <w:p>
      <w:pPr>
        <w:spacing w:after="140" w:before="0" w:line="276"/>
      </w:pPr>
      <w:r>
        <w:rPr>
          <w:rFonts w:ascii="Arial" w:cs="Arial" w:eastAsia="Arial" w:hAnsi="Arial"/>
          <w:b w:val="false"/>
          <w:bCs w:val="false"/>
          <w:i w:val="false"/>
          <w:iCs w:val="false"/>
          <w:color w:val="1A1A1A"/>
          <w:sz w:val="20"/>
          <w:szCs w:val="20"/>
        </w:rPr>
        <w:t xml:space="preserve">Содержание проекта — работа, нужная для получения результата с заданными характеристиками. Его нужно записывать, потому что незаписанное содержание растёт само. Выводить содержание из проблемы напрямую нельзя: проблема часто записана как скрытое решение, а причин у неё несколько. Дерево проблем разделяет центральную проблему на причины и следствия. Дерево целей получается инверсией дерева проблем. Содержание проекта — выбранные ветви дерева целей, границы — оставленные.</w:t>
      </w:r>
    </w:p>
    <w:p>
      <w:pPr>
        <w:pBdr>
          <w:bottom w:val="single" w:color="999999" w:sz="6" w:space="4"/>
        </w:pBdr>
        <w:spacing w:after="140" w:before="320"/>
      </w:pPr>
      <w:r>
        <w:rPr>
          <w:rFonts w:ascii="Arial" w:cs="Arial" w:eastAsia="Arial" w:hAnsi="Arial"/>
          <w:b/>
          <w:bCs/>
          <w:i w:val="false"/>
          <w:iCs w:val="false"/>
          <w:color w:val="1A1A1A"/>
          <w:sz w:val="26"/>
          <w:szCs w:val="26"/>
        </w:rPr>
        <w:t xml:space="preserve">Домашнее задание</w:t>
      </w:r>
    </w:p>
    <w:p>
      <w:pPr>
        <w:spacing w:after="140" w:before="0" w:line="276"/>
      </w:pPr>
      <w:r>
        <w:rPr>
          <w:rFonts w:ascii="Arial" w:cs="Arial" w:eastAsia="Arial" w:hAnsi="Arial"/>
          <w:b w:val="false"/>
          <w:bCs w:val="false"/>
          <w:i w:val="false"/>
          <w:iCs w:val="false"/>
          <w:color w:val="1A1A1A"/>
          <w:sz w:val="20"/>
          <w:szCs w:val="20"/>
        </w:rPr>
        <w:t xml:space="preserve">Три коротких разговора с реальными носителями проблемы своего проекта (людьми из той группы, для которой проект делается). В каждом разговоре выяснить, подтверждается ли дерево проблем: узнают ли они в нём свою ситуацию, есть ли причины, которые команда не назвала. Записать три цитаты дословно. На следующей паре цитаты ложатся на дерево проблем: что подтвердилось, что нужно дописать.</w:t>
      </w:r>
    </w:p>
    <w:p>
      <w:pPr>
        <w:pBdr>
          <w:bottom w:val="single" w:color="999999" w:sz="6" w:space="4"/>
        </w:pBdr>
        <w:spacing w:after="140" w:before="320"/>
      </w:pPr>
      <w:r>
        <w:rPr>
          <w:rFonts w:ascii="Arial" w:cs="Arial" w:eastAsia="Arial" w:hAnsi="Arial"/>
          <w:b/>
          <w:bCs/>
          <w:i w:val="false"/>
          <w:iCs w:val="false"/>
          <w:color w:val="1A1A1A"/>
          <w:sz w:val="26"/>
          <w:szCs w:val="26"/>
        </w:rPr>
        <w:t xml:space="preserve">Вопросы для самоконтроля</w:t>
      </w:r>
    </w:p>
    <w:p>
      <w:pPr>
        <w:spacing w:after="80" w:before="0" w:line="276"/>
        <w:ind w:left="360" w:hanging="300"/>
      </w:pPr>
      <w:r>
        <w:rPr>
          <w:rFonts w:ascii="Arial" w:cs="Arial" w:eastAsia="Arial" w:hAnsi="Arial"/>
          <w:b w:val="false"/>
          <w:bCs w:val="false"/>
          <w:i w:val="false"/>
          <w:iCs w:val="false"/>
          <w:color w:val="1A1A1A"/>
          <w:sz w:val="20"/>
          <w:szCs w:val="20"/>
        </w:rPr>
        <w:t xml:space="preserve">1. Чем содержание проекта отличается от содержания продукта? Приведите пример на своём проекте.</w:t>
      </w:r>
    </w:p>
    <w:p>
      <w:pPr>
        <w:spacing w:after="80" w:before="0" w:line="276"/>
        <w:ind w:left="360" w:hanging="300"/>
      </w:pPr>
      <w:r>
        <w:rPr>
          <w:rFonts w:ascii="Arial" w:cs="Arial" w:eastAsia="Arial" w:hAnsi="Arial"/>
          <w:b w:val="false"/>
          <w:bCs w:val="false"/>
          <w:i w:val="false"/>
          <w:iCs w:val="false"/>
          <w:color w:val="1A1A1A"/>
          <w:sz w:val="20"/>
          <w:szCs w:val="20"/>
        </w:rPr>
        <w:t xml:space="preserve">2. Почему формулировка «нет приложения для…» не является проблемой? Как её переписать?</w:t>
      </w:r>
    </w:p>
    <w:p>
      <w:pPr>
        <w:spacing w:after="80" w:before="0" w:line="276"/>
        <w:ind w:left="360" w:hanging="300"/>
      </w:pPr>
      <w:r>
        <w:rPr>
          <w:rFonts w:ascii="Arial" w:cs="Arial" w:eastAsia="Arial" w:hAnsi="Arial"/>
          <w:b w:val="false"/>
          <w:bCs w:val="false"/>
          <w:i w:val="false"/>
          <w:iCs w:val="false"/>
          <w:color w:val="1A1A1A"/>
          <w:sz w:val="20"/>
          <w:szCs w:val="20"/>
        </w:rPr>
        <w:t xml:space="preserve">3. Что находится в центре дерева проблем, выше и ниже? Как проверить связь между двумя блоками?</w:t>
      </w:r>
    </w:p>
    <w:p>
      <w:pPr>
        <w:spacing w:after="80" w:before="0" w:line="276"/>
        <w:ind w:left="360" w:hanging="300"/>
      </w:pPr>
      <w:r>
        <w:rPr>
          <w:rFonts w:ascii="Arial" w:cs="Arial" w:eastAsia="Arial" w:hAnsi="Arial"/>
          <w:b w:val="false"/>
          <w:bCs w:val="false"/>
          <w:i w:val="false"/>
          <w:iCs w:val="false"/>
          <w:color w:val="1A1A1A"/>
          <w:sz w:val="20"/>
          <w:szCs w:val="20"/>
        </w:rPr>
        <w:t xml:space="preserve">4. Как из дерева проблем получается дерево целей? Что происходит со связью «причина — проблема»?</w:t>
      </w:r>
    </w:p>
    <w:p>
      <w:pPr>
        <w:spacing w:after="80" w:before="0" w:line="276"/>
        <w:ind w:left="360" w:hanging="300"/>
      </w:pPr>
      <w:r>
        <w:rPr>
          <w:rFonts w:ascii="Arial" w:cs="Arial" w:eastAsia="Arial" w:hAnsi="Arial"/>
          <w:b w:val="false"/>
          <w:bCs w:val="false"/>
          <w:i w:val="false"/>
          <w:iCs w:val="false"/>
          <w:color w:val="1A1A1A"/>
          <w:sz w:val="20"/>
          <w:szCs w:val="20"/>
        </w:rPr>
        <w:t xml:space="preserve">5. Что значит «выбрать ветви» дерева целей? По каким признакам одни берутся в проект, а другие нет?</w:t>
      </w:r>
    </w:p>
    <w:p>
      <w:pPr>
        <w:spacing w:after="80" w:before="0" w:line="276"/>
        <w:ind w:left="360" w:hanging="300"/>
      </w:pPr>
      <w:r>
        <w:rPr>
          <w:rFonts w:ascii="Arial" w:cs="Arial" w:eastAsia="Arial" w:hAnsi="Arial"/>
          <w:b w:val="false"/>
          <w:bCs w:val="false"/>
          <w:i w:val="false"/>
          <w:iCs w:val="false"/>
          <w:color w:val="1A1A1A"/>
          <w:sz w:val="20"/>
          <w:szCs w:val="20"/>
        </w:rPr>
        <w:t xml:space="preserve">6. Что такое расползание содержания и как защищают от него границы?</w:t>
      </w:r>
    </w:p>
    <w:p>
      <w:pPr>
        <w:spacing w:after="80" w:before="0" w:line="276"/>
        <w:ind w:left="360" w:hanging="300"/>
      </w:pPr>
      <w:r>
        <w:rPr>
          <w:rFonts w:ascii="Arial" w:cs="Arial" w:eastAsia="Arial" w:hAnsi="Arial"/>
          <w:b w:val="false"/>
          <w:bCs w:val="false"/>
          <w:i w:val="false"/>
          <w:iCs w:val="false"/>
          <w:color w:val="1A1A1A"/>
          <w:sz w:val="20"/>
          <w:szCs w:val="20"/>
        </w:rPr>
        <w:t xml:space="preserve">7. Покажите на своём дереве целей ветвь, которую команда сознательно оставляет за границей, и запишите её как границу.</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zanyatiya/Zanyatie_05_Lekciya_Soderzhanie_Konspekt.docx</dc:title>
  <dc:creator>ГУАП · Кафедра № 3</dc:creator>
  <cp:lastModifiedBy>Un-named</cp:lastModifiedBy>
  <cp:revision>1</cp:revision>
  <dcterms:created xsi:type="dcterms:W3CDTF">2026-10-02T23:30:20.071Z</dcterms:created>
  <dcterms:modified xsi:type="dcterms:W3CDTF">2026-10-02T23:30:20.071Z</dcterms:modified>
</cp:coreProperties>
</file>

<file path=docProps/custom.xml><?xml version="1.0" encoding="utf-8"?>
<Properties xmlns="http://schemas.openxmlformats.org/officeDocument/2006/custom-properties" xmlns:vt="http://schemas.openxmlformats.org/officeDocument/2006/docPropsVTypes"/>
</file>