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0" w:line="288"/>
      </w:pPr>
      <w:r>
        <w:rPr>
          <w:rFonts w:ascii="Arial" w:cs="Arial" w:eastAsia="Arial" w:hAnsi="Arial"/>
          <w:color w:val="1A1A1A"/>
          <w:sz w:val="17"/>
          <w:szCs w:val="17"/>
        </w:rPr>
        <w:t xml:space="preserve">ГУАП · Кафедра № 3 · курс проектной деятельности</w:t>
      </w:r>
    </w:p>
    <w:p>
      <w:pPr>
        <w:pBdr>
          <w:bottom w:val="single" w:color="005AAA" w:sz="12" w:space="6"/>
        </w:pBdr>
        <w:spacing w:after="90"/>
      </w:pPr>
      <w:r>
        <w:rPr>
          <w:rFonts w:ascii="Arial" w:cs="Arial" w:eastAsia="Arial" w:hAnsi="Arial"/>
          <w:b/>
          <w:bCs/>
          <w:color w:val="000000"/>
          <w:sz w:val="32"/>
          <w:szCs w:val="32"/>
        </w:rPr>
        <w:t xml:space="preserve">Занятие 3, первая половина. Речь по слайдам</w:t>
      </w:r>
    </w:p>
    <w:p>
      <w:pPr>
        <w:spacing w:after="150" w:before="0" w:line="288"/>
      </w:pPr>
      <w:r>
        <w:rPr>
          <w:rFonts w:ascii="Arial" w:cs="Arial" w:eastAsia="Arial" w:hAnsi="Arial"/>
          <w:color w:val="1A1A1A"/>
          <w:sz w:val="18"/>
          <w:szCs w:val="18"/>
        </w:rPr>
        <w:t xml:space="preserve">Суббота 19.09 · 1 курс 17:00 и 2 курс 13:00 · ауд. 31-04а · 45 минут · 21 слайд</w:t>
      </w:r>
    </w:p>
    <w:p>
      <w:pPr>
        <w:pBdr>
          <w:left w:val="single" w:color="005AAA" w:sz="18" w:space="8"/>
        </w:pBdr>
        <w:shd w:fill="F4F7FA" w:val="clear"/>
        <w:spacing w:after="140" w:before="110" w:line="276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Обычный текст — то, что произносится вслух, читать можно дословно. Курсив со стрелкой «→» — действие, вслух не произносится. Чёрная плашка «СТОП» — остановка.</w:t>
      </w:r>
    </w:p>
    <w:p>
      <w:pPr>
        <w:spacing w:after="130" w:before="0" w:line="288"/>
      </w:pPr>
      <w:r>
        <w:rPr>
          <w:rFonts w:ascii="Arial" w:cs="Arial" w:eastAsia="Arial" w:hAnsi="Arial"/>
          <w:i/>
          <w:iCs/>
          <w:color w:val="1A1A1A"/>
          <w:sz w:val="19"/>
          <w:szCs w:val="19"/>
        </w:rPr>
        <w:t xml:space="preserve">Смысл занятия одной фразой: 12 сентября команды получили листы без единого определения и встретились со сложностями. Это было запланировано. Сегодня разбираем ровно эти места, объясняем причину каждой сложности — и отправляем домой делать ещё один подход к обоим листам.</w:t>
      </w:r>
    </w:p>
    <w:p>
      <w:pPr>
        <w:pBdr>
          <w:left w:val="single" w:color="005AAA" w:sz="18" w:space="8"/>
        </w:pBdr>
        <w:shd w:fill="F4F7FA" w:val="clear"/>
        <w:spacing w:after="140" w:before="110" w:line="276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Ключевое отличие от обычной лекции: ни один термин не вводится «просто так». Каждый появляется как ответ на конкретную сложность, с которой зал столкнулся своими руками неделю назад. Если проговорить материал без этой привязки, занятие развалится в пересказ определений. Тон — спокойный: речь о нормальных рабочих сложностях, а не о том, что кто-то не справился.</w:t>
      </w:r>
    </w:p>
    <w:p>
      <w:pPr>
        <w:spacing w:after="90" w:before="200"/>
      </w:pPr>
      <w:r>
        <w:rPr>
          <w:rFonts w:ascii="Arial" w:cs="Arial" w:eastAsia="Arial" w:hAnsi="Arial"/>
          <w:b/>
          <w:bCs/>
          <w:color w:val="000000"/>
          <w:sz w:val="21"/>
          <w:szCs w:val="21"/>
        </w:rPr>
        <w:t xml:space="preserve">Хронометраж</w:t>
      </w:r>
    </w:p>
    <w:tbl>
      <w:tblPr>
        <w:tblW w:type="pct" w:w="100%"/>
        <w:tblBorders>
          <w:top w:val="single" w:color="B3B3B3" w:sz="4"/>
          <w:left w:val="single" w:color="B3B3B3" w:sz="4"/>
          <w:bottom w:val="single" w:color="B3B3B3" w:sz="4"/>
          <w:right w:val="single" w:color="B3B3B3" w:sz="4"/>
          <w:insideH w:val="single" w:color="B3B3B3" w:sz="4"/>
          <w:insideV w:val="single" w:color="B3B3B3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0%"/>
            <w:shd w:fill="005AAA" w:val="clear"/>
            <w:tcMar>
              <w:top w:type="dxa" w:w="85"/>
              <w:left w:type="dxa" w:w="110"/>
              <w:bottom w:type="dxa" w:w="85"/>
              <w:right w:type="dxa" w:w="11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Мин</w:t>
            </w:r>
          </w:p>
        </w:tc>
        <w:tc>
          <w:tcPr>
            <w:tcW w:type="pct" w:w="10%"/>
            <w:shd w:fill="005AAA" w:val="clear"/>
            <w:tcMar>
              <w:top w:type="dxa" w:w="85"/>
              <w:left w:type="dxa" w:w="110"/>
              <w:bottom w:type="dxa" w:w="85"/>
              <w:right w:type="dxa" w:w="11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Слайды</w:t>
            </w:r>
          </w:p>
        </w:tc>
        <w:tc>
          <w:tcPr>
            <w:tcW w:type="pct" w:w="80%"/>
            <w:shd w:fill="005AAA" w:val="clear"/>
            <w:tcMar>
              <w:top w:type="dxa" w:w="85"/>
              <w:left w:type="dxa" w:w="110"/>
              <w:bottom w:type="dxa" w:w="85"/>
              <w:right w:type="dxa" w:w="11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Что происходит</w:t>
            </w:r>
          </w:p>
        </w:tc>
      </w:tr>
      <w:tr>
        <w:trPr>
          <w:trHeight w:val="0" w:hRule="atLeast"/>
        </w:trPr>
        <w:tc>
          <w:tcPr>
            <w:tcW w:type="pct" w:w="10%"/>
            <w:shd w:fill="FFFFFF" w:val="clear"/>
            <w:tcMar>
              <w:top w:type="dxa" w:w="85"/>
              <w:left w:type="dxa" w:w="110"/>
              <w:bottom w:type="dxa" w:w="85"/>
              <w:right w:type="dxa" w:w="11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0–4</w:t>
            </w:r>
          </w:p>
        </w:tc>
        <w:tc>
          <w:tcPr>
            <w:tcW w:type="pct" w:w="10%"/>
            <w:shd w:fill="FFFFFF" w:val="clear"/>
            <w:tcMar>
              <w:top w:type="dxa" w:w="85"/>
              <w:left w:type="dxa" w:w="110"/>
              <w:bottom w:type="dxa" w:w="85"/>
              <w:right w:type="dxa" w:w="11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1–3</w:t>
            </w:r>
          </w:p>
        </w:tc>
        <w:tc>
          <w:tcPr>
            <w:tcW w:type="pct" w:w="80%"/>
            <w:shd w:fill="FFFFFF" w:val="clear"/>
            <w:tcMar>
              <w:top w:type="dxa" w:w="85"/>
              <w:left w:type="dxa" w:w="110"/>
              <w:bottom w:type="dxa" w:w="85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Рамка: вы встретились со сложностями, так и было задумано. Продуктивное затруднение</w:t>
            </w:r>
          </w:p>
        </w:tc>
      </w:tr>
      <w:tr>
        <w:trPr>
          <w:trHeight w:val="0" w:hRule="atLeast"/>
        </w:trPr>
        <w:tc>
          <w:tcPr>
            <w:tcW w:type="pct" w:w="10%"/>
            <w:shd w:fill="F2F2F2" w:val="clear"/>
            <w:tcMar>
              <w:top w:type="dxa" w:w="85"/>
              <w:left w:type="dxa" w:w="110"/>
              <w:bottom w:type="dxa" w:w="85"/>
              <w:right w:type="dxa" w:w="11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4–7</w:t>
            </w:r>
          </w:p>
        </w:tc>
        <w:tc>
          <w:tcPr>
            <w:tcW w:type="pct" w:w="10%"/>
            <w:shd w:fill="F2F2F2" w:val="clear"/>
            <w:tcMar>
              <w:top w:type="dxa" w:w="85"/>
              <w:left w:type="dxa" w:w="110"/>
              <w:bottom w:type="dxa" w:w="85"/>
              <w:right w:type="dxa" w:w="11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4</w:t>
            </w:r>
          </w:p>
        </w:tc>
        <w:tc>
          <w:tcPr>
            <w:tcW w:type="pct" w:w="80%"/>
            <w:shd w:fill="F2F2F2" w:val="clear"/>
            <w:tcMar>
              <w:top w:type="dxa" w:w="85"/>
              <w:left w:type="dxa" w:w="110"/>
              <w:bottom w:type="dxa" w:w="85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Пять сложностей — они же план занятия</w:t>
            </w:r>
          </w:p>
        </w:tc>
      </w:tr>
      <w:tr>
        <w:trPr>
          <w:trHeight w:val="0" w:hRule="atLeast"/>
        </w:trPr>
        <w:tc>
          <w:tcPr>
            <w:tcW w:type="pct" w:w="10%"/>
            <w:shd w:fill="FFFFFF" w:val="clear"/>
            <w:tcMar>
              <w:top w:type="dxa" w:w="85"/>
              <w:left w:type="dxa" w:w="110"/>
              <w:bottom w:type="dxa" w:w="85"/>
              <w:right w:type="dxa" w:w="11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7–12</w:t>
            </w:r>
          </w:p>
        </w:tc>
        <w:tc>
          <w:tcPr>
            <w:tcW w:type="pct" w:w="10%"/>
            <w:shd w:fill="FFFFFF" w:val="clear"/>
            <w:tcMar>
              <w:top w:type="dxa" w:w="85"/>
              <w:left w:type="dxa" w:w="110"/>
              <w:bottom w:type="dxa" w:w="85"/>
              <w:right w:type="dxa" w:w="11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5–6</w:t>
            </w:r>
          </w:p>
        </w:tc>
        <w:tc>
          <w:tcPr>
            <w:tcW w:type="pct" w:w="80%"/>
            <w:shd w:fill="FFFFFF" w:val="clear"/>
            <w:tcMar>
              <w:top w:type="dxa" w:w="85"/>
              <w:left w:type="dxa" w:w="110"/>
              <w:bottom w:type="dxa" w:w="85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Карта инициации. Почему требовалось два концепта</w:t>
            </w:r>
          </w:p>
        </w:tc>
      </w:tr>
      <w:tr>
        <w:trPr>
          <w:trHeight w:val="0" w:hRule="atLeast"/>
        </w:trPr>
        <w:tc>
          <w:tcPr>
            <w:tcW w:type="pct" w:w="10%"/>
            <w:shd w:fill="F2F2F2" w:val="clear"/>
            <w:tcMar>
              <w:top w:type="dxa" w:w="85"/>
              <w:left w:type="dxa" w:w="110"/>
              <w:bottom w:type="dxa" w:w="85"/>
              <w:right w:type="dxa" w:w="11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12–14</w:t>
            </w:r>
          </w:p>
        </w:tc>
        <w:tc>
          <w:tcPr>
            <w:tcW w:type="pct" w:w="10%"/>
            <w:shd w:fill="F2F2F2" w:val="clear"/>
            <w:tcMar>
              <w:top w:type="dxa" w:w="85"/>
              <w:left w:type="dxa" w:w="110"/>
              <w:bottom w:type="dxa" w:w="85"/>
              <w:right w:type="dxa" w:w="11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7</w:t>
            </w:r>
          </w:p>
        </w:tc>
        <w:tc>
          <w:tcPr>
            <w:tcW w:type="pct" w:w="80%"/>
            <w:shd w:fill="F2F2F2" w:val="clear"/>
            <w:tcMar>
              <w:top w:type="dxa" w:w="85"/>
              <w:left w:type="dxa" w:w="110"/>
              <w:bottom w:type="dxa" w:w="85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Ценностное предложение: определение</w:t>
            </w:r>
          </w:p>
        </w:tc>
      </w:tr>
      <w:tr>
        <w:trPr>
          <w:trHeight w:val="0" w:hRule="atLeast"/>
        </w:trPr>
        <w:tc>
          <w:tcPr>
            <w:tcW w:type="pct" w:w="10%"/>
            <w:shd w:fill="FFFFFF" w:val="clear"/>
            <w:tcMar>
              <w:top w:type="dxa" w:w="85"/>
              <w:left w:type="dxa" w:w="110"/>
              <w:bottom w:type="dxa" w:w="85"/>
              <w:right w:type="dxa" w:w="11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14–22</w:t>
            </w:r>
          </w:p>
        </w:tc>
        <w:tc>
          <w:tcPr>
            <w:tcW w:type="pct" w:w="10%"/>
            <w:shd w:fill="FFFFFF" w:val="clear"/>
            <w:tcMar>
              <w:top w:type="dxa" w:w="85"/>
              <w:left w:type="dxa" w:w="110"/>
              <w:bottom w:type="dxa" w:w="85"/>
              <w:right w:type="dxa" w:w="11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8–10</w:t>
            </w:r>
          </w:p>
        </w:tc>
        <w:tc>
          <w:tcPr>
            <w:tcW w:type="pct" w:w="80%"/>
            <w:shd w:fill="FFFFFF" w:val="clear"/>
            <w:tcMar>
              <w:top w:type="dxa" w:w="85"/>
              <w:left w:type="dxa" w:w="110"/>
              <w:bottom w:type="dxa" w:w="85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Сложности 1–3: адресат, альтернатива, выгода</w:t>
            </w:r>
          </w:p>
        </w:tc>
      </w:tr>
      <w:tr>
        <w:trPr>
          <w:trHeight w:val="0" w:hRule="atLeast"/>
        </w:trPr>
        <w:tc>
          <w:tcPr>
            <w:tcW w:type="pct" w:w="10%"/>
            <w:shd w:fill="F2F2F2" w:val="clear"/>
            <w:tcMar>
              <w:top w:type="dxa" w:w="85"/>
              <w:left w:type="dxa" w:w="110"/>
              <w:bottom w:type="dxa" w:w="85"/>
              <w:right w:type="dxa" w:w="11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22–24</w:t>
            </w:r>
          </w:p>
        </w:tc>
        <w:tc>
          <w:tcPr>
            <w:tcW w:type="pct" w:w="10%"/>
            <w:shd w:fill="F2F2F2" w:val="clear"/>
            <w:tcMar>
              <w:top w:type="dxa" w:w="85"/>
              <w:left w:type="dxa" w:w="110"/>
              <w:bottom w:type="dxa" w:w="85"/>
              <w:right w:type="dxa" w:w="11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11</w:t>
            </w:r>
          </w:p>
        </w:tc>
        <w:tc>
          <w:tcPr>
            <w:tcW w:type="pct" w:w="80%"/>
            <w:shd w:fill="F2F2F2" w:val="clear"/>
            <w:tcMar>
              <w:top w:type="dxa" w:w="85"/>
              <w:left w:type="dxa" w:w="110"/>
              <w:bottom w:type="dxa" w:w="85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Зачем инструмент нужен</w:t>
            </w:r>
          </w:p>
        </w:tc>
      </w:tr>
      <w:tr>
        <w:trPr>
          <w:trHeight w:val="0" w:hRule="atLeast"/>
        </w:trPr>
        <w:tc>
          <w:tcPr>
            <w:tcW w:type="pct" w:w="10%"/>
            <w:shd w:fill="FFFFFF" w:val="clear"/>
            <w:tcMar>
              <w:top w:type="dxa" w:w="85"/>
              <w:left w:type="dxa" w:w="110"/>
              <w:bottom w:type="dxa" w:w="85"/>
              <w:right w:type="dxa" w:w="11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24–26</w:t>
            </w:r>
          </w:p>
        </w:tc>
        <w:tc>
          <w:tcPr>
            <w:tcW w:type="pct" w:w="10%"/>
            <w:shd w:fill="FFFFFF" w:val="clear"/>
            <w:tcMar>
              <w:top w:type="dxa" w:w="85"/>
              <w:left w:type="dxa" w:w="110"/>
              <w:bottom w:type="dxa" w:w="85"/>
              <w:right w:type="dxa" w:w="11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12</w:t>
            </w:r>
          </w:p>
        </w:tc>
        <w:tc>
          <w:tcPr>
            <w:tcW w:type="pct" w:w="80%"/>
            <w:shd w:fill="FFFFFF" w:val="clear"/>
            <w:tcMar>
              <w:top w:type="dxa" w:w="85"/>
              <w:left w:type="dxa" w:w="110"/>
              <w:bottom w:type="dxa" w:w="85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SMART: определение</w:t>
            </w:r>
          </w:p>
        </w:tc>
      </w:tr>
      <w:tr>
        <w:trPr>
          <w:trHeight w:val="0" w:hRule="atLeast"/>
        </w:trPr>
        <w:tc>
          <w:tcPr>
            <w:tcW w:type="pct" w:w="10%"/>
            <w:shd w:fill="F2F2F2" w:val="clear"/>
            <w:tcMar>
              <w:top w:type="dxa" w:w="85"/>
              <w:left w:type="dxa" w:w="110"/>
              <w:bottom w:type="dxa" w:w="85"/>
              <w:right w:type="dxa" w:w="11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26–32</w:t>
            </w:r>
          </w:p>
        </w:tc>
        <w:tc>
          <w:tcPr>
            <w:tcW w:type="pct" w:w="10%"/>
            <w:shd w:fill="F2F2F2" w:val="clear"/>
            <w:tcMar>
              <w:top w:type="dxa" w:w="85"/>
              <w:left w:type="dxa" w:w="110"/>
              <w:bottom w:type="dxa" w:w="85"/>
              <w:right w:type="dxa" w:w="11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13–14</w:t>
            </w:r>
          </w:p>
        </w:tc>
        <w:tc>
          <w:tcPr>
            <w:tcW w:type="pct" w:w="80%"/>
            <w:shd w:fill="F2F2F2" w:val="clear"/>
            <w:tcMar>
              <w:top w:type="dxa" w:w="85"/>
              <w:left w:type="dxa" w:w="110"/>
              <w:bottom w:type="dxa" w:w="85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Сложность 4: откуда число и дата</w:t>
            </w:r>
          </w:p>
        </w:tc>
      </w:tr>
      <w:tr>
        <w:trPr>
          <w:trHeight w:val="0" w:hRule="atLeast"/>
        </w:trPr>
        <w:tc>
          <w:tcPr>
            <w:tcW w:type="pct" w:w="10%"/>
            <w:shd w:fill="FFFFFF" w:val="clear"/>
            <w:tcMar>
              <w:top w:type="dxa" w:w="85"/>
              <w:left w:type="dxa" w:w="110"/>
              <w:bottom w:type="dxa" w:w="85"/>
              <w:right w:type="dxa" w:w="11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32–35</w:t>
            </w:r>
          </w:p>
        </w:tc>
        <w:tc>
          <w:tcPr>
            <w:tcW w:type="pct" w:w="10%"/>
            <w:shd w:fill="FFFFFF" w:val="clear"/>
            <w:tcMar>
              <w:top w:type="dxa" w:w="85"/>
              <w:left w:type="dxa" w:w="110"/>
              <w:bottom w:type="dxa" w:w="85"/>
              <w:right w:type="dxa" w:w="11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15</w:t>
            </w:r>
          </w:p>
        </w:tc>
        <w:tc>
          <w:tcPr>
            <w:tcW w:type="pct" w:w="80%"/>
            <w:shd w:fill="FFFFFF" w:val="clear"/>
            <w:tcMar>
              <w:top w:type="dxa" w:w="85"/>
              <w:left w:type="dxa" w:w="110"/>
              <w:bottom w:type="dxa" w:w="85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Три уровня результата и тест «цель или задача»</w:t>
            </w:r>
          </w:p>
        </w:tc>
      </w:tr>
      <w:tr>
        <w:trPr>
          <w:trHeight w:val="0" w:hRule="atLeast"/>
        </w:trPr>
        <w:tc>
          <w:tcPr>
            <w:tcW w:type="pct" w:w="10%"/>
            <w:shd w:fill="F2F2F2" w:val="clear"/>
            <w:tcMar>
              <w:top w:type="dxa" w:w="85"/>
              <w:left w:type="dxa" w:w="110"/>
              <w:bottom w:type="dxa" w:w="85"/>
              <w:right w:type="dxa" w:w="11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35–38</w:t>
            </w:r>
          </w:p>
        </w:tc>
        <w:tc>
          <w:tcPr>
            <w:tcW w:type="pct" w:w="10%"/>
            <w:shd w:fill="F2F2F2" w:val="clear"/>
            <w:tcMar>
              <w:top w:type="dxa" w:w="85"/>
              <w:left w:type="dxa" w:w="110"/>
              <w:bottom w:type="dxa" w:w="85"/>
              <w:right w:type="dxa" w:w="11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16</w:t>
            </w:r>
          </w:p>
        </w:tc>
        <w:tc>
          <w:tcPr>
            <w:tcW w:type="pct" w:w="80%"/>
            <w:shd w:fill="F2F2F2" w:val="clear"/>
            <w:tcMar>
              <w:top w:type="dxa" w:w="85"/>
              <w:left w:type="dxa" w:w="110"/>
              <w:bottom w:type="dxa" w:w="85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Масштаб проекта и эскалация обязательств</w:t>
            </w:r>
          </w:p>
        </w:tc>
      </w:tr>
      <w:tr>
        <w:trPr>
          <w:trHeight w:val="0" w:hRule="atLeast"/>
        </w:trPr>
        <w:tc>
          <w:tcPr>
            <w:tcW w:type="pct" w:w="10%"/>
            <w:shd w:fill="FFFFFF" w:val="clear"/>
            <w:tcMar>
              <w:top w:type="dxa" w:w="85"/>
              <w:left w:type="dxa" w:w="110"/>
              <w:bottom w:type="dxa" w:w="85"/>
              <w:right w:type="dxa" w:w="11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38–40</w:t>
            </w:r>
          </w:p>
        </w:tc>
        <w:tc>
          <w:tcPr>
            <w:tcW w:type="pct" w:w="10%"/>
            <w:shd w:fill="FFFFFF" w:val="clear"/>
            <w:tcMar>
              <w:top w:type="dxa" w:w="85"/>
              <w:left w:type="dxa" w:w="110"/>
              <w:bottom w:type="dxa" w:w="85"/>
              <w:right w:type="dxa" w:w="11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17</w:t>
            </w:r>
          </w:p>
        </w:tc>
        <w:tc>
          <w:tcPr>
            <w:tcW w:type="pct" w:w="80%"/>
            <w:shd w:fill="FFFFFF" w:val="clear"/>
            <w:tcMar>
              <w:top w:type="dxa" w:w="85"/>
              <w:left w:type="dxa" w:w="110"/>
              <w:bottom w:type="dxa" w:w="85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Окно замены темы</w:t>
            </w:r>
          </w:p>
        </w:tc>
      </w:tr>
      <w:tr>
        <w:trPr>
          <w:trHeight w:val="0" w:hRule="atLeast"/>
        </w:trPr>
        <w:tc>
          <w:tcPr>
            <w:tcW w:type="pct" w:w="10%"/>
            <w:shd w:fill="F2F2F2" w:val="clear"/>
            <w:tcMar>
              <w:top w:type="dxa" w:w="85"/>
              <w:left w:type="dxa" w:w="110"/>
              <w:bottom w:type="dxa" w:w="85"/>
              <w:right w:type="dxa" w:w="11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40–43</w:t>
            </w:r>
          </w:p>
        </w:tc>
        <w:tc>
          <w:tcPr>
            <w:tcW w:type="pct" w:w="10%"/>
            <w:shd w:fill="F2F2F2" w:val="clear"/>
            <w:tcMar>
              <w:top w:type="dxa" w:w="85"/>
              <w:left w:type="dxa" w:w="110"/>
              <w:bottom w:type="dxa" w:w="85"/>
              <w:right w:type="dxa" w:w="11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18–19</w:t>
            </w:r>
          </w:p>
        </w:tc>
        <w:tc>
          <w:tcPr>
            <w:tcW w:type="pct" w:w="80%"/>
            <w:shd w:fill="F2F2F2" w:val="clear"/>
            <w:tcMar>
              <w:top w:type="dxa" w:w="85"/>
              <w:left w:type="dxa" w:w="110"/>
              <w:bottom w:type="dxa" w:w="85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Как делать второй подход. Резюме</w:t>
            </w:r>
          </w:p>
        </w:tc>
      </w:tr>
      <w:tr>
        <w:trPr>
          <w:trHeight w:val="0" w:hRule="atLeast"/>
        </w:trPr>
        <w:tc>
          <w:tcPr>
            <w:tcW w:type="pct" w:w="10%"/>
            <w:shd w:fill="FFFFFF" w:val="clear"/>
            <w:tcMar>
              <w:top w:type="dxa" w:w="85"/>
              <w:left w:type="dxa" w:w="110"/>
              <w:bottom w:type="dxa" w:w="85"/>
              <w:right w:type="dxa" w:w="11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43–45</w:t>
            </w:r>
          </w:p>
        </w:tc>
        <w:tc>
          <w:tcPr>
            <w:tcW w:type="pct" w:w="10%"/>
            <w:shd w:fill="FFFFFF" w:val="clear"/>
            <w:tcMar>
              <w:top w:type="dxa" w:w="85"/>
              <w:left w:type="dxa" w:w="110"/>
              <w:bottom w:type="dxa" w:w="85"/>
              <w:right w:type="dxa" w:w="11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20–21</w:t>
            </w:r>
          </w:p>
        </w:tc>
        <w:tc>
          <w:tcPr>
            <w:tcW w:type="pct" w:w="80%"/>
            <w:shd w:fill="FFFFFF" w:val="clear"/>
            <w:tcMar>
              <w:top w:type="dxa" w:w="85"/>
              <w:left w:type="dxa" w:w="110"/>
              <w:bottom w:type="dxa" w:w="85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Самоконтроль и задание</w:t>
            </w:r>
          </w:p>
        </w:tc>
      </w:tr>
    </w:tbl>
    <w:p>
      <w:pPr>
        <w:pBdr>
          <w:left w:val="single" w:color="005AAA" w:sz="18" w:space="8"/>
        </w:pBdr>
        <w:shd w:fill="F4F7FA" w:val="clear"/>
        <w:spacing w:after="140" w:before="110" w:line="276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Темп быстрый, около двух минут на слайд. Не сокращать слайды 8–10 и 13–14: именно в них разбираются сложности, ради которых занятие и существует. Если время уходит — сжать слайды 5–6 и 16.</w:t>
      </w:r>
    </w:p>
    <w:p>
      <w:pPr>
        <w:pBdr>
          <w:bottom w:val="single" w:color="005AAA" w:sz="12" w:space="6"/>
        </w:pBdr>
        <w:spacing w:after="140" w:before="320"/>
      </w:pPr>
      <w:r>
        <w:rPr>
          <w:rFonts w:ascii="Arial" w:cs="Arial" w:eastAsia="Arial" w:hAnsi="Arial"/>
          <w:b/>
          <w:bCs/>
          <w:color w:val="005AAA"/>
          <w:sz w:val="22"/>
          <w:szCs w:val="22"/>
        </w:rPr>
        <w:t xml:space="preserve">СЛАЙД 1  ·  </w:t>
      </w:r>
      <w:r>
        <w:rPr>
          <w:rFonts w:ascii="Arial" w:cs="Arial" w:eastAsia="Arial" w:hAnsi="Arial"/>
          <w:b/>
          <w:bCs/>
          <w:color w:val="000000"/>
          <w:sz w:val="25"/>
          <w:szCs w:val="25"/>
        </w:rPr>
        <w:t xml:space="preserve">Титульный</w:t>
      </w:r>
    </w:p>
    <w:p>
      <w:pPr>
        <w:spacing w:after="130" w:before="0" w:line="288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Добрый день. Начну с того, что, надеюсь, вас успокоит: в прошлый раз почти все где-то застряли — у кого-то строка не шла, у кого-то команда спорила. Я знаю. Так и было задумано.</w:t>
      </w:r>
    </w:p>
    <w:p>
      <w:pPr>
        <w:spacing w:after="130" w:before="0" w:line="288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Сегодняшнее занятие — не новая тема. Это разбор ровно тех мест, где неделю назад было сложно. А дома вы сделаете ещё один подход, уже понимая, что пишете.</w:t>
      </w:r>
    </w:p>
    <w:p>
      <w:pPr>
        <w:pBdr>
          <w:bottom w:val="single" w:color="005AAA" w:sz="12" w:space="6"/>
        </w:pBdr>
        <w:spacing w:after="140" w:before="320"/>
      </w:pPr>
      <w:r>
        <w:rPr>
          <w:rFonts w:ascii="Arial" w:cs="Arial" w:eastAsia="Arial" w:hAnsi="Arial"/>
          <w:b/>
          <w:bCs/>
          <w:color w:val="005AAA"/>
          <w:sz w:val="22"/>
          <w:szCs w:val="22"/>
        </w:rPr>
        <w:t xml:space="preserve">СЛАЙД 2  ·  </w:t>
      </w:r>
      <w:r>
        <w:rPr>
          <w:rFonts w:ascii="Arial" w:cs="Arial" w:eastAsia="Arial" w:hAnsi="Arial"/>
          <w:b/>
          <w:bCs/>
          <w:color w:val="000000"/>
          <w:sz w:val="25"/>
          <w:szCs w:val="25"/>
        </w:rPr>
        <w:t xml:space="preserve">Дорожная карта</w:t>
      </w:r>
    </w:p>
    <w:p>
      <w:pPr>
        <w:spacing w:after="130" w:before="0" w:line="288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Прежде чем начать — отсчёт. До фиксации темы неделя, до чекпоинта девять недель, до защиты четырнадцать. Ближайшая отметка, двадцать шестое сентября, изменилась: кроме паспорта и представления вы приносите туда вторую версию листов. Что это значит — объясню в конце.</w:t>
      </w:r>
    </w:p>
    <w:p>
      <w:pPr>
        <w:pBdr>
          <w:bottom w:val="single" w:color="005AAA" w:sz="12" w:space="6"/>
        </w:pBdr>
        <w:spacing w:after="140" w:before="320"/>
      </w:pPr>
      <w:r>
        <w:rPr>
          <w:rFonts w:ascii="Arial" w:cs="Arial" w:eastAsia="Arial" w:hAnsi="Arial"/>
          <w:b/>
          <w:bCs/>
          <w:color w:val="005AAA"/>
          <w:sz w:val="22"/>
          <w:szCs w:val="22"/>
        </w:rPr>
        <w:t xml:space="preserve">СЛАЙД 3  ·  </w:t>
      </w:r>
      <w:r>
        <w:rPr>
          <w:rFonts w:ascii="Arial" w:cs="Arial" w:eastAsia="Arial" w:hAnsi="Arial"/>
          <w:b/>
          <w:bCs/>
          <w:color w:val="000000"/>
          <w:sz w:val="25"/>
          <w:szCs w:val="25"/>
        </w:rPr>
        <w:t xml:space="preserve">Вы встретились со сложностями — так и было задумано</w:t>
      </w:r>
    </w:p>
    <w:p>
      <w:pPr>
        <w:spacing w:after="130" w:before="0" w:line="288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Смотрите, что произошло двенадцатого сентября. Вы получили два листа и задание их заполнить. Вы не получили ни одного определения: что такое ценностное предложение — не объяснялось, что означают буквы SMART — не разбиралось. Я дал вам инструмент и не сказал, как он работает.</w:t>
      </w:r>
    </w:p>
    <w:p>
      <w:pPr>
        <w:spacing w:after="130" w:before="0" w:line="288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Результат закономерный: почти в каждой команде часть строк вызвала спор или осталась пустой. Кто-то застрял на строке «для кого», кто-то написал «аналогов нет», кто-то не понял, какое число писать в букве M.</w:t>
      </w:r>
    </w:p>
    <w:p>
      <w:pPr>
        <w:spacing w:after="130" w:before="0" w:line="288"/>
      </w:pPr>
      <w:r>
        <w:rPr>
          <w:rFonts w:ascii="Arial" w:cs="Arial" w:eastAsia="Arial" w:hAnsi="Arial"/>
          <w:b/>
          <w:bCs/>
          <w:color w:val="1A1A1A"/>
          <w:sz w:val="21"/>
          <w:szCs w:val="21"/>
        </w:rPr>
        <w:t xml:space="preserve">Так и было задумано, и сейчас я объясню зачем.</w:t>
      </w:r>
    </w:p>
    <w:p>
      <w:pPr>
        <w:spacing w:after="130" w:before="0" w:line="288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Приём называется продуктивное затруднение, по-английски productive failure. Суть: задача даётся до инструктажа. Обучающийся бьётся над ней, не имея нужных средств, и не решает её полностью — а потом получает объяснение.</w:t>
      </w:r>
    </w:p>
    <w:p>
      <w:pPr>
        <w:spacing w:after="130" w:before="0" w:line="288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Экспериментально показано, что при таком порядке объяснение усваивается глубже, чем при обратном. Именно потому, что первая попытка далась тяжело: вы уже знаете на собственном опыте, где тонко, и слушаете не отвлечённую теорию, а ответ на свой вопрос.</w:t>
      </w:r>
    </w:p>
    <w:p>
      <w:pPr>
        <w:spacing w:after="120" w:before="60" w:line="264"/>
        <w:ind w:left="200"/>
      </w:pPr>
      <w:r>
        <w:rPr>
          <w:rFonts w:ascii="Arial" w:cs="Arial" w:eastAsia="Arial" w:hAnsi="Arial"/>
          <w:i/>
          <w:iCs/>
          <w:color w:val="5B6B7D"/>
          <w:sz w:val="18"/>
          <w:szCs w:val="18"/>
        </w:rPr>
        <w:t xml:space="preserve">→ Назвать источник: Ману Капур, статья «Productive Failure», журнал Cognition and Instruction, 2008 год.</w:t>
      </w:r>
    </w:p>
    <w:p>
      <w:pPr>
        <w:spacing w:after="130" w:before="0" w:line="288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Практическое следствие: то, что было сложно, — не ваша недоработка. Это общий и заранее ожидавшийся результат. Сейчас перечислю, где именно было сложно у всех.</w:t>
      </w:r>
    </w:p>
    <w:p>
      <w:pPr>
        <w:pBdr>
          <w:bottom w:val="single" w:color="005AAA" w:sz="12" w:space="6"/>
        </w:pBdr>
        <w:spacing w:after="140" w:before="320"/>
      </w:pPr>
      <w:r>
        <w:rPr>
          <w:rFonts w:ascii="Arial" w:cs="Arial" w:eastAsia="Arial" w:hAnsi="Arial"/>
          <w:b/>
          <w:bCs/>
          <w:color w:val="005AAA"/>
          <w:sz w:val="22"/>
          <w:szCs w:val="22"/>
        </w:rPr>
        <w:t xml:space="preserve">СЛАЙД 4  ·  </w:t>
      </w:r>
      <w:r>
        <w:rPr>
          <w:rFonts w:ascii="Arial" w:cs="Arial" w:eastAsia="Arial" w:hAnsi="Arial"/>
          <w:b/>
          <w:bCs/>
          <w:color w:val="000000"/>
          <w:sz w:val="25"/>
          <w:szCs w:val="25"/>
        </w:rPr>
        <w:t xml:space="preserve">Пять сложностей — общих для всех</w:t>
      </w:r>
    </w:p>
    <w:p>
      <w:pPr>
        <w:spacing w:after="130" w:before="0" w:line="288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Первое. Строка «для кого». Вместо конкретной группы писалось «для студентов», «для людей», «для всех». Сузить не получалось.</w:t>
      </w:r>
    </w:p>
    <w:p>
      <w:pPr>
        <w:spacing w:after="130" w:before="0" w:line="288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Второе. Строка «в отличие от чего». Писалось «аналогов нет» или строка оставалась пустой — казалось, что задача сейчас никак не решается.</w:t>
      </w:r>
    </w:p>
    <w:p>
      <w:pPr>
        <w:spacing w:after="130" w:before="0" w:line="288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Третье. Строка «какую выгоду даёт». Писалось «станет удобнее», «станет лучше» — без признака, по которому это можно проверить.</w:t>
      </w:r>
    </w:p>
    <w:p>
      <w:pPr>
        <w:spacing w:after="130" w:before="0" w:line="288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Четвёртое. Буквы M и T во втором листе. Было непонятно, откуда взять число и какую поставить дату; писали «в течение семестра». Буквы A и R многие просто пропустили.</w:t>
      </w:r>
    </w:p>
    <w:p>
      <w:pPr>
        <w:spacing w:after="130" w:before="0" w:line="288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И пятое, общее: оставалось чувство, что всё это формальность. Идея-то нам понятна, зачем четыре строки и пять букв.</w:t>
      </w:r>
    </w:p>
    <w:p>
      <w:pPr>
        <w:spacing w:after="130" w:before="0" w:line="288"/>
      </w:pPr>
      <w:r>
        <w:rPr>
          <w:rFonts w:ascii="Arial" w:cs="Arial" w:eastAsia="Arial" w:hAnsi="Arial"/>
          <w:b/>
          <w:bCs/>
          <w:color w:val="1A1A1A"/>
          <w:sz w:val="21"/>
          <w:szCs w:val="21"/>
        </w:rPr>
        <w:t xml:space="preserve">Каждая из этих сложностей сегодня разбирается отдельно, и у каждой есть своя причина — не невнимательность, а отсутствие конкретного различения. Правый столбец таблицы показывает, в каком вопросе что разбирается.</w:t>
      </w:r>
    </w:p>
    <w:p>
      <w:pPr>
        <w:spacing w:after="120" w:before="60" w:line="264"/>
        <w:ind w:left="200"/>
      </w:pPr>
      <w:r>
        <w:rPr>
          <w:rFonts w:ascii="Arial" w:cs="Arial" w:eastAsia="Arial" w:hAnsi="Arial"/>
          <w:i/>
          <w:iCs/>
          <w:color w:val="5B6B7D"/>
          <w:sz w:val="18"/>
          <w:szCs w:val="18"/>
        </w:rPr>
        <w:t xml:space="preserve">→ Если зал оживился и узнаёт себя — это хорошо, так и должно быть. Отдельно спросить: «У кого было ещё что-то, чего в списке нет?» Записать на доске, вернуться в конце.</w:t>
      </w:r>
    </w:p>
    <w:p>
      <w:pPr>
        <w:pBdr>
          <w:bottom w:val="single" w:color="005AAA" w:sz="12" w:space="6"/>
        </w:pBdr>
        <w:spacing w:after="140" w:before="320"/>
      </w:pPr>
      <w:r>
        <w:rPr>
          <w:rFonts w:ascii="Arial" w:cs="Arial" w:eastAsia="Arial" w:hAnsi="Arial"/>
          <w:b/>
          <w:bCs/>
          <w:color w:val="005AAA"/>
          <w:sz w:val="22"/>
          <w:szCs w:val="22"/>
        </w:rPr>
        <w:t xml:space="preserve">СЛАЙД 5  ·  </w:t>
      </w:r>
      <w:r>
        <w:rPr>
          <w:rFonts w:ascii="Arial" w:cs="Arial" w:eastAsia="Arial" w:hAnsi="Arial"/>
          <w:b/>
          <w:bCs/>
          <w:color w:val="000000"/>
          <w:sz w:val="25"/>
          <w:szCs w:val="25"/>
        </w:rPr>
        <w:t xml:space="preserve">Фаза инициации: восемь шагов</w:t>
      </w:r>
    </w:p>
    <w:p>
      <w:pPr>
        <w:spacing w:after="130" w:before="0" w:line="288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На вводной лекции я показывал пять фаз жизненного цикла проекта — это модель PMBOK, свода знаний по управлению проектами. Первая фаза, инициация, разворачивается в восемь шагов, они на экране.</w:t>
      </w:r>
    </w:p>
    <w:p>
      <w:pPr>
        <w:spacing w:after="130" w:before="0" w:line="288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Теперь самое важное на этом слайде — правый столбец. На практике вы выполняли шаги с первого по пятый. Шаг четвёртый — ценностное предложение: сюда попали сложности один, два и три. Шаг пятый — цель по SMART: сюда попала сложность четыре.</w:t>
      </w:r>
    </w:p>
    <w:p>
      <w:pPr>
        <w:spacing w:after="130" w:before="0" w:line="288"/>
      </w:pPr>
      <w:r>
        <w:rPr>
          <w:rFonts w:ascii="Arial" w:cs="Arial" w:eastAsia="Arial" w:hAnsi="Arial"/>
          <w:b/>
          <w:bCs/>
          <w:color w:val="1A1A1A"/>
          <w:sz w:val="21"/>
          <w:szCs w:val="21"/>
        </w:rPr>
        <w:t xml:space="preserve">То есть дело не в том, что задание было непонятно. Вы выполняли конкретные шаги стандартной процедуры инициации и дошли ровно до того места, где для этих шагов нужен теоретический аппарат, которого у вас ещё не было.</w:t>
      </w:r>
    </w:p>
    <w:p>
      <w:pPr>
        <w:spacing w:after="130" w:before="0" w:line="288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Шестой и седьмой шаги — стейкхолдеры и паспорт проекта: паспорт делаем сегодня, во второй половине пары, стейкхолдеров двадцать шестого. Восьмой шаг, решение «идём или не идём», — тоже двадцать шестого.</w:t>
      </w:r>
    </w:p>
    <w:p>
      <w:pPr>
        <w:pBdr>
          <w:bottom w:val="single" w:color="005AAA" w:sz="12" w:space="6"/>
        </w:pBdr>
        <w:spacing w:after="140" w:before="320"/>
      </w:pPr>
      <w:r>
        <w:rPr>
          <w:rFonts w:ascii="Arial" w:cs="Arial" w:eastAsia="Arial" w:hAnsi="Arial"/>
          <w:b/>
          <w:bCs/>
          <w:color w:val="005AAA"/>
          <w:sz w:val="22"/>
          <w:szCs w:val="22"/>
        </w:rPr>
        <w:t xml:space="preserve">СЛАЙД 6  ·  </w:t>
      </w:r>
      <w:r>
        <w:rPr>
          <w:rFonts w:ascii="Arial" w:cs="Arial" w:eastAsia="Arial" w:hAnsi="Arial"/>
          <w:b/>
          <w:bCs/>
          <w:color w:val="000000"/>
          <w:sz w:val="25"/>
          <w:szCs w:val="25"/>
        </w:rPr>
        <w:t xml:space="preserve">Почему требовалось два концепта</w:t>
      </w:r>
    </w:p>
    <w:p>
      <w:pPr>
        <w:spacing w:after="130" w:before="0" w:line="288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Отдельно разберу то, о чём меня спрашивали: зачем было нужно два концепта, если один и так нравится.</w:t>
      </w:r>
    </w:p>
    <w:p>
      <w:pPr>
        <w:spacing w:after="130" w:before="0" w:line="288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Шаг второй предписывает не менее двух альтернатив. За этим стоит разделение двух разных операций мышления. Сначала дивергенция — намеренное расширение поля вариантов. Потом конвергенция — сужение по формализованным критериям.</w:t>
      </w:r>
    </w:p>
    <w:p>
      <w:pPr>
        <w:spacing w:after="130" w:before="0" w:line="288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Теперь честный вопрос к залу, отвечать вслух не надо. У скольких из вас второй концепт был заполнен, потому что так сказано в задании, а решение фактически было принято заранее?</w:t>
      </w:r>
    </w:p>
    <w:p>
      <w:pPr>
        <w:spacing w:after="120" w:before="60" w:line="264"/>
        <w:ind w:left="200"/>
      </w:pPr>
      <w:r>
        <w:rPr>
          <w:rFonts w:ascii="Arial" w:cs="Arial" w:eastAsia="Arial" w:hAnsi="Arial"/>
          <w:i/>
          <w:iCs/>
          <w:color w:val="5B6B7D"/>
          <w:sz w:val="18"/>
          <w:szCs w:val="18"/>
        </w:rPr>
        <w:t xml:space="preserve">→ Пауза. Не собирать ответы.</w:t>
      </w:r>
    </w:p>
    <w:p>
      <w:pPr>
        <w:spacing w:after="130" w:before="0" w:line="288"/>
      </w:pPr>
      <w:r>
        <w:rPr>
          <w:rFonts w:ascii="Arial" w:cs="Arial" w:eastAsia="Arial" w:hAnsi="Arial"/>
          <w:b/>
          <w:bCs/>
          <w:color w:val="1A1A1A"/>
          <w:sz w:val="21"/>
          <w:szCs w:val="21"/>
        </w:rPr>
        <w:t xml:space="preserve">Если так — дивергенции не было. Решение сложилось до сравнения, а критерии применились задним числом к уже выбранному варианту. Процедура внешне выполнена, а того, ради чего она существует, не получилось: обосновать выбор перед третьим лицом нечем, остаётся сослаться на то, что так больше нравится. На защите это разница между «мы сравнили, и вот почему» и «мы так решили».</w:t>
      </w:r>
    </w:p>
    <w:p>
      <w:pPr>
        <w:pBdr>
          <w:bottom w:val="single" w:color="005AAA" w:sz="12" w:space="6"/>
        </w:pBdr>
        <w:spacing w:after="140" w:before="320"/>
      </w:pPr>
      <w:r>
        <w:rPr>
          <w:rFonts w:ascii="Arial" w:cs="Arial" w:eastAsia="Arial" w:hAnsi="Arial"/>
          <w:b/>
          <w:bCs/>
          <w:color w:val="005AAA"/>
          <w:sz w:val="22"/>
          <w:szCs w:val="22"/>
        </w:rPr>
        <w:t xml:space="preserve">СЛАЙД 7  ·  </w:t>
      </w:r>
      <w:r>
        <w:rPr>
          <w:rFonts w:ascii="Arial" w:cs="Arial" w:eastAsia="Arial" w:hAnsi="Arial"/>
          <w:b/>
          <w:bCs/>
          <w:color w:val="000000"/>
          <w:sz w:val="25"/>
          <w:szCs w:val="25"/>
        </w:rPr>
        <w:t xml:space="preserve">Ценностное предложение: определение</w:t>
      </w:r>
    </w:p>
    <w:p>
      <w:pPr>
        <w:spacing w:after="130" w:before="0" w:line="288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Переходим к третьему учебному вопросу — он закрывает три ваших затруднения из пяти. Записываем определение.</w:t>
      </w:r>
    </w:p>
    <w:p>
      <w:pPr>
        <w:spacing w:after="130" w:before="0" w:line="288"/>
      </w:pPr>
      <w:r>
        <w:rPr>
          <w:rFonts w:ascii="Arial" w:cs="Arial" w:eastAsia="Arial" w:hAnsi="Arial"/>
          <w:b/>
          <w:bCs/>
          <w:color w:val="1A1A1A"/>
          <w:sz w:val="21"/>
          <w:szCs w:val="21"/>
        </w:rPr>
        <w:t xml:space="preserve">Ценностное предложение — проверяемое утверждение о том, какую конкретную выгоду и для какой конкретно очерченной группы создаёт результат проекта, и чем предлагаемый способ превосходит тот, которым задача решается в его отсутствие.</w:t>
      </w:r>
    </w:p>
    <w:p>
      <w:pPr>
        <w:spacing w:after="120" w:before="60" w:line="264"/>
        <w:ind w:left="200"/>
      </w:pPr>
      <w:r>
        <w:rPr>
          <w:rFonts w:ascii="Arial" w:cs="Arial" w:eastAsia="Arial" w:hAnsi="Arial"/>
          <w:i/>
          <w:iCs/>
          <w:color w:val="5B6B7D"/>
          <w:sz w:val="18"/>
          <w:szCs w:val="18"/>
        </w:rPr>
        <w:t xml:space="preserve">→ Дать записать. Назвать источник: Остервальдер и Пинье, «Business Model Generation», 2010, развёрнуто в «Value Proposition Design», 2014.</w:t>
      </w:r>
    </w:p>
    <w:p>
      <w:pPr>
        <w:spacing w:after="130" w:before="0" w:line="288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Четыре элемента: адресат, предмет, выгода, альтернатива. Отсутствие любого делает утверждение непроверяемым. И затруднения у вас возникли ровно на трёх из этих четырёх — разберём по одному.</w:t>
      </w:r>
    </w:p>
    <w:p>
      <w:pPr>
        <w:pBdr>
          <w:bottom w:val="single" w:color="005AAA" w:sz="12" w:space="6"/>
        </w:pBdr>
        <w:spacing w:after="140" w:before="320"/>
      </w:pPr>
      <w:r>
        <w:rPr>
          <w:rFonts w:ascii="Arial" w:cs="Arial" w:eastAsia="Arial" w:hAnsi="Arial"/>
          <w:b/>
          <w:bCs/>
          <w:color w:val="005AAA"/>
          <w:sz w:val="22"/>
          <w:szCs w:val="22"/>
        </w:rPr>
        <w:t xml:space="preserve">СЛАЙД 8  ·  </w:t>
      </w:r>
      <w:r>
        <w:rPr>
          <w:rFonts w:ascii="Arial" w:cs="Arial" w:eastAsia="Arial" w:hAnsi="Arial"/>
          <w:b/>
          <w:bCs/>
          <w:color w:val="000000"/>
          <w:sz w:val="25"/>
          <w:szCs w:val="25"/>
        </w:rPr>
        <w:t xml:space="preserve">Сложность 1: почему сузить адресата было трудно</w:t>
      </w:r>
    </w:p>
    <w:p>
      <w:pPr>
        <w:spacing w:after="130" w:before="0" w:line="288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Сразу скажу, чего здесь нет: это не невнимательность. «Для студентов» пишут не потому, что поленились подумать.</w:t>
      </w:r>
    </w:p>
    <w:p>
      <w:pPr>
        <w:spacing w:after="130" w:before="0" w:line="288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Причина вот в чём. На этапе замысла вы исходите из собственного опыта — иначе и не бывает, идея приходит оттуда, где вы сами что-то почувствовали. Но собственный опыт не осознаётся как частный. Проблема, знакомая мне, кажется мне общей: раз мне это мешает, значит, мешает всем.</w:t>
      </w:r>
    </w:p>
    <w:p>
      <w:pPr>
        <w:spacing w:after="130" w:before="0" w:line="288"/>
      </w:pPr>
      <w:r>
        <w:rPr>
          <w:rFonts w:ascii="Arial" w:cs="Arial" w:eastAsia="Arial" w:hAnsi="Arial"/>
          <w:b/>
          <w:bCs/>
          <w:color w:val="1A1A1A"/>
          <w:sz w:val="21"/>
          <w:szCs w:val="21"/>
        </w:rPr>
        <w:t xml:space="preserve">Отсюда рабочий критерий, по которому проверяется конкретность адресата: группа названа достаточно узко, если её представителей можно физически найти и опросить.</w:t>
      </w:r>
    </w:p>
    <w:p>
      <w:pPr>
        <w:spacing w:after="130" w:before="0" w:line="288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«Студентов» опросить нельзя — их сорок тысяч, и они разные. «Первокурсников перед первой сессией» — можно: вы знаете, где они сидят, и можете подойти. Вот и вся разница.</w:t>
      </w:r>
    </w:p>
    <w:p>
      <w:pPr>
        <w:pBdr>
          <w:bottom w:val="single" w:color="005AAA" w:sz="12" w:space="6"/>
        </w:pBdr>
        <w:spacing w:after="140" w:before="320"/>
      </w:pPr>
      <w:r>
        <w:rPr>
          <w:rFonts w:ascii="Arial" w:cs="Arial" w:eastAsia="Arial" w:hAnsi="Arial"/>
          <w:b/>
          <w:bCs/>
          <w:color w:val="005AAA"/>
          <w:sz w:val="22"/>
          <w:szCs w:val="22"/>
        </w:rPr>
        <w:t xml:space="preserve">СЛАЙД 9  ·  </w:t>
      </w:r>
      <w:r>
        <w:rPr>
          <w:rFonts w:ascii="Arial" w:cs="Arial" w:eastAsia="Arial" w:hAnsi="Arial"/>
          <w:b/>
          <w:bCs/>
          <w:color w:val="000000"/>
          <w:sz w:val="25"/>
          <w:szCs w:val="25"/>
        </w:rPr>
        <w:t xml:space="preserve">Сложность 2: почему казалось, что альтернативы нет</w:t>
      </w:r>
    </w:p>
    <w:p>
      <w:pPr>
        <w:spacing w:after="130" w:before="0" w:line="288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Вторая сложность. Многие написали «аналогов нет», и я почти уверен, что искали вы при этом другой проект, другое устройство, конкурирующую разработку. Не нашли — написали, что нет.</w:t>
      </w:r>
    </w:p>
    <w:p>
      <w:pPr>
        <w:spacing w:after="130" w:before="0" w:line="288"/>
      </w:pPr>
      <w:r>
        <w:rPr>
          <w:rFonts w:ascii="Arial" w:cs="Arial" w:eastAsia="Arial" w:hAnsi="Arial"/>
          <w:b/>
          <w:bCs/>
          <w:color w:val="1A1A1A"/>
          <w:sz w:val="21"/>
          <w:szCs w:val="21"/>
        </w:rPr>
        <w:t xml:space="preserve">Альтернатива в этой формуле — не конкурент. Это любой способ, которым носитель проблемы справляется с ней прямо сейчас, в том числе заведомо плохой: делает вручную, откладывает на потом, мирится с потерей, спрашивает у знакомых, вообще ничего не делает и терпит.</w:t>
      </w:r>
    </w:p>
    <w:p>
      <w:pPr>
        <w:spacing w:after="130" w:before="0" w:line="288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И такой способ есть всегда. Логика простая: проблема существует уже сейчас, а вашего проекта ещё нет. Значит, люди как-то с ней живут. Ваша задача — назвать это «как-то» и показать, чем оно плохо.</w:t>
      </w:r>
    </w:p>
    <w:p>
      <w:pPr>
        <w:pBdr>
          <w:bottom w:val="single" w:color="005AAA" w:sz="12" w:space="6"/>
        </w:pBdr>
        <w:spacing w:after="140" w:before="320"/>
      </w:pPr>
      <w:r>
        <w:rPr>
          <w:rFonts w:ascii="Arial" w:cs="Arial" w:eastAsia="Arial" w:hAnsi="Arial"/>
          <w:b/>
          <w:bCs/>
          <w:color w:val="005AAA"/>
          <w:sz w:val="22"/>
          <w:szCs w:val="22"/>
        </w:rPr>
        <w:t xml:space="preserve">СЛАЙД 10  ·  </w:t>
      </w:r>
      <w:r>
        <w:rPr>
          <w:rFonts w:ascii="Arial" w:cs="Arial" w:eastAsia="Arial" w:hAnsi="Arial"/>
          <w:b/>
          <w:bCs/>
          <w:color w:val="000000"/>
          <w:sz w:val="25"/>
          <w:szCs w:val="25"/>
        </w:rPr>
        <w:t xml:space="preserve">Сложность 3: почему выгоду было трудно измерить</w:t>
      </w:r>
    </w:p>
    <w:p>
      <w:pPr>
        <w:spacing w:after="130" w:before="0" w:line="288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Третья сложность — «станет удобнее». Она возникает не от бедности словарного запаса, а от нарушенного порядка.</w:t>
      </w:r>
    </w:p>
    <w:p>
      <w:pPr>
        <w:spacing w:after="130" w:before="0" w:line="288"/>
      </w:pPr>
      <w:r>
        <w:rPr>
          <w:rFonts w:ascii="Arial" w:cs="Arial" w:eastAsia="Arial" w:hAnsi="Arial"/>
          <w:b/>
          <w:bCs/>
          <w:color w:val="1A1A1A"/>
          <w:sz w:val="21"/>
          <w:szCs w:val="21"/>
        </w:rPr>
        <w:t xml:space="preserve">Выгода по своей природе есть разность. Разность между тем, как адресату живётся при текущем способе решения, и тем, как ему будет житься при вашем. Пока не определены оба состояния, разности не существует — вычитать не из чего. Остаётся оценочное слово: удобнее, лучше, эффективнее.</w:t>
      </w:r>
    </w:p>
    <w:p>
      <w:pPr>
        <w:spacing w:after="130" w:before="0" w:line="288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Отсюда правило порядка заполнения листа, которое стоит записать: сначала адресат, потом альтернатива, потом предмет, и только в самом конце выгода. Если заполнять сверху вниз, как напечатано, то ровно в это и упираешься.</w:t>
      </w:r>
    </w:p>
    <w:p>
      <w:pPr>
        <w:spacing w:after="120" w:before="60" w:line="264"/>
        <w:ind w:left="200"/>
      </w:pPr>
      <w:r>
        <w:rPr>
          <w:rFonts w:ascii="Arial" w:cs="Arial" w:eastAsia="Arial" w:hAnsi="Arial"/>
          <w:i/>
          <w:iCs/>
          <w:color w:val="5B6B7D"/>
          <w:sz w:val="18"/>
          <w:szCs w:val="18"/>
        </w:rPr>
        <w:t xml:space="preserve">→ Это ключевой практический вывод первой части. Убедиться, что записали.</w:t>
      </w:r>
    </w:p>
    <w:p>
      <w:pPr>
        <w:pBdr>
          <w:bottom w:val="single" w:color="005AAA" w:sz="12" w:space="6"/>
        </w:pBdr>
        <w:spacing w:after="140" w:before="320"/>
      </w:pPr>
      <w:r>
        <w:rPr>
          <w:rFonts w:ascii="Arial" w:cs="Arial" w:eastAsia="Arial" w:hAnsi="Arial"/>
          <w:b/>
          <w:bCs/>
          <w:color w:val="005AAA"/>
          <w:sz w:val="22"/>
          <w:szCs w:val="22"/>
        </w:rPr>
        <w:t xml:space="preserve">СЛАЙД 11  ·  </w:t>
      </w:r>
      <w:r>
        <w:rPr>
          <w:rFonts w:ascii="Arial" w:cs="Arial" w:eastAsia="Arial" w:hAnsi="Arial"/>
          <w:b/>
          <w:bCs/>
          <w:color w:val="000000"/>
          <w:sz w:val="25"/>
          <w:szCs w:val="25"/>
        </w:rPr>
        <w:t xml:space="preserve">Зачем вообще этот инструмент</w:t>
      </w:r>
    </w:p>
    <w:p>
      <w:pPr>
        <w:spacing w:after="130" w:before="0" w:line="288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И теперь пятая сложность — ощущение формальности. Отвечаю прямо: ценностное предложение нужно для трёх вещей.</w:t>
      </w:r>
    </w:p>
    <w:p>
      <w:pPr>
        <w:spacing w:after="130" w:before="0" w:line="288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Первое — фильтр. Оно отсекает идею, у которой нет адресата, до того как вы потратили на неё семестр. Ошибиться здесь стоит двадцать минут, ошибиться в ноябре стоит семестра.</w:t>
      </w:r>
    </w:p>
    <w:p>
      <w:pPr>
        <w:spacing w:after="130" w:before="0" w:line="288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Второе — соглашение внутри команды. Когда четыре человека формулируют одну фразу, выясняется, что каждый понимал задачу немного по-своему. Пусть это выяснится сейчас, когда согласование ничего не стоит.</w:t>
      </w:r>
    </w:p>
    <w:p>
      <w:pPr>
        <w:spacing w:after="130" w:before="0" w:line="288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Третье — ядро внешнего документа. Это первый абзац грантовой заявки и первый тезис вашей защиты. Комиссия слушает именно его.</w:t>
      </w:r>
    </w:p>
    <w:p>
      <w:pPr>
        <w:pBdr>
          <w:bottom w:val="single" w:color="005AAA" w:sz="12" w:space="6"/>
        </w:pBdr>
        <w:spacing w:after="140" w:before="320"/>
      </w:pPr>
      <w:r>
        <w:rPr>
          <w:rFonts w:ascii="Arial" w:cs="Arial" w:eastAsia="Arial" w:hAnsi="Arial"/>
          <w:b/>
          <w:bCs/>
          <w:color w:val="005AAA"/>
          <w:sz w:val="22"/>
          <w:szCs w:val="22"/>
        </w:rPr>
        <w:t xml:space="preserve">СЛАЙД 12  ·  </w:t>
      </w:r>
      <w:r>
        <w:rPr>
          <w:rFonts w:ascii="Arial" w:cs="Arial" w:eastAsia="Arial" w:hAnsi="Arial"/>
          <w:b/>
          <w:bCs/>
          <w:color w:val="000000"/>
          <w:sz w:val="25"/>
          <w:szCs w:val="25"/>
        </w:rPr>
        <w:t xml:space="preserve">SMART: определение</w:t>
      </w:r>
    </w:p>
    <w:p>
      <w:pPr>
        <w:spacing w:after="130" w:before="0" w:line="288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Четвёртый учебный вопрос — второй лист. Записываем определение.</w:t>
      </w:r>
    </w:p>
    <w:p>
      <w:pPr>
        <w:spacing w:after="130" w:before="0" w:line="288"/>
      </w:pPr>
      <w:r>
        <w:rPr>
          <w:rFonts w:ascii="Arial" w:cs="Arial" w:eastAsia="Arial" w:hAnsi="Arial"/>
          <w:b/>
          <w:bCs/>
          <w:color w:val="1A1A1A"/>
          <w:sz w:val="21"/>
          <w:szCs w:val="21"/>
        </w:rPr>
        <w:t xml:space="preserve">SMART — процедура проверки формулировки цели по пяти критериям: Specific, Measurable, Achievable, Relevant, Time-bound.</w:t>
      </w:r>
    </w:p>
    <w:p>
      <w:pPr>
        <w:spacing w:after="120" w:before="60" w:line="264"/>
        <w:ind w:left="200"/>
      </w:pPr>
      <w:r>
        <w:rPr>
          <w:rFonts w:ascii="Arial" w:cs="Arial" w:eastAsia="Arial" w:hAnsi="Arial"/>
          <w:i/>
          <w:iCs/>
          <w:color w:val="5B6B7D"/>
          <w:sz w:val="18"/>
          <w:szCs w:val="18"/>
        </w:rPr>
        <w:t xml:space="preserve">→ Источник: Дж. Т. Доран, статья «There is a S.M.A.R.T. way to write management goals and objectives», Management Review, 1981.</w:t>
      </w:r>
    </w:p>
    <w:p>
      <w:pPr>
        <w:spacing w:after="130" w:before="0" w:line="288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Обратите внимание: нового содержания здесь нет. S — это содержание проекта, Scope из железного треугольника. T — время, Time оттуда же. A — ресурсное ограничение, один из четырёх признаков проекта. Всё это вы знаете с пятого сентября. SMART просто заставляет применить известное к вашей конкретной цели.</w:t>
      </w:r>
    </w:p>
    <w:p>
      <w:pPr>
        <w:pBdr>
          <w:bottom w:val="single" w:color="005AAA" w:sz="12" w:space="6"/>
        </w:pBdr>
        <w:spacing w:after="140" w:before="320"/>
      </w:pPr>
      <w:r>
        <w:rPr>
          <w:rFonts w:ascii="Arial" w:cs="Arial" w:eastAsia="Arial" w:hAnsi="Arial"/>
          <w:b/>
          <w:bCs/>
          <w:color w:val="005AAA"/>
          <w:sz w:val="22"/>
          <w:szCs w:val="22"/>
        </w:rPr>
        <w:t xml:space="preserve">СЛАЙД 13  ·  </w:t>
      </w:r>
      <w:r>
        <w:rPr>
          <w:rFonts w:ascii="Arial" w:cs="Arial" w:eastAsia="Arial" w:hAnsi="Arial"/>
          <w:b/>
          <w:bCs/>
          <w:color w:val="000000"/>
          <w:sz w:val="25"/>
          <w:szCs w:val="25"/>
        </w:rPr>
        <w:t xml:space="preserve">Откуда берётся число (буква M)</w:t>
      </w:r>
    </w:p>
    <w:p>
      <w:pPr>
        <w:spacing w:after="130" w:before="0" w:line="288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Сложность четыре, первая половина: непонятно, какое число писать.</w:t>
      </w:r>
    </w:p>
    <w:p>
      <w:pPr>
        <w:spacing w:after="130" w:before="0" w:line="288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Природа та же, что у выгоды. Число нельзя назвать, пока не определено, что именно измеряется и относительно чего. Измеримость складывается из трёх вещей: измеряемая величина, единицы измерения, способ получения значения. Нет величины — нечего мерить. Нет единиц — число бессмысленно. Нет способа — число произвольно, вы его просто выдумали.</w:t>
      </w:r>
    </w:p>
    <w:p>
      <w:pPr>
        <w:spacing w:after="130" w:before="0" w:line="288"/>
      </w:pPr>
      <w:r>
        <w:rPr>
          <w:rFonts w:ascii="Arial" w:cs="Arial" w:eastAsia="Arial" w:hAnsi="Arial"/>
          <w:b/>
          <w:bCs/>
          <w:color w:val="1A1A1A"/>
          <w:sz w:val="21"/>
          <w:szCs w:val="21"/>
        </w:rPr>
        <w:t xml:space="preserve">И сразу снимаю частый вопрос: приблизительное число, полученное из явно названного способа измерения, лучше, чем отсутствие числа. Приблизительное вы уточните по ходу работы. Отсутствующее не проверит никто и никогда — в том числе комиссия в декабре.</w:t>
      </w:r>
    </w:p>
    <w:p>
      <w:pPr>
        <w:pBdr>
          <w:bottom w:val="single" w:color="005AAA" w:sz="12" w:space="6"/>
        </w:pBdr>
        <w:spacing w:after="140" w:before="320"/>
      </w:pPr>
      <w:r>
        <w:rPr>
          <w:rFonts w:ascii="Arial" w:cs="Arial" w:eastAsia="Arial" w:hAnsi="Arial"/>
          <w:b/>
          <w:bCs/>
          <w:color w:val="005AAA"/>
          <w:sz w:val="22"/>
          <w:szCs w:val="22"/>
        </w:rPr>
        <w:t xml:space="preserve">СЛАЙД 14  ·  </w:t>
      </w:r>
      <w:r>
        <w:rPr>
          <w:rFonts w:ascii="Arial" w:cs="Arial" w:eastAsia="Arial" w:hAnsi="Arial"/>
          <w:b/>
          <w:bCs/>
          <w:color w:val="000000"/>
          <w:sz w:val="25"/>
          <w:szCs w:val="25"/>
        </w:rPr>
        <w:t xml:space="preserve">Откуда берётся дата (буква T)</w:t>
      </w:r>
    </w:p>
    <w:p>
      <w:pPr>
        <w:spacing w:after="130" w:before="0" w:line="288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Вторая половина той же сложности: какую дату ставить.</w:t>
      </w:r>
    </w:p>
    <w:p>
      <w:pPr>
        <w:spacing w:after="130" w:before="0" w:line="288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«В течение семестра» не является сроком, потому что не задаёт момента, в который возможна проверка. Срок — это точка, в которую можно прийти и посмотреть, сделано или нет.</w:t>
      </w:r>
    </w:p>
    <w:p>
      <w:pPr>
        <w:spacing w:after="130" w:before="0" w:line="288"/>
      </w:pPr>
      <w:r>
        <w:rPr>
          <w:rFonts w:ascii="Arial" w:cs="Arial" w:eastAsia="Arial" w:hAnsi="Arial"/>
          <w:b/>
          <w:bCs/>
          <w:color w:val="1A1A1A"/>
          <w:sz w:val="21"/>
          <w:szCs w:val="21"/>
        </w:rPr>
        <w:t xml:space="preserve">В нашем курсе таких точек ровно две: двадцать первое ноября — чекпоинт, вы предъявляете промежуточный результат, и двадцать шестое декабря — защита. Третьей нет. Значит, ваша цель распределяется между этими двумя датами: что к ноябрю, что к декабрю.</w:t>
      </w:r>
    </w:p>
    <w:p>
      <w:pPr>
        <w:pBdr>
          <w:bottom w:val="single" w:color="005AAA" w:sz="12" w:space="6"/>
        </w:pBdr>
        <w:spacing w:after="140" w:before="320"/>
      </w:pPr>
      <w:r>
        <w:rPr>
          <w:rFonts w:ascii="Arial" w:cs="Arial" w:eastAsia="Arial" w:hAnsi="Arial"/>
          <w:b/>
          <w:bCs/>
          <w:color w:val="005AAA"/>
          <w:sz w:val="22"/>
          <w:szCs w:val="22"/>
        </w:rPr>
        <w:t xml:space="preserve">СЛАЙД 15  ·  </w:t>
      </w:r>
      <w:r>
        <w:rPr>
          <w:rFonts w:ascii="Arial" w:cs="Arial" w:eastAsia="Arial" w:hAnsi="Arial"/>
          <w:b/>
          <w:bCs/>
          <w:color w:val="000000"/>
          <w:sz w:val="25"/>
          <w:szCs w:val="25"/>
        </w:rPr>
        <w:t xml:space="preserve">Три уровня результата и тест «цель или задача»</w:t>
      </w:r>
    </w:p>
    <w:p>
      <w:pPr>
        <w:spacing w:after="130" w:before="0" w:line="288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Многие пропустили буквы A и R, и это тоже не лень. За этим стоит смешение трёх разных уровней, на которых можно сформулировать результат.</w:t>
      </w:r>
    </w:p>
    <w:p>
      <w:pPr>
        <w:spacing w:after="130" w:before="0" w:line="288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Цель продукта — что изменится у пользователя. Растение не гибнет от неправильного полива.</w:t>
      </w:r>
    </w:p>
    <w:p>
      <w:pPr>
        <w:spacing w:after="130" w:before="0" w:line="288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Цель проекта — что команда предъявит и к какой дате. Прототип с точностью десять процентов, к двадцать шестому декабря.</w:t>
      </w:r>
    </w:p>
    <w:p>
      <w:pPr>
        <w:spacing w:after="130" w:before="0" w:line="288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Задача — отдельный шаг внутри работы. Закупить датчик. Написать прошивку.</w:t>
      </w:r>
    </w:p>
    <w:p>
      <w:pPr>
        <w:spacing w:after="130" w:before="0" w:line="288"/>
      </w:pPr>
      <w:r>
        <w:rPr>
          <w:rFonts w:ascii="Arial" w:cs="Arial" w:eastAsia="Arial" w:hAnsi="Arial"/>
          <w:b/>
          <w:bCs/>
          <w:color w:val="1A1A1A"/>
          <w:sz w:val="21"/>
          <w:szCs w:val="21"/>
        </w:rPr>
        <w:t xml:space="preserve">SMART применяется на среднем уровне, на цели проекта. И вот почему у вас не проверялись A и R: если цель написана на уровне продукта, не проверяется A — изменение в жизни пользователя вы не контролируете. Если на уровне задачи, не проверяется R — отдельное действие само по себе ни с какой проблемой не соотносится.</w:t>
      </w:r>
    </w:p>
    <w:p>
      <w:pPr>
        <w:spacing w:after="130" w:before="0" w:line="288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Чтобы отличать одно от другого, есть короткий тест. Если формулировку можно полностью выполнить и при этом не получить ничего, что можно предъявить третьему лицу, — это задача, а не цель.</w:t>
      </w:r>
    </w:p>
    <w:p>
      <w:pPr>
        <w:spacing w:after="130" w:before="0" w:line="288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«Изучить литературу» — выполнимо, предъявить нечего. «Провести эксперименты» — то же самое. Проводили, изучали, а на стол положить нечего.</w:t>
      </w:r>
    </w:p>
    <w:p>
      <w:pPr>
        <w:spacing w:after="120" w:before="60" w:line="264"/>
        <w:ind w:left="200"/>
      </w:pPr>
      <w:r>
        <w:rPr>
          <w:rFonts w:ascii="Arial" w:cs="Arial" w:eastAsia="Arial" w:hAnsi="Arial"/>
          <w:i/>
          <w:iCs/>
          <w:color w:val="5B6B7D"/>
          <w:sz w:val="18"/>
          <w:szCs w:val="18"/>
        </w:rPr>
        <w:t xml:space="preserve">→ Предложить залу мысленно прогнать через этот тест свою формулировку из листа 2. Вслух не обсуждать.</w:t>
      </w:r>
    </w:p>
    <w:p>
      <w:pPr>
        <w:pBdr>
          <w:bottom w:val="single" w:color="005AAA" w:sz="12" w:space="6"/>
        </w:pBdr>
        <w:spacing w:after="140" w:before="320"/>
      </w:pPr>
      <w:r>
        <w:rPr>
          <w:rFonts w:ascii="Arial" w:cs="Arial" w:eastAsia="Arial" w:hAnsi="Arial"/>
          <w:b/>
          <w:bCs/>
          <w:color w:val="005AAA"/>
          <w:sz w:val="22"/>
          <w:szCs w:val="22"/>
        </w:rPr>
        <w:t xml:space="preserve">СЛАЙД 16  ·  </w:t>
      </w:r>
      <w:r>
        <w:rPr>
          <w:rFonts w:ascii="Arial" w:cs="Arial" w:eastAsia="Arial" w:hAnsi="Arial"/>
          <w:b/>
          <w:bCs/>
          <w:color w:val="000000"/>
          <w:sz w:val="25"/>
          <w:szCs w:val="25"/>
        </w:rPr>
        <w:t xml:space="preserve">Масштаб проекта и эскалация обязательств</w:t>
      </w:r>
    </w:p>
    <w:p>
      <w:pPr>
        <w:spacing w:after="130" w:before="0" w:line="288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Пятый учебный вопрос — две сложности, которые не про формулировки, а про решение.</w:t>
      </w:r>
    </w:p>
    <w:p>
      <w:pPr>
        <w:spacing w:after="130" w:before="0" w:line="288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Первое — масштаб. Слишком крупный проект плох тем, что к двадцать первому ноября вам нечего будет предъявить, и мы не сможем проверить, идёт работа или нет. Слишком мелкий плох тем, что на защите нечего обсуждать.</w:t>
      </w:r>
    </w:p>
    <w:p>
      <w:pPr>
        <w:spacing w:after="130" w:before="0" w:line="288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Проверка простая: существует ли промежуточный результат, который можно показать отдельно и который сам по себе что-то значит. Если проект нельзя сделать наполовину — это риск.</w:t>
      </w:r>
    </w:p>
    <w:p>
      <w:pPr>
        <w:spacing w:after="130" w:before="0" w:line="288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Ориентир по объёму: тринадцать учебных недель при вашей реальной нагрузке, а у вас параллельно пять-шесть дисциплин.</w:t>
      </w:r>
    </w:p>
    <w:p>
      <w:pPr>
        <w:spacing w:after="130" w:before="0" w:line="288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Второе — и это, пожалуй, самое важное, что я скажу сегодня про решения.</w:t>
      </w:r>
    </w:p>
    <w:p>
      <w:pPr>
        <w:spacing w:after="130" w:before="0" w:line="288"/>
      </w:pPr>
      <w:r>
        <w:rPr>
          <w:rFonts w:ascii="Arial" w:cs="Arial" w:eastAsia="Arial" w:hAnsi="Arial"/>
          <w:b/>
          <w:bCs/>
          <w:color w:val="1A1A1A"/>
          <w:sz w:val="21"/>
          <w:szCs w:val="21"/>
        </w:rPr>
        <w:t xml:space="preserve">Есть эффект, описанный в поведенческой экономике: эскалация обязательств. Чем больший ресурс уже вложен в выбранный вариант — времени, сил, эмоций, — тем выше субъективная стоимость отказа от него. Независимо от того, насколько вариант объективно хорош.</w:t>
      </w:r>
    </w:p>
    <w:p>
      <w:pPr>
        <w:spacing w:after="130" w:before="0" w:line="288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Смысл для вас: возрастает не трудоёмкость переделки — переделывать пока почти нечего. Возрастает сопротивление самому решению. Через месяц вы будете защищать свою идею вместо того, чтобы её проверять, и не потому, что она стала лучше.</w:t>
      </w:r>
    </w:p>
    <w:p>
      <w:pPr>
        <w:spacing w:after="130" w:before="0" w:line="288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Именно поэтому окно пересмотра темы закрывается в фиксированную дату, а не «по мере необходимости».</w:t>
      </w:r>
    </w:p>
    <w:p>
      <w:pPr>
        <w:pBdr>
          <w:bottom w:val="single" w:color="005AAA" w:sz="12" w:space="6"/>
        </w:pBdr>
        <w:spacing w:after="140" w:before="320"/>
      </w:pPr>
      <w:r>
        <w:rPr>
          <w:rFonts w:ascii="Arial" w:cs="Arial" w:eastAsia="Arial" w:hAnsi="Arial"/>
          <w:b/>
          <w:bCs/>
          <w:color w:val="005AAA"/>
          <w:sz w:val="22"/>
          <w:szCs w:val="22"/>
        </w:rPr>
        <w:t xml:space="preserve">СЛАЙД 17  ·  </w:t>
      </w:r>
      <w:r>
        <w:rPr>
          <w:rFonts w:ascii="Arial" w:cs="Arial" w:eastAsia="Arial" w:hAnsi="Arial"/>
          <w:b/>
          <w:bCs/>
          <w:color w:val="000000"/>
          <w:sz w:val="25"/>
          <w:szCs w:val="25"/>
        </w:rPr>
        <w:t xml:space="preserve">Тему ещё можно поменять</w:t>
      </w:r>
    </w:p>
    <w:p>
      <w:pPr>
        <w:spacing w:after="130" w:before="0" w:line="288"/>
      </w:pPr>
      <w:r>
        <w:rPr>
          <w:rFonts w:ascii="Arial" w:cs="Arial" w:eastAsia="Arial" w:hAnsi="Arial"/>
          <w:b/>
          <w:bCs/>
          <w:color w:val="1A1A1A"/>
          <w:sz w:val="21"/>
          <w:szCs w:val="21"/>
        </w:rPr>
        <w:t xml:space="preserve">До двадцать шестого сентября включительно вы можете поменять тему проекта целиком. Вернуться к отклонённому концепту, взять третью идею, которой не было ни в одном из векторов. Без обоснования причины и без последствий для оценки.</w:t>
      </w:r>
    </w:p>
    <w:p>
      <w:pPr>
        <w:spacing w:after="120" w:before="60" w:line="264"/>
        <w:ind w:left="200"/>
      </w:pPr>
      <w:r>
        <w:rPr>
          <w:rFonts w:ascii="Arial" w:cs="Arial" w:eastAsia="Arial" w:hAnsi="Arial"/>
          <w:i/>
          <w:iCs/>
          <w:color w:val="5B6B7D"/>
          <w:sz w:val="18"/>
          <w:szCs w:val="18"/>
        </w:rPr>
        <w:t xml:space="preserve">→ Держать паузу.</w:t>
      </w:r>
    </w:p>
    <w:p>
      <w:pPr>
        <w:spacing w:after="130" w:before="0" w:line="288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После двадцать шестого — нельзя. Паспорт подписан, тема зафиксирована, это тот самый восьмой шаг инициации. Дальше можно уточнять формулировки внутри темы, но не саму тему.</w:t>
      </w:r>
    </w:p>
    <w:p>
      <w:pPr>
        <w:spacing w:after="130" w:before="0" w:line="288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Моя рекомендация, с учётом того, что я только что рассказал про эскалацию: если сомневаетесь — решайте сейчас. Сомнение в сентябре нормально. Сомнение в ноябре стоит семестра.</w:t>
      </w:r>
    </w:p>
    <w:p>
      <w:pPr>
        <w:pBdr>
          <w:bottom w:val="single" w:color="005AAA" w:sz="12" w:space="6"/>
        </w:pBdr>
        <w:spacing w:after="140" w:before="320"/>
      </w:pPr>
      <w:r>
        <w:rPr>
          <w:rFonts w:ascii="Arial" w:cs="Arial" w:eastAsia="Arial" w:hAnsi="Arial"/>
          <w:b/>
          <w:bCs/>
          <w:color w:val="005AAA"/>
          <w:sz w:val="22"/>
          <w:szCs w:val="22"/>
        </w:rPr>
        <w:t xml:space="preserve">СЛАЙД 18  ·  </w:t>
      </w:r>
      <w:r>
        <w:rPr>
          <w:rFonts w:ascii="Arial" w:cs="Arial" w:eastAsia="Arial" w:hAnsi="Arial"/>
          <w:b/>
          <w:bCs/>
          <w:color w:val="000000"/>
          <w:sz w:val="25"/>
          <w:szCs w:val="25"/>
        </w:rPr>
        <w:t xml:space="preserve">Ещё один подход, а не правка</w:t>
      </w:r>
    </w:p>
    <w:p>
      <w:pPr>
        <w:spacing w:after="130" w:before="0" w:line="288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Теперь главное про домашнее задание. Я прошу не исправлять листы, а сделать к ним ещё один подход — с чистого бланка.</w:t>
      </w:r>
    </w:p>
    <w:p>
      <w:pPr>
        <w:spacing w:after="130" w:before="0" w:line="288"/>
      </w:pPr>
      <w:r>
        <w:rPr>
          <w:rFonts w:ascii="Arial" w:cs="Arial" w:eastAsia="Arial" w:hAnsi="Arial"/>
          <w:b/>
          <w:bCs/>
          <w:color w:val="1A1A1A"/>
          <w:sz w:val="21"/>
          <w:szCs w:val="21"/>
        </w:rPr>
        <w:t xml:space="preserve">Разница принципиальная. Когда правишь готовый лист, сохраняется исходная логика и меняются отдельные слова: было «для студентов» — стало «для студентов первого курса». Когда берёшь чистый бланк, рассуждение строится заново — и уже с аппаратом, которого неделю назад не было.</w:t>
      </w:r>
    </w:p>
    <w:p>
      <w:pPr>
        <w:spacing w:after="130" w:before="0" w:line="288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Порядок для листа один: сначала адресат — и проверьте, можно ли его найти и опросить. Потом альтернатива — как справляются сейчас, пусть плохо. Потом предмет. И только потом выгода, как разность между тем и другим.</w:t>
      </w:r>
    </w:p>
    <w:p>
      <w:pPr>
        <w:spacing w:after="130" w:before="0" w:line="288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Лист два заполняется после первого и только на уровне цели проекта. Для буквы M — величина, единицы, способ измерения. Для буквы T — что к двадцать первому ноября, что к двадцать шестому декабря.</w:t>
      </w:r>
    </w:p>
    <w:p>
      <w:pPr>
        <w:pBdr>
          <w:bottom w:val="single" w:color="005AAA" w:sz="12" w:space="6"/>
        </w:pBdr>
        <w:spacing w:after="140" w:before="320"/>
      </w:pPr>
      <w:r>
        <w:rPr>
          <w:rFonts w:ascii="Arial" w:cs="Arial" w:eastAsia="Arial" w:hAnsi="Arial"/>
          <w:b/>
          <w:bCs/>
          <w:color w:val="005AAA"/>
          <w:sz w:val="22"/>
          <w:szCs w:val="22"/>
        </w:rPr>
        <w:t xml:space="preserve">СЛАЙД 19  ·  </w:t>
      </w:r>
      <w:r>
        <w:rPr>
          <w:rFonts w:ascii="Arial" w:cs="Arial" w:eastAsia="Arial" w:hAnsi="Arial"/>
          <w:b/>
          <w:bCs/>
          <w:color w:val="000000"/>
          <w:sz w:val="25"/>
          <w:szCs w:val="25"/>
        </w:rPr>
        <w:t xml:space="preserve">Резюме</w:t>
      </w:r>
    </w:p>
    <w:p>
      <w:pPr>
        <w:spacing w:after="130" w:before="0" w:line="288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Соберу вместе. Все сложности, которые вам встретились, имеют общую природу, и ни одна из них не про невнимательность.</w:t>
      </w:r>
    </w:p>
    <w:p>
      <w:pPr>
        <w:spacing w:after="130" w:before="0" w:line="288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Адресат не сужался, потому что не было различения своего опыта и общего. Альтернатива и выгода не давались, потому что нарушался логический порядок заполнения формулы. Число и срок не появлялись, потому что смешивались три уровня описания результата.</w:t>
      </w:r>
    </w:p>
    <w:p>
      <w:pPr>
        <w:spacing w:after="130" w:before="0" w:line="288"/>
      </w:pPr>
      <w:r>
        <w:rPr>
          <w:rFonts w:ascii="Arial" w:cs="Arial" w:eastAsia="Arial" w:hAnsi="Arial"/>
          <w:b/>
          <w:bCs/>
          <w:color w:val="1A1A1A"/>
          <w:sz w:val="21"/>
          <w:szCs w:val="21"/>
        </w:rPr>
        <w:t xml:space="preserve">Поэтому второй подход — это не переписывание набело. Это самостоятельная содержательная работа, и сейчас она вам по силам, а неделю назад была не по силам.</w:t>
      </w:r>
    </w:p>
    <w:p>
      <w:pPr>
        <w:pBdr>
          <w:bottom w:val="single" w:color="005AAA" w:sz="12" w:space="6"/>
        </w:pBdr>
        <w:spacing w:after="140" w:before="320"/>
      </w:pPr>
      <w:r>
        <w:rPr>
          <w:rFonts w:ascii="Arial" w:cs="Arial" w:eastAsia="Arial" w:hAnsi="Arial"/>
          <w:b/>
          <w:bCs/>
          <w:color w:val="005AAA"/>
          <w:sz w:val="22"/>
          <w:szCs w:val="22"/>
        </w:rPr>
        <w:t xml:space="preserve">СЛАЙД 20  ·  </w:t>
      </w:r>
      <w:r>
        <w:rPr>
          <w:rFonts w:ascii="Arial" w:cs="Arial" w:eastAsia="Arial" w:hAnsi="Arial"/>
          <w:b/>
          <w:bCs/>
          <w:color w:val="000000"/>
          <w:sz w:val="25"/>
          <w:szCs w:val="25"/>
        </w:rPr>
        <w:t xml:space="preserve">Вопросы для самоконтроля</w:t>
      </w:r>
    </w:p>
    <w:p>
      <w:pPr>
        <w:spacing w:after="130" w:before="0" w:line="288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Шесть вопросов на экране — по ним же будет часть теста десятого октября. Отдельно готовиться не нужно, если вы участвовали в паре.</w:t>
      </w:r>
    </w:p>
    <w:p>
      <w:pPr>
        <w:spacing w:after="120" w:before="60" w:line="264"/>
        <w:ind w:left="200"/>
      </w:pPr>
      <w:r>
        <w:rPr>
          <w:rFonts w:ascii="Arial" w:cs="Arial" w:eastAsia="Arial" w:hAnsi="Arial"/>
          <w:i/>
          <w:iCs/>
          <w:color w:val="5B6B7D"/>
          <w:sz w:val="18"/>
          <w:szCs w:val="18"/>
        </w:rPr>
        <w:t xml:space="preserve">→ Прочитать вопросы вслух, не разбирая ответы. Сказать, что они есть в конспекте занятия.</w:t>
      </w:r>
    </w:p>
    <w:p>
      <w:pPr>
        <w:pBdr>
          <w:bottom w:val="single" w:color="005AAA" w:sz="12" w:space="6"/>
        </w:pBdr>
        <w:spacing w:after="140" w:before="320"/>
      </w:pPr>
      <w:r>
        <w:rPr>
          <w:rFonts w:ascii="Arial" w:cs="Arial" w:eastAsia="Arial" w:hAnsi="Arial"/>
          <w:b/>
          <w:bCs/>
          <w:color w:val="005AAA"/>
          <w:sz w:val="22"/>
          <w:szCs w:val="22"/>
        </w:rPr>
        <w:t xml:space="preserve">СЛАЙД 21  ·  </w:t>
      </w:r>
      <w:r>
        <w:rPr>
          <w:rFonts w:ascii="Arial" w:cs="Arial" w:eastAsia="Arial" w:hAnsi="Arial"/>
          <w:b/>
          <w:bCs/>
          <w:color w:val="000000"/>
          <w:sz w:val="25"/>
          <w:szCs w:val="25"/>
        </w:rPr>
        <w:t xml:space="preserve">Задание к 26 сентября</w:t>
      </w:r>
    </w:p>
    <w:p>
      <w:pPr>
        <w:spacing w:after="130" w:before="0" w:line="288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Записываем задание, четыре пункта.</w:t>
      </w:r>
    </w:p>
    <w:p>
      <w:pPr>
        <w:spacing w:after="80" w:line="276"/>
        <w:ind w:left="300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— Второй подход к листу один — с чистого бланка, в порядке: адресат, альтернатива, предмет, выгода.</w:t>
      </w:r>
    </w:p>
    <w:p>
      <w:pPr>
        <w:spacing w:after="80" w:line="276"/>
        <w:ind w:left="300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— Второй подход к листу два — на уровне цели проекта, с величиной, единицами и способом измерения для буквы M.</w:t>
      </w:r>
    </w:p>
    <w:p>
      <w:pPr>
        <w:spacing w:after="80" w:line="276"/>
        <w:ind w:left="300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— Представление проекта: три минуты устно, включая обязательную минуту о том, что у вас пока не сходится.</w:t>
      </w:r>
    </w:p>
    <w:p>
      <w:pPr>
        <w:spacing w:after="80" w:line="276"/>
        <w:ind w:left="300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— Решение по теме: сохраняете или меняете. После двадцать шестого замена невозможна.</w:t>
      </w:r>
    </w:p>
    <w:p>
      <w:pPr>
        <w:spacing w:after="130" w:before="0" w:line="288"/>
      </w:pPr>
      <w:r>
        <w:rPr>
          <w:rFonts w:ascii="Arial" w:cs="Arial" w:eastAsia="Arial" w:hAnsi="Arial"/>
          <w:b/>
          <w:bCs/>
          <w:color w:val="1A1A1A"/>
          <w:sz w:val="21"/>
          <w:szCs w:val="21"/>
        </w:rPr>
        <w:t xml:space="preserve">И последнее: первые листы не выбрасывайте. Принесите оба — и первый, и второй. Сравнение с тем, что было написано неделю назад, — самое интересное, что будет двадцать шестого.</w:t>
      </w:r>
    </w:p>
    <w:p>
      <w:pPr>
        <w:spacing w:after="120" w:before="60" w:line="264"/>
        <w:ind w:left="200"/>
      </w:pPr>
      <w:r>
        <w:rPr>
          <w:rFonts w:ascii="Arial" w:cs="Arial" w:eastAsia="Arial" w:hAnsi="Arial"/>
          <w:i/>
          <w:iCs/>
          <w:color w:val="5B6B7D"/>
          <w:sz w:val="18"/>
          <w:szCs w:val="18"/>
        </w:rPr>
        <w:t xml:space="preserve">→ После этого — перерыв и переход ко второй половине пары, к паспорту проекта.</w:t>
      </w:r>
    </w:p>
    <w:p>
      <w:pPr>
        <w:pBdr>
          <w:bottom w:val="single" w:color="005AAA" w:sz="12" w:space="6"/>
        </w:pBdr>
        <w:spacing w:after="140" w:before="320"/>
      </w:pPr>
      <w:r>
        <w:rPr>
          <w:rFonts w:ascii="Arial" w:cs="Arial" w:eastAsia="Arial" w:hAnsi="Arial"/>
          <w:b/>
          <w:bCs/>
          <w:color w:val="005AAA"/>
          <w:sz w:val="22"/>
          <w:szCs w:val="22"/>
        </w:rPr>
        <w:t xml:space="preserve">СЛАЙД —  ·  </w:t>
      </w:r>
      <w:r>
        <w:rPr>
          <w:rFonts w:ascii="Arial" w:cs="Arial" w:eastAsia="Arial" w:hAnsi="Arial"/>
          <w:b/>
          <w:bCs/>
          <w:color w:val="000000"/>
          <w:sz w:val="25"/>
          <w:szCs w:val="25"/>
        </w:rPr>
        <w:t xml:space="preserve">Разница между группами</w:t>
      </w:r>
    </w:p>
    <w:tbl>
      <w:tblPr>
        <w:tblW w:type="pct" w:w="100%"/>
        <w:tblBorders>
          <w:top w:val="single" w:color="B3B3B3" w:sz="4"/>
          <w:left w:val="single" w:color="B3B3B3" w:sz="4"/>
          <w:bottom w:val="single" w:color="B3B3B3" w:sz="4"/>
          <w:right w:val="single" w:color="B3B3B3" w:sz="4"/>
          <w:insideH w:val="single" w:color="B3B3B3" w:sz="4"/>
          <w:insideV w:val="single" w:color="B3B3B3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6%"/>
            <w:shd w:fill="005AAA" w:val="clear"/>
            <w:tcMar>
              <w:top w:type="dxa" w:w="85"/>
              <w:left w:type="dxa" w:w="110"/>
              <w:bottom w:type="dxa" w:w="85"/>
              <w:right w:type="dxa" w:w="11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Слайд</w:t>
            </w:r>
          </w:p>
        </w:tc>
        <w:tc>
          <w:tcPr>
            <w:tcW w:type="pct" w:w="42%"/>
            <w:shd w:fill="005AAA" w:val="clear"/>
            <w:tcMar>
              <w:top w:type="dxa" w:w="85"/>
              <w:left w:type="dxa" w:w="110"/>
              <w:bottom w:type="dxa" w:w="85"/>
              <w:right w:type="dxa" w:w="11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1 курс, 17:00</w:t>
            </w:r>
          </w:p>
        </w:tc>
        <w:tc>
          <w:tcPr>
            <w:tcW w:type="pct" w:w="42%"/>
            <w:shd w:fill="005AAA" w:val="clear"/>
            <w:tcMar>
              <w:top w:type="dxa" w:w="85"/>
              <w:left w:type="dxa" w:w="110"/>
              <w:bottom w:type="dxa" w:w="85"/>
              <w:right w:type="dxa" w:w="11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2 курс, 13:00</w:t>
            </w:r>
          </w:p>
        </w:tc>
      </w:tr>
      <w:tr>
        <w:trPr>
          <w:trHeight w:val="0" w:hRule="atLeast"/>
        </w:trPr>
        <w:tc>
          <w:tcPr>
            <w:tcW w:type="pct" w:w="16%"/>
            <w:shd w:fill="FFFFFF" w:val="clear"/>
            <w:tcMar>
              <w:top w:type="dxa" w:w="85"/>
              <w:left w:type="dxa" w:w="110"/>
              <w:bottom w:type="dxa" w:w="85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5 — сложности</w:t>
            </w:r>
          </w:p>
        </w:tc>
        <w:tc>
          <w:tcPr>
            <w:tcW w:type="pct" w:w="42%"/>
            <w:shd w:fill="FFFFFF" w:val="clear"/>
            <w:tcMar>
              <w:top w:type="dxa" w:w="85"/>
              <w:left w:type="dxa" w:w="110"/>
              <w:bottom w:type="dxa" w:w="85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Подчеркнуть, что это норма: первый курс, первый проект</w:t>
            </w:r>
          </w:p>
        </w:tc>
        <w:tc>
          <w:tcPr>
            <w:tcW w:type="pct" w:w="42%"/>
            <w:shd w:fill="FFFFFF" w:val="clear"/>
            <w:tcMar>
              <w:top w:type="dxa" w:w="85"/>
              <w:left w:type="dxa" w:w="110"/>
              <w:bottom w:type="dxa" w:w="85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Можно добавить: те же сложности возникают у заявителей на гранты, это не студенческая специфика</w:t>
            </w:r>
          </w:p>
        </w:tc>
      </w:tr>
      <w:tr>
        <w:trPr>
          <w:trHeight w:val="0" w:hRule="atLeast"/>
        </w:trPr>
        <w:tc>
          <w:tcPr>
            <w:tcW w:type="pct" w:w="16%"/>
            <w:shd w:fill="F2F2F2" w:val="clear"/>
            <w:tcMar>
              <w:top w:type="dxa" w:w="85"/>
              <w:left w:type="dxa" w:w="110"/>
              <w:bottom w:type="dxa" w:w="85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10 — адресат</w:t>
            </w:r>
          </w:p>
        </w:tc>
        <w:tc>
          <w:tcPr>
            <w:tcW w:type="pct" w:w="42%"/>
            <w:shd w:fill="F2F2F2" w:val="clear"/>
            <w:tcMar>
              <w:top w:type="dxa" w:w="85"/>
              <w:left w:type="dxa" w:w="110"/>
              <w:bottom w:type="dxa" w:w="85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Пример адресата держать внутри вуза: однокурсники, общежитие, кафедра</w:t>
            </w:r>
          </w:p>
        </w:tc>
        <w:tc>
          <w:tcPr>
            <w:tcW w:type="pct" w:w="42%"/>
            <w:shd w:fill="F2F2F2" w:val="clear"/>
            <w:tcMar>
              <w:top w:type="dxa" w:w="85"/>
              <w:left w:type="dxa" w:w="110"/>
              <w:bottom w:type="dxa" w:w="85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Пример можно выводить наружу: заказчик, лаборатория, предприятие</w:t>
            </w:r>
          </w:p>
        </w:tc>
      </w:tr>
      <w:tr>
        <w:trPr>
          <w:trHeight w:val="0" w:hRule="atLeast"/>
        </w:trPr>
        <w:tc>
          <w:tcPr>
            <w:tcW w:type="pct" w:w="16%"/>
            <w:shd w:fill="FFFFFF" w:val="clear"/>
            <w:tcMar>
              <w:top w:type="dxa" w:w="85"/>
              <w:left w:type="dxa" w:w="110"/>
              <w:bottom w:type="dxa" w:w="85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19 — масштаб</w:t>
            </w:r>
          </w:p>
        </w:tc>
        <w:tc>
          <w:tcPr>
            <w:tcW w:type="pct" w:w="42%"/>
            <w:shd w:fill="FFFFFF" w:val="clear"/>
            <w:tcMar>
              <w:top w:type="dxa" w:w="85"/>
              <w:left w:type="dxa" w:w="110"/>
              <w:bottom w:type="dxa" w:w="85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Акцент на «не замахивайтесь»: незнакомая нагрузка</w:t>
            </w:r>
          </w:p>
        </w:tc>
        <w:tc>
          <w:tcPr>
            <w:tcW w:type="pct" w:w="42%"/>
            <w:shd w:fill="FFFFFF" w:val="clear"/>
            <w:tcMar>
              <w:top w:type="dxa" w:w="85"/>
              <w:left w:type="dxa" w:w="110"/>
              <w:bottom w:type="dxa" w:w="85"/>
              <w:right w:type="dxa" w:w="11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A1A1A"/>
                <w:sz w:val="17"/>
                <w:szCs w:val="17"/>
              </w:rPr>
              <w:t xml:space="preserve">Акцент на «не мельчите»: есть доступ к оборудованию, мелкий проект слабо смотрится на защите</w:t>
            </w:r>
          </w:p>
        </w:tc>
      </w:tr>
    </w:tbl>
    <w:p>
      <w:pPr>
        <w:pBdr>
          <w:left w:val="single" w:color="005AAA" w:sz="18" w:space="8"/>
        </w:pBdr>
        <w:shd w:fill="F4F7FA" w:val="clear"/>
        <w:spacing w:after="140" w:before="110" w:line="276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Между парами четыре часа. Если в 13:00 зал не узнал себя в списке сложностей на слайде 5 — значит, список сформулирован слишком обобщённо; к 17:00 заменить формулировки на дословные цитаты из того, что реально было написано в листах 13:00.</w:t>
      </w:r>
    </w:p>
    <w:sectPr>
      <w:pgSz w:w="11906" w:h="16838" w:orient="portrait"/>
      <w:pgMar w:top="850" w:right="850" w:bottom="750" w:left="9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2026-09-19T12:00:48.962Z</dcterms:created>
  <dcterms:modified xsi:type="dcterms:W3CDTF">2026-09-19T12:00:48.962Z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