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ГУАП · Кафедра № 3 · курс проектной деятельности</w:t>
      </w:r>
    </w:p>
    <w:p>
      <w:pPr>
        <w:spacing w:after="180" w:before="0" w:line="264"/>
      </w:pPr>
      <w:r>
        <w:rPr>
          <w:rFonts w:ascii="Arial" w:cs="Arial" w:eastAsia="Arial" w:hAnsi="Arial"/>
          <w:i/>
          <w:iCs/>
          <w:color w:val="6E6E6E"/>
          <w:sz w:val="17"/>
          <w:szCs w:val="17"/>
        </w:rPr>
        <w:t xml:space="preserve">Сценарий пары для преподавателя</w:t>
      </w:r>
    </w:p>
    <w:p>
      <w:pPr>
        <w:pBdr>
          <w:bottom w:val="single" w:color="1A1A1A" w:sz="12" w:space="6"/>
        </w:pBdr>
        <w:spacing w:after="7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Занятие 2. Что здесь неизвестно и сколько у тебя часов</w:t>
      </w:r>
    </w:p>
    <w:p>
      <w:pPr>
        <w:spacing w:after="200" w:before="0" w:line="264"/>
      </w:pPr>
      <w:r>
        <w:rPr>
          <w:rFonts w:ascii="Arial" w:cs="Arial" w:eastAsia="Arial" w:hAnsi="Arial"/>
          <w:color w:val="6E6E6E"/>
          <w:sz w:val="19"/>
          <w:szCs w:val="19"/>
        </w:rPr>
        <w:t xml:space="preserve">Суббота 12.09 · 1 курс 17:00 и 2 курс 13:00 · ауд. 31-04а · 90 минут · одинаково для обеих групп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Что это за занятие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Первое рабочее занятие курса. Оно делает три вещи и ни одной больше: даёт рабочее определение проекта, показывает студенту его собственный бюджет времени и запускает еженедельный ритуал, на котором держится весь семестр.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Одна идея на занятие — это норма, а не занижение. В курсах, на которые мы опираемся, за семестр проходит шесть-девять содержательных тем; остальное время отдано работе команд и разбору. Аудитория здесь не место передачи знаний: знания живут в самостоятельной работе, аудитория — место, где отчитываются и получают разбор.</w:t>
      </w:r>
    </w:p>
    <w:p>
      <w:pPr>
        <w:pBdr>
          <w:top w:val="single" w:color="B3B3B3" w:sz="2" w:space="5"/>
          <w:bottom w:val="single" w:color="B3B3B3" w:sz="2" w:space="5"/>
          <w:left w:val="single" w:color="000000" w:sz="20" w:space="9"/>
          <w:right w:val="single" w:color="B3B3B3" w:sz="2" w:space="5"/>
        </w:pBdr>
        <w:shd w:fill="EDEDED" w:val="clear"/>
        <w:spacing w:after="130" w:before="11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Соотношение у нас то же: 90 минут в аудитории против примерно 2,5 часов самостоятельной работы в неделю. Если пытаться «вычитать» материал, самостоятельная часть останется пустой, а занятие превратится в пересказ.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Идея недели</w:t>
      </w:r>
    </w:p>
    <w:p>
      <w:pPr>
        <w:spacing w:after="110" w:before="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Проект — это работа, результат которой заранее неизвестен. Ресурс, которым эта неизвестность закрывается, — время, и его меньше, чем кажется.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Что студент уносит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Три признака, по которым он может проверить любой свой замысел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Посчитанный бюджет собственной недели в часах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Названное вслух число: сколько часов он отдаёт проекту на этой неделе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Команду и заведённый журнал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Хронометраж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Мин</w:t>
            </w:r>
          </w:p>
        </w:tc>
        <w:tc>
          <w:tcPr>
            <w:tcW w:type="pct" w:w="63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Блок</w:t>
            </w:r>
          </w:p>
        </w:tc>
        <w:tc>
          <w:tcPr>
            <w:tcW w:type="pct" w:w="2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Формат</w:t>
            </w:r>
          </w:p>
        </w:tc>
      </w:tr>
      <w:tr>
        <w:trPr>
          <w:trHeight w:val="0" w:hRule="atLeast"/>
        </w:trPr>
        <w:tc>
          <w:tcPr>
            <w:tcW w:type="pct" w:w="9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0–8</w:t>
            </w:r>
          </w:p>
        </w:tc>
        <w:tc>
          <w:tcPr>
            <w:tcW w:type="pct" w:w="63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Вход: три описания, голосование без ответа</w:t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Фронтально</w:t>
            </w:r>
          </w:p>
        </w:tc>
      </w:tr>
      <w:tr>
        <w:trPr>
          <w:trHeight w:val="0" w:hRule="atLeast"/>
        </w:trPr>
        <w:tc>
          <w:tcPr>
            <w:tcW w:type="pct" w:w="9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8–20</w:t>
            </w:r>
          </w:p>
        </w:tc>
        <w:tc>
          <w:tcPr>
            <w:tcW w:type="pct" w:w="63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Инструмент: три признака проекта</w:t>
            </w:r>
          </w:p>
        </w:tc>
        <w:tc>
          <w:tcPr>
            <w:tcW w:type="pct" w:w="2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Разбор</w:t>
            </w:r>
          </w:p>
        </w:tc>
      </w:tr>
      <w:tr>
        <w:trPr>
          <w:trHeight w:val="0" w:hRule="atLeast"/>
        </w:trPr>
        <w:tc>
          <w:tcPr>
            <w:tcW w:type="pct" w:w="9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20–34</w:t>
            </w:r>
          </w:p>
        </w:tc>
        <w:tc>
          <w:tcPr>
            <w:tcW w:type="pct" w:w="63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Сортировка шести кейсов, команды собираются здесь же</w:t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Команды</w:t>
            </w:r>
          </w:p>
        </w:tc>
      </w:tr>
      <w:tr>
        <w:trPr>
          <w:trHeight w:val="0" w:hRule="atLeast"/>
        </w:trPr>
        <w:tc>
          <w:tcPr>
            <w:tcW w:type="pct" w:w="9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34–44</w:t>
            </w:r>
          </w:p>
        </w:tc>
        <w:tc>
          <w:tcPr>
            <w:tcW w:type="pct" w:w="63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Разбор голосования, два спорных кейса</w:t>
            </w:r>
          </w:p>
        </w:tc>
        <w:tc>
          <w:tcPr>
            <w:tcW w:type="pct" w:w="2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Фронтально</w:t>
            </w:r>
          </w:p>
        </w:tc>
      </w:tr>
      <w:tr>
        <w:trPr>
          <w:trHeight w:val="0" w:hRule="atLeast"/>
        </w:trPr>
        <w:tc>
          <w:tcPr>
            <w:tcW w:type="pct" w:w="9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44–52</w:t>
            </w:r>
          </w:p>
        </w:tc>
        <w:tc>
          <w:tcPr>
            <w:tcW w:type="pct" w:w="63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Вторая половина: арифметика недели</w:t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Разбор</w:t>
            </w:r>
          </w:p>
        </w:tc>
      </w:tr>
      <w:tr>
        <w:trPr>
          <w:trHeight w:val="0" w:hRule="atLeast"/>
        </w:trPr>
        <w:tc>
          <w:tcPr>
            <w:tcW w:type="pct" w:w="9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52–70</w:t>
            </w:r>
          </w:p>
        </w:tc>
        <w:tc>
          <w:tcPr>
            <w:tcW w:type="pct" w:w="63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Каждый считает свою неделю, команда складывает бюджет</w:t>
            </w:r>
          </w:p>
        </w:tc>
        <w:tc>
          <w:tcPr>
            <w:tcW w:type="pct" w:w="2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Индивидуально, затем команда</w:t>
            </w:r>
          </w:p>
        </w:tc>
      </w:tr>
      <w:tr>
        <w:trPr>
          <w:trHeight w:val="0" w:hRule="atLeast"/>
        </w:trPr>
        <w:tc>
          <w:tcPr>
            <w:tcW w:type="pct" w:w="9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70–82</w:t>
            </w:r>
          </w:p>
        </w:tc>
        <w:tc>
          <w:tcPr>
            <w:tcW w:type="pct" w:w="63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Ритуал: журнал, доклад, как выглядит следующая неделя</w:t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Фронтально</w:t>
            </w:r>
          </w:p>
        </w:tc>
      </w:tr>
      <w:tr>
        <w:trPr>
          <w:trHeight w:val="0" w:hRule="atLeast"/>
        </w:trPr>
        <w:tc>
          <w:tcPr>
            <w:tcW w:type="pct" w:w="9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82–90</w:t>
            </w:r>
          </w:p>
        </w:tc>
        <w:tc>
          <w:tcPr>
            <w:tcW w:type="pct" w:w="63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Обязательство вслух и задание</w:t>
            </w:r>
          </w:p>
        </w:tc>
        <w:tc>
          <w:tcPr>
            <w:tcW w:type="pct" w:w="2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 кругу</w:t>
            </w:r>
          </w:p>
        </w:tc>
      </w:tr>
    </w:tbl>
    <w:p>
      <w:pPr>
        <w:pBdr>
          <w:top w:val="single" w:color="B3B3B3" w:sz="2" w:space="5"/>
          <w:bottom w:val="single" w:color="B3B3B3" w:sz="2" w:space="5"/>
          <w:left w:val="single" w:color="000000" w:sz="20" w:space="9"/>
          <w:right w:val="single" w:color="B3B3B3" w:sz="2" w:space="5"/>
        </w:pBdr>
        <w:shd w:fill="EDEDED" w:val="clear"/>
        <w:spacing w:after="130" w:before="11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Блок 52–70 не сокращается ни при каких обстоятельствах. Всё остальное можно ужать: он единственный производит результат, который студент уносит с собой.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0–8. Вход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Ничего не определяем. Читаете три описания, после каждого — голосование поднятием руки: проект это или нет. Ответ не даёте.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Еженедельная поверка вакуумметров в лаборатории напыления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Разработка методики измерения толщины плёнки, которой в лаборатории пока нет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Лабораторная работа по методичке, которую до вас делали двести человек</w:t>
      </w:r>
    </w:p>
    <w:p>
      <w:pPr>
        <w:pBdr>
          <w:top w:val="single" w:color="B3B3B3" w:sz="2" w:space="5"/>
          <w:bottom w:val="single" w:color="B3B3B3" w:sz="2" w:space="5"/>
          <w:left w:val="single" w:color="1A1A1A" w:sz="20" w:space="9"/>
          <w:right w:val="single" w:color="B3B3B3" w:sz="2" w:space="5"/>
        </w:pBdr>
        <w:shd w:fill="F2F2F2" w:val="clear"/>
        <w:spacing w:after="120" w:before="9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Вслух: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Запомните, как вы проголосовали. Через двадцать минут вернёмся и посмотрим, изменилось ли мнение. Если изменилось — это и есть результат первых двадцати минут.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8–20. Три признака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Признак</w:t>
            </w:r>
          </w:p>
        </w:tc>
        <w:tc>
          <w:tcPr>
            <w:tcW w:type="pct" w:w="4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Вопрос</w:t>
            </w:r>
          </w:p>
        </w:tc>
        <w:tc>
          <w:tcPr>
            <w:tcW w:type="pct" w:w="36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отсекает</w:t>
            </w:r>
          </w:p>
        </w:tc>
      </w:tr>
      <w:tr>
        <w:trPr>
          <w:trHeight w:val="0" w:hRule="atLeast"/>
        </w:trPr>
        <w:tc>
          <w:tcPr>
            <w:tcW w:type="pct" w:w="24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Конечность</w:t>
            </w:r>
          </w:p>
        </w:tc>
        <w:tc>
          <w:tcPr>
            <w:tcW w:type="pct" w:w="4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Когда это закончится и по какому событию?</w:t>
            </w:r>
          </w:p>
        </w:tc>
        <w:tc>
          <w:tcPr>
            <w:tcW w:type="pct" w:w="3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Регулярную работу без финала</w:t>
            </w:r>
          </w:p>
        </w:tc>
      </w:tr>
      <w:tr>
        <w:trPr>
          <w:trHeight w:val="0" w:hRule="atLeast"/>
        </w:trPr>
        <w:tc>
          <w:tcPr>
            <w:tcW w:type="pct" w:w="24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Уникальность результата</w:t>
            </w:r>
          </w:p>
        </w:tc>
        <w:tc>
          <w:tcPr>
            <w:tcW w:type="pct" w:w="4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Делал ли кто-то ровно это ровно так?</w:t>
            </w:r>
          </w:p>
        </w:tc>
        <w:tc>
          <w:tcPr>
            <w:tcW w:type="pct" w:w="3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Работу по готовой процедуре</w:t>
            </w:r>
          </w:p>
        </w:tc>
      </w:tr>
      <w:tr>
        <w:trPr>
          <w:trHeight w:val="0" w:hRule="atLeast"/>
        </w:trPr>
        <w:tc>
          <w:tcPr>
            <w:tcW w:type="pct" w:w="24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Неизвестность результата</w:t>
            </w:r>
          </w:p>
        </w:tc>
        <w:tc>
          <w:tcPr>
            <w:tcW w:type="pct" w:w="4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Знаете ли вы заранее, что получится?</w:t>
            </w:r>
          </w:p>
        </w:tc>
        <w:tc>
          <w:tcPr>
            <w:tcW w:type="pct" w:w="3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Всё, где ответ известен до начала</w:t>
            </w:r>
          </w:p>
        </w:tc>
      </w:tr>
    </w:tbl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Третий признак — главный и в стандартных определениях его нет. Именно он отделяет проект от аккуратно выполненной работы: если вы заранее знаете, что получится, управлять нечем — надо просто делать.</w:t>
      </w:r>
    </w:p>
    <w:p>
      <w:pPr>
        <w:pBdr>
          <w:top w:val="single" w:color="B3B3B3" w:sz="2" w:space="5"/>
          <w:bottom w:val="single" w:color="B3B3B3" w:sz="2" w:space="5"/>
          <w:left w:val="single" w:color="1A1A1A" w:sz="20" w:space="9"/>
          <w:right w:val="single" w:color="B3B3B3" w:sz="2" w:space="5"/>
        </w:pBdr>
        <w:shd w:fill="F2F2F2" w:val="clear"/>
        <w:spacing w:after="120" w:before="9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Вслух: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Объём работы не делает её проектом. Три дня обработки данных по готовому скрипту — это три дня работы, а не проект. И наоборот: замысел на две недели, где непонятно, выйдет ли, — проект.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20–34. Сортировка кейсов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Команды собираются здесь же, по 3–4 человека. Не тратьте на это отдельное время: скажите «поверните стулья к соседям» и раздайте лист 1.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Три корзины: проект · повторяющаяся работа · работа по известной процедуре. Команда относит каждый кейс и одной строкой пишет, какой признак стал решающим.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3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Кейс</w:t>
            </w:r>
          </w:p>
        </w:tc>
        <w:tc>
          <w:tcPr>
            <w:tcW w:type="pct" w:w="2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Ответ</w:t>
            </w:r>
          </w:p>
        </w:tc>
        <w:tc>
          <w:tcPr>
            <w:tcW w:type="pct" w:w="36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Почему</w:t>
            </w:r>
          </w:p>
        </w:tc>
      </w:tr>
      <w:tr>
        <w:trPr>
          <w:trHeight w:val="0" w:hRule="atLeast"/>
        </w:trPr>
        <w:tc>
          <w:tcPr>
            <w:tcW w:type="pct" w:w="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pct" w:w="3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Еженедельная поверка вакуумметров</w:t>
            </w:r>
          </w:p>
        </w:tc>
        <w:tc>
          <w:tcPr>
            <w:tcW w:type="pct" w:w="2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Повторяющаяся</w:t>
            </w:r>
          </w:p>
        </w:tc>
        <w:tc>
          <w:tcPr>
            <w:tcW w:type="pct" w:w="3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Нет финала, нет новизны</w:t>
            </w:r>
          </w:p>
        </w:tc>
      </w:tr>
      <w:tr>
        <w:trPr>
          <w:trHeight w:val="0" w:hRule="atLeast"/>
        </w:trPr>
        <w:tc>
          <w:tcPr>
            <w:tcW w:type="pct" w:w="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pct" w:w="3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Методика измерения толщины плёнки, которой нет</w:t>
            </w:r>
          </w:p>
        </w:tc>
        <w:tc>
          <w:tcPr>
            <w:tcW w:type="pct" w:w="2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Проект</w:t>
            </w:r>
          </w:p>
        </w:tc>
        <w:tc>
          <w:tcPr>
            <w:tcW w:type="pct" w:w="3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Все три признака</w:t>
            </w:r>
          </w:p>
        </w:tc>
      </w:tr>
      <w:tr>
        <w:trPr>
          <w:trHeight w:val="0" w:hRule="atLeast"/>
        </w:trPr>
        <w:tc>
          <w:tcPr>
            <w:tcW w:type="pct" w:w="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pct" w:w="3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Лабораторная работа по методичке</w:t>
            </w:r>
          </w:p>
        </w:tc>
        <w:tc>
          <w:tcPr>
            <w:tcW w:type="pct" w:w="2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По процедуре</w:t>
            </w:r>
          </w:p>
        </w:tc>
        <w:tc>
          <w:tcPr>
            <w:tcW w:type="pct" w:w="3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Результат известен заранее</w:t>
            </w:r>
          </w:p>
        </w:tc>
      </w:tr>
      <w:tr>
        <w:trPr>
          <w:trHeight w:val="0" w:hRule="atLeast"/>
        </w:trPr>
        <w:tc>
          <w:tcPr>
            <w:tcW w:type="pct" w:w="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pct" w:w="3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Обработка данных по готовому скрипту, три дня</w:t>
            </w:r>
          </w:p>
        </w:tc>
        <w:tc>
          <w:tcPr>
            <w:tcW w:type="pct" w:w="2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По процедуре</w:t>
            </w:r>
          </w:p>
        </w:tc>
        <w:tc>
          <w:tcPr>
            <w:tcW w:type="pct" w:w="3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Объём не делает проектом</w:t>
            </w:r>
          </w:p>
        </w:tc>
      </w:tr>
      <w:tr>
        <w:trPr>
          <w:trHeight w:val="0" w:hRule="atLeast"/>
        </w:trPr>
        <w:tc>
          <w:tcPr>
            <w:tcW w:type="pct" w:w="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pct" w:w="3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Заявка на «УМНИК» к дедлайну фонда</w:t>
            </w:r>
          </w:p>
        </w:tc>
        <w:tc>
          <w:tcPr>
            <w:tcW w:type="pct" w:w="2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Проект</w:t>
            </w:r>
          </w:p>
        </w:tc>
        <w:tc>
          <w:tcPr>
            <w:tcW w:type="pct" w:w="3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Срок, уникальный результат, неизвестен исход</w:t>
            </w:r>
          </w:p>
        </w:tc>
      </w:tr>
      <w:tr>
        <w:trPr>
          <w:trHeight w:val="0" w:hRule="atLeast"/>
        </w:trPr>
        <w:tc>
          <w:tcPr>
            <w:tcW w:type="pct" w:w="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pct" w:w="3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Ведение лабораторного журнала весь семестр</w:t>
            </w:r>
          </w:p>
        </w:tc>
        <w:tc>
          <w:tcPr>
            <w:tcW w:type="pct" w:w="2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Повторяющаяся</w:t>
            </w:r>
          </w:p>
        </w:tc>
        <w:tc>
          <w:tcPr>
            <w:tcW w:type="pct" w:w="3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Регламент без финала</w:t>
            </w:r>
          </w:p>
        </w:tc>
      </w:tr>
    </w:tbl>
    <w:p>
      <w:pPr>
        <w:pBdr>
          <w:top w:val="single" w:color="B3B3B3" w:sz="2" w:space="5"/>
          <w:bottom w:val="single" w:color="B3B3B3" w:sz="2" w:space="5"/>
          <w:left w:val="single" w:color="000000" w:sz="20" w:space="9"/>
          <w:right w:val="single" w:color="B3B3B3" w:sz="2" w:space="5"/>
        </w:pBdr>
        <w:shd w:fill="EDEDED" w:val="clear"/>
        <w:spacing w:after="130" w:before="11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Кейсы 3 и 4 — ядро блока. В четвёртом голосуют за «проект», потому что работа объёмная. В третьем спорят, потому что «мы же получаем новый результат» — да, новый для вас, но не новый как таковой, и заранее известно, каким он должен выйти. Дайте спору занять время: он стоит дороже правильного ответа.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34–44. Разбор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Возвращаетесь к трём описаниям со входа. Спрашиваете, у кого изменилось мнение и почему. Разбираете кейсы 3 и 4. Ответы по остальным даёте списком, без обсуждения.</w:t>
      </w:r>
    </w:p>
    <w:p>
      <w:pPr>
        <w:pBdr>
          <w:top w:val="single" w:color="B3B3B3" w:sz="2" w:space="5"/>
          <w:bottom w:val="single" w:color="B3B3B3" w:sz="2" w:space="5"/>
          <w:left w:val="single" w:color="1A1A1A" w:sz="20" w:space="9"/>
          <w:right w:val="single" w:color="B3B3B3" w:sz="2" w:space="5"/>
        </w:pBdr>
        <w:shd w:fill="F2F2F2" w:val="clear"/>
        <w:spacing w:after="120" w:before="9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Вслух: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Заметьте: мы ни разу не спросили, сложная работа или лёгкая. Сложность — не признак. Признак — знаете ли вы заранее, что получится.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44–52. Арифметика недели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Переход к второй половине. Один вопрос на доске: сколько часов в неделе?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168. Дальше вычитаете вслух, вместе с аудиторией: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Статья</w:t>
            </w:r>
          </w:p>
        </w:tc>
        <w:tc>
          <w:tcPr>
            <w:tcW w:type="pct" w:w="3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Часов в неделю</w:t>
            </w:r>
          </w:p>
        </w:tc>
      </w:tr>
      <w:tr>
        <w:trPr>
          <w:trHeight w:val="0" w:hRule="atLeast"/>
        </w:trPr>
        <w:tc>
          <w:tcPr>
            <w:tcW w:type="pct" w:w="7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Сон, 7 ночей</w:t>
            </w:r>
          </w:p>
        </w:tc>
        <w:tc>
          <w:tcPr>
            <w:tcW w:type="pct" w:w="3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56</w:t>
            </w:r>
          </w:p>
        </w:tc>
      </w:tr>
      <w:tr>
        <w:trPr>
          <w:trHeight w:val="0" w:hRule="atLeast"/>
        </w:trPr>
        <w:tc>
          <w:tcPr>
            <w:tcW w:type="pct" w:w="7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Занятия по расписанию</w:t>
            </w:r>
          </w:p>
        </w:tc>
        <w:tc>
          <w:tcPr>
            <w:tcW w:type="pct" w:w="3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rHeight w:val="0" w:hRule="atLeast"/>
        </w:trPr>
        <w:tc>
          <w:tcPr>
            <w:tcW w:type="pct" w:w="7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Дорога</w:t>
            </w:r>
          </w:p>
        </w:tc>
        <w:tc>
          <w:tcPr>
            <w:tcW w:type="pct" w:w="3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rHeight w:val="0" w:hRule="atLeast"/>
        </w:trPr>
        <w:tc>
          <w:tcPr>
            <w:tcW w:type="pct" w:w="7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Еда, быт, гигиена</w:t>
            </w:r>
          </w:p>
        </w:tc>
        <w:tc>
          <w:tcPr>
            <w:tcW w:type="pct" w:w="3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rHeight w:val="0" w:hRule="atLeast"/>
        </w:trPr>
        <w:tc>
          <w:tcPr>
            <w:tcW w:type="pct" w:w="7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Обязательное вне учёбы (работа, семья, спорт)</w:t>
            </w:r>
          </w:p>
        </w:tc>
        <w:tc>
          <w:tcPr>
            <w:tcW w:type="pct" w:w="3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rHeight w:val="0" w:hRule="atLeast"/>
        </w:trPr>
        <w:tc>
          <w:tcPr>
            <w:tcW w:type="pct" w:w="7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Остаток: чем вы реально распоряжаетесь</w:t>
            </w:r>
          </w:p>
        </w:tc>
        <w:tc>
          <w:tcPr>
            <w:tcW w:type="pct" w:w="3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?</w:t>
            </w:r>
          </w:p>
        </w:tc>
      </w:tr>
    </w:tbl>
    <w:p>
      <w:pPr>
        <w:pBdr>
          <w:top w:val="single" w:color="B3B3B3" w:sz="2" w:space="5"/>
          <w:bottom w:val="single" w:color="B3B3B3" w:sz="2" w:space="5"/>
          <w:left w:val="single" w:color="1A1A1A" w:sz="20" w:space="9"/>
          <w:right w:val="single" w:color="B3B3B3" w:sz="2" w:space="5"/>
        </w:pBdr>
        <w:shd w:fill="F2F2F2" w:val="clear"/>
        <w:spacing w:after="120" w:before="9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Вслух: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Я не знаю ваших чисел. Их знаете только вы — и, скорее всего, тоже не знаете, потому что никогда не считали.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Смысл блока не в арифметике, а в переходе от ощущения к числу. «Времени нет» — это ощущение. «У меня остаётся одиннадцать часов, из них четыре уйдут на физику» — это данные, с которыми можно работать.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52–70. Свой бюджет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Лист 2. Сначала каждый считает сам, молча, восемь минут. Потом команда складывает остатки и получает общий бюджет на неделю.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Затем — главный шаг. Каждый называет число: сколько часов он отдаёт проекту на этой неделе. Записывает его в лист и в журнал.</w:t>
      </w:r>
    </w:p>
    <w:p>
      <w:pPr>
        <w:pBdr>
          <w:top w:val="single" w:color="B3B3B3" w:sz="2" w:space="5"/>
          <w:bottom w:val="single" w:color="B3B3B3" w:sz="2" w:space="5"/>
          <w:left w:val="single" w:color="000000" w:sz="20" w:space="9"/>
          <w:right w:val="single" w:color="B3B3B3" w:sz="2" w:space="5"/>
        </w:pBdr>
        <w:shd w:fill="EDEDED" w:val="clear"/>
        <w:spacing w:after="130" w:before="11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Не подсказывайте цифру и не оценивайте чужую. Три часа — нормально. Один час — тоже, если это правда. Ваша задача — чтобы число было названо и записано, а не чтобы оно было большим. Через неделю мы сверим его с фактом, и вот эта сверка и есть предмет курса.</w:t>
      </w:r>
    </w:p>
    <w:p>
      <w:pPr>
        <w:pBdr>
          <w:top w:val="single" w:color="B3B3B3" w:sz="2" w:space="5"/>
          <w:bottom w:val="single" w:color="B3B3B3" w:sz="2" w:space="5"/>
          <w:left w:val="single" w:color="1A1A1A" w:sz="20" w:space="9"/>
          <w:right w:val="single" w:color="B3B3B3" w:sz="2" w:space="5"/>
        </w:pBdr>
        <w:shd w:fill="F2F2F2" w:val="clear"/>
        <w:spacing w:after="120" w:before="9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Вслух: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Я не буду проверять, много вы назвали или мало. Я буду смотреть, совпало ли названное с тем, что вышло. Человек, который сказал «два часа» и сделал два, работает лучше того, кто сказал «десять» и сделал три.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70–82. Ритуал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Объясняете, как устроены все следующие занятия. Начиная с третьего, каждая пара открывается докладами команд по одной и той же форме, три минуты на команду: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говорим</w:t>
            </w:r>
          </w:p>
        </w:tc>
        <w:tc>
          <w:tcPr>
            <w:tcW w:type="pct" w:w="7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Пример</w:t>
            </w:r>
          </w:p>
        </w:tc>
      </w:tr>
      <w:tr>
        <w:trPr>
          <w:trHeight w:val="0" w:hRule="atLeast"/>
        </w:trPr>
        <w:tc>
          <w:tcPr>
            <w:tcW w:type="pct" w:w="3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Что мы думали</w:t>
            </w:r>
          </w:p>
        </w:tc>
        <w:tc>
          <w:tcPr>
            <w:tcW w:type="pct" w:w="7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Мы считали, что проблема в том-то</w:t>
            </w:r>
          </w:p>
        </w:tc>
      </w:tr>
      <w:tr>
        <w:trPr>
          <w:trHeight w:val="0" w:hRule="atLeast"/>
        </w:trPr>
        <w:tc>
          <w:tcPr>
            <w:tcW w:type="pct" w:w="3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Что мы сделали</w:t>
            </w:r>
          </w:p>
        </w:tc>
        <w:tc>
          <w:tcPr>
            <w:tcW w:type="pct" w:w="7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Поговорили с двумя людьми, посчитали время</w:t>
            </w:r>
          </w:p>
        </w:tc>
      </w:tr>
      <w:tr>
        <w:trPr>
          <w:trHeight w:val="0" w:hRule="atLeast"/>
        </w:trPr>
        <w:tc>
          <w:tcPr>
            <w:tcW w:type="pct" w:w="3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Что узнали</w:t>
            </w:r>
          </w:p>
        </w:tc>
        <w:tc>
          <w:tcPr>
            <w:tcW w:type="pct" w:w="7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Оказалось, что проблема не в этом, а вот в этом</w:t>
            </w:r>
          </w:p>
        </w:tc>
      </w:tr>
      <w:tr>
        <w:trPr>
          <w:trHeight w:val="0" w:hRule="atLeast"/>
        </w:trPr>
        <w:tc>
          <w:tcPr>
            <w:tcW w:type="pct" w:w="3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Что делаем дальше</w:t>
            </w:r>
          </w:p>
        </w:tc>
        <w:tc>
          <w:tcPr>
            <w:tcW w:type="pct" w:w="7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 следующей неделе проверяем вот это</w:t>
            </w:r>
          </w:p>
        </w:tc>
      </w:tr>
    </w:tbl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Форма взята из курса Lean LaunchPad Стива Блэнка в Стэнфорде и работает там с 2011 года. Она устроена так, что соврать в ней неудобно: пункт «что узнали» пустой у того, кто ничего не делал.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Журнал команды заводится сегодня. Тетрадь или файл — неважно. В нём: названные числа, факт, решения и их причины. Журнал входит в итоговую оценку отдельной строкой — как в MIT, где проектный журнал даёт десять процентов итога.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82–90. Обязательство и задание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 кругу, каждая команда вслух: сколько часов на проект на этой неделе и когда именно эти часы стоят в расписании. Не «когда получится», а день и время.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Задание к занятию 3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Каждый: семь дней вести учёт времени по форме листа 2. Достаточно грубо, по получасу.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Команда: принести три замысла-кандидата, каждый проверен по трём признакам.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Команда: быть готовой к докладу на три минуты по форме «думали / сделали / узнали / дальше».</w:t>
      </w:r>
    </w:p>
    <w:p>
      <w:pPr>
        <w:pBdr>
          <w:top w:val="single" w:color="B3B3B3" w:sz="2" w:space="5"/>
          <w:bottom w:val="single" w:color="B3B3B3" w:sz="2" w:space="5"/>
          <w:left w:val="single" w:color="1A1A1A" w:sz="20" w:space="9"/>
          <w:right w:val="single" w:color="B3B3B3" w:sz="2" w:space="5"/>
        </w:pBdr>
        <w:shd w:fill="F2F2F2" w:val="clear"/>
        <w:spacing w:after="120" w:before="9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Вслух: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Если за неделю ничего не получится — приходите и скажите об этом в докладе. Это нормальный пункт. Ненормально — прийти и рассказать, что всё идёт по плану, когда это не так.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Разница между группами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Элемент</w:t>
            </w:r>
          </w:p>
        </w:tc>
        <w:tc>
          <w:tcPr>
            <w:tcW w:type="pct" w:w="41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курс, 17:00</w:t>
            </w:r>
          </w:p>
        </w:tc>
        <w:tc>
          <w:tcPr>
            <w:tcW w:type="pct" w:w="41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курс, 13:00</w:t>
            </w:r>
          </w:p>
        </w:tc>
      </w:tr>
      <w:tr>
        <w:trPr>
          <w:trHeight w:val="0" w:hRule="atLeast"/>
        </w:trPr>
        <w:tc>
          <w:tcPr>
            <w:tcW w:type="pct" w:w="1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Рамка разговора</w:t>
            </w:r>
          </w:p>
        </w:tc>
        <w:tc>
          <w:tcPr>
            <w:tcW w:type="pct" w:w="41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Первый семестр, сессия впереди, ещё не понятно, сколько времени съедает учёба</w:t>
            </w:r>
          </w:p>
        </w:tc>
        <w:tc>
          <w:tcPr>
            <w:tcW w:type="pct" w:w="41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Диплом через два года, конкурсы и гранты, лабораторная работа</w:t>
            </w:r>
          </w:p>
        </w:tc>
      </w:tr>
      <w:tr>
        <w:trPr>
          <w:trHeight w:val="0" w:hRule="atLeast"/>
        </w:trPr>
        <w:tc>
          <w:tcPr>
            <w:tcW w:type="pct" w:w="1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Кейс 5 (УМНИК)</w:t>
            </w:r>
          </w:p>
        </w:tc>
        <w:tc>
          <w:tcPr>
            <w:tcW w:type="pct" w:w="41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Упомянуть как пример, не разворачивать</w:t>
            </w:r>
          </w:p>
        </w:tc>
        <w:tc>
          <w:tcPr>
            <w:tcW w:type="pct" w:w="41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Развернуть: сроки фонда жёсткие, это реальный выход</w:t>
            </w:r>
          </w:p>
        </w:tc>
      </w:tr>
      <w:tr>
        <w:trPr>
          <w:trHeight w:val="0" w:hRule="atLeast"/>
        </w:trPr>
        <w:tc>
          <w:tcPr>
            <w:tcW w:type="pct" w:w="1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Акцент в бюджете времени</w:t>
            </w:r>
          </w:p>
        </w:tc>
        <w:tc>
          <w:tcPr>
            <w:tcW w:type="pct" w:w="41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Первая сессия: недооценка нагрузки — типовая ошибка первокурсника</w:t>
            </w:r>
          </w:p>
        </w:tc>
        <w:tc>
          <w:tcPr>
            <w:tcW w:type="pct" w:w="41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Совмещение с лабораторной работой и научным руководителем</w:t>
            </w:r>
          </w:p>
        </w:tc>
      </w:tr>
    </w:tbl>
    <w:p>
      <w:pPr>
        <w:pBdr>
          <w:top w:val="single" w:color="B3B3B3" w:sz="2" w:space="5"/>
          <w:bottom w:val="single" w:color="B3B3B3" w:sz="2" w:space="5"/>
          <w:left w:val="single" w:color="000000" w:sz="20" w:space="9"/>
          <w:right w:val="single" w:color="B3B3B3" w:sz="2" w:space="5"/>
        </w:pBdr>
        <w:shd w:fill="EDEDED" w:val="clear"/>
        <w:spacing w:after="130" w:before="11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Между парами четыре часа. Всё, что не сработало в 13:00, правьте до 17:00 — это главное преимущество двух групп в один день.</w:t>
      </w:r>
    </w:p>
    <w:sectPr>
      <w:pgSz w:w="11906" w:h="16838" w:orient="portrait"/>
      <w:pgMar w:top="850" w:right="850" w:bottom="7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2026-09-11T19:58:17.635Z</dcterms:created>
  <dcterms:modified xsi:type="dcterms:W3CDTF">2026-09-11T19:58:17.652Z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