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64"/>
      </w:pPr>
      <w:r>
        <w:rPr>
          <w:rFonts w:ascii="Arial" w:cs="Arial" w:eastAsia="Arial" w:hAnsi="Arial"/>
          <w:color w:val="6E6E6E"/>
          <w:sz w:val="17"/>
          <w:szCs w:val="17"/>
        </w:rPr>
        <w:t xml:space="preserve">ГУАП · Кафедра № 3 · курс проектной деятельности</w:t>
      </w:r>
    </w:p>
    <w:p>
      <w:pPr>
        <w:spacing w:after="180" w:before="0" w:line="264"/>
      </w:pPr>
      <w:r>
        <w:rPr>
          <w:rFonts w:ascii="Arial" w:cs="Arial" w:eastAsia="Arial" w:hAnsi="Arial"/>
          <w:i/>
          <w:iCs/>
          <w:color w:val="6E6E6E"/>
          <w:sz w:val="17"/>
          <w:szCs w:val="17"/>
        </w:rPr>
        <w:t xml:space="preserve">Сценарий пары для преподавателя</w:t>
      </w:r>
    </w:p>
    <w:p>
      <w:pPr>
        <w:pBdr>
          <w:bottom w:val="single" w:color="1A1A1A" w:sz="12" w:space="6"/>
        </w:pBdr>
        <w:spacing w:after="7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Практика 1. Инициация: от двух концептов к SMART-цели</w:t>
      </w:r>
    </w:p>
    <w:p>
      <w:pPr>
        <w:spacing w:after="200" w:before="0" w:line="264"/>
      </w:pPr>
      <w:r>
        <w:rPr>
          <w:rFonts w:ascii="Arial" w:cs="Arial" w:eastAsia="Arial" w:hAnsi="Arial"/>
          <w:color w:val="6E6E6E"/>
          <w:sz w:val="19"/>
          <w:szCs w:val="19"/>
        </w:rPr>
        <w:t xml:space="preserve">Суббота 12.09 · 1 курс 17:00 и 2 курс 13:00 · ауд. 31-04а · 90 минут · одинаково для обеих групп</w:t>
      </w:r>
    </w:p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Что это за занятие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Прямое продолжение вводной лекции 05.09, а не новое начало. Определение проекта, признаки PMBOK, железный треугольник, векторы А/Б и критерии хорошей идеи уже даны — сегодня ничего из этого не объясняется заново, только используется.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Домашнее задание со слайда 10 обязывает: команда уже должна прийти с двумя концептами (Вектор А технический, Вектор Б социальный). Задача пары — довести один из них до двух конкретных документов: ценностного предложения и SMART-цели. Это и есть практика №1 по дорожной карте: «Генерация идеи, формулировка цели по SMART, определение ценностного предложения».</w:t>
      </w:r>
    </w:p>
    <w:p>
      <w:pPr>
        <w:pBdr>
          <w:top w:val="single" w:color="B3B3B3" w:sz="2" w:space="5"/>
          <w:bottom w:val="single" w:color="B3B3B3" w:sz="2" w:space="5"/>
          <w:left w:val="single" w:color="000000" w:sz="20" w:space="9"/>
          <w:right w:val="single" w:color="B3B3B3" w:sz="2" w:space="5"/>
        </w:pBdr>
        <w:shd w:fill="EDEDED" w:val="clear"/>
        <w:spacing w:after="130" w:before="110" w:line="264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Если у команды нет двух концептов — не останавливайте занятие. Дайте им придумать оба прямо сейчас, за первые пять минут блока выбора. Лучше слабый концепт, обработанный по методике, чем упущенное занятие.</w:t>
      </w:r>
    </w:p>
    <w:p>
      <w:pPr>
        <w:spacing w:after="100" w:before="230"/>
      </w:pPr>
      <w:r>
        <w:rPr>
          <w:rFonts w:ascii="Arial" w:cs="Arial" w:eastAsia="Arial" w:hAnsi="Arial"/>
          <w:b/>
          <w:bCs/>
          <w:color w:val="000000"/>
          <w:sz w:val="23"/>
          <w:szCs w:val="23"/>
        </w:rPr>
        <w:t xml:space="preserve">Что здесь новое, а что нет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Уже известно (05.09)</w:t>
            </w:r>
          </w:p>
        </w:tc>
        <w:tc>
          <w:tcPr>
            <w:tcW w:type="pct" w:w="50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Новое сегодня</w:t>
            </w:r>
          </w:p>
        </w:tc>
      </w:tr>
      <w:tr>
        <w:trPr>
          <w:trHeight w:val="0" w:hRule="atLeast"/>
        </w:trPr>
        <w:tc>
          <w:tcPr>
            <w:tcW w:type="pct" w:w="5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 признака проекта, PMBOK</w:t>
            </w:r>
          </w:p>
        </w:tc>
        <w:tc>
          <w:tcPr>
            <w:tcW w:type="pct" w:w="5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Ценностное предложение — что это и как писать</w:t>
            </w:r>
          </w:p>
        </w:tc>
      </w:tr>
      <w:tr>
        <w:trPr>
          <w:trHeight w:val="0" w:hRule="atLeast"/>
        </w:trPr>
        <w:tc>
          <w:tcPr>
            <w:tcW w:type="pct" w:w="5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Железный треугольник Scope/Time/Cost</w:t>
            </w:r>
          </w:p>
        </w:tc>
        <w:tc>
          <w:tcPr>
            <w:tcW w:type="pct" w:w="5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SMART-цель как инструмент, не только определение</w:t>
            </w:r>
          </w:p>
        </w:tc>
      </w:tr>
      <w:tr>
        <w:trPr>
          <w:trHeight w:val="0" w:hRule="atLeast"/>
        </w:trPr>
        <w:tc>
          <w:tcPr>
            <w:tcW w:type="pct" w:w="5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SMART — расшифровка аббревиатуры (слайд 8)</w:t>
            </w:r>
          </w:p>
        </w:tc>
        <w:tc>
          <w:tcPr>
            <w:tcW w:type="pct" w:w="5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ЧИСТО — свой русский вариант той же последовательности</w:t>
            </w:r>
          </w:p>
        </w:tc>
      </w:tr>
      <w:tr>
        <w:trPr>
          <w:trHeight w:val="0" w:hRule="atLeast"/>
        </w:trPr>
        <w:tc>
          <w:tcPr>
            <w:tcW w:type="pct" w:w="5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Критерии идеи: актуальность, реализуемость, измеримость, новизна</w:t>
            </w:r>
          </w:p>
        </w:tc>
        <w:tc>
          <w:tcPr>
            <w:tcW w:type="pct" w:w="5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Как использовать эти критерии, чтобы выбрать между А и Б</w:t>
            </w:r>
          </w:p>
        </w:tc>
      </w:tr>
    </w:tbl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Хронометраж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9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Мин</w:t>
            </w:r>
          </w:p>
        </w:tc>
        <w:tc>
          <w:tcPr>
            <w:tcW w:type="pct" w:w="63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Блок</w:t>
            </w:r>
          </w:p>
        </w:tc>
        <w:tc>
          <w:tcPr>
            <w:tcW w:type="pct" w:w="28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Формат</w:t>
            </w:r>
          </w:p>
        </w:tc>
      </w:tr>
      <w:tr>
        <w:trPr>
          <w:trHeight w:val="0" w:hRule="atLeast"/>
        </w:trPr>
        <w:tc>
          <w:tcPr>
            <w:tcW w:type="pct" w:w="9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0–10</w:t>
            </w:r>
          </w:p>
        </w:tc>
        <w:tc>
          <w:tcPr>
            <w:tcW w:type="pct" w:w="63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Мост от домашнего задания: что принесли, разбор одного примера</w:t>
            </w:r>
          </w:p>
        </w:tc>
        <w:tc>
          <w:tcPr>
            <w:tcW w:type="pct" w:w="28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Фронтально</w:t>
            </w:r>
          </w:p>
        </w:tc>
      </w:tr>
      <w:tr>
        <w:trPr>
          <w:trHeight w:val="0" w:hRule="atLeast"/>
        </w:trPr>
        <w:tc>
          <w:tcPr>
            <w:tcW w:type="pct" w:w="9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10–22</w:t>
            </w:r>
          </w:p>
        </w:tc>
        <w:tc>
          <w:tcPr>
            <w:tcW w:type="pct" w:w="63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Инструмент: ценностное предложение — формула и разбор</w:t>
            </w:r>
          </w:p>
        </w:tc>
        <w:tc>
          <w:tcPr>
            <w:tcW w:type="pct" w:w="28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Разбор</w:t>
            </w:r>
          </w:p>
        </w:tc>
      </w:tr>
      <w:tr>
        <w:trPr>
          <w:trHeight w:val="0" w:hRule="atLeast"/>
        </w:trPr>
        <w:tc>
          <w:tcPr>
            <w:tcW w:type="pct" w:w="9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22–37</w:t>
            </w:r>
          </w:p>
        </w:tc>
        <w:tc>
          <w:tcPr>
            <w:tcW w:type="pct" w:w="63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Команды пишут ценностное предложение для ОБОИХ концептов</w:t>
            </w:r>
          </w:p>
        </w:tc>
        <w:tc>
          <w:tcPr>
            <w:tcW w:type="pct" w:w="28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Команды</w:t>
            </w:r>
          </w:p>
        </w:tc>
      </w:tr>
      <w:tr>
        <w:trPr>
          <w:trHeight w:val="0" w:hRule="atLeast"/>
        </w:trPr>
        <w:tc>
          <w:tcPr>
            <w:tcW w:type="pct" w:w="9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37–45</w:t>
            </w:r>
          </w:p>
        </w:tc>
        <w:tc>
          <w:tcPr>
            <w:tcW w:type="pct" w:w="63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Выбор одного концепта по 4 критериям слайда 10</w:t>
            </w:r>
          </w:p>
        </w:tc>
        <w:tc>
          <w:tcPr>
            <w:tcW w:type="pct" w:w="28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Команды</w:t>
            </w:r>
          </w:p>
        </w:tc>
      </w:tr>
      <w:tr>
        <w:trPr>
          <w:trHeight w:val="0" w:hRule="atLeast"/>
        </w:trPr>
        <w:tc>
          <w:tcPr>
            <w:tcW w:type="pct" w:w="9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45–55</w:t>
            </w:r>
          </w:p>
        </w:tc>
        <w:tc>
          <w:tcPr>
            <w:tcW w:type="pct" w:w="63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Инструмент: ЧИСТО — русский вариант SMART</w:t>
            </w:r>
          </w:p>
        </w:tc>
        <w:tc>
          <w:tcPr>
            <w:tcW w:type="pct" w:w="28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Разбор</w:t>
            </w:r>
          </w:p>
        </w:tc>
      </w:tr>
      <w:tr>
        <w:trPr>
          <w:trHeight w:val="0" w:hRule="atLeast"/>
        </w:trPr>
        <w:tc>
          <w:tcPr>
            <w:tcW w:type="pct" w:w="9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55–75</w:t>
            </w:r>
          </w:p>
        </w:tc>
        <w:tc>
          <w:tcPr>
            <w:tcW w:type="pct" w:w="63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Команды пишут SMART-цель для выбранного концепта</w:t>
            </w:r>
          </w:p>
        </w:tc>
        <w:tc>
          <w:tcPr>
            <w:tcW w:type="pct" w:w="28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Команды</w:t>
            </w:r>
          </w:p>
        </w:tc>
      </w:tr>
      <w:tr>
        <w:trPr>
          <w:trHeight w:val="0" w:hRule="atLeast"/>
        </w:trPr>
        <w:tc>
          <w:tcPr>
            <w:tcW w:type="pct" w:w="9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75–85</w:t>
            </w:r>
          </w:p>
        </w:tc>
        <w:tc>
          <w:tcPr>
            <w:tcW w:type="pct" w:w="63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Взаимная проверка: соседняя команда ищет нечёткости</w:t>
            </w:r>
          </w:p>
        </w:tc>
        <w:tc>
          <w:tcPr>
            <w:tcW w:type="pct" w:w="28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Парный обмен</w:t>
            </w:r>
          </w:p>
        </w:tc>
      </w:tr>
      <w:tr>
        <w:trPr>
          <w:trHeight w:val="0" w:hRule="atLeast"/>
        </w:trPr>
        <w:tc>
          <w:tcPr>
            <w:tcW w:type="pct" w:w="9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85–90</w:t>
            </w:r>
          </w:p>
        </w:tc>
        <w:tc>
          <w:tcPr>
            <w:tcW w:type="pct" w:w="63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Итог и задание к практике 2</w:t>
            </w:r>
          </w:p>
        </w:tc>
        <w:tc>
          <w:tcPr>
            <w:tcW w:type="pct" w:w="28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По кругу</w:t>
            </w:r>
          </w:p>
        </w:tc>
      </w:tr>
    </w:tbl>
    <w:p>
      <w:pPr>
        <w:pBdr>
          <w:top w:val="single" w:color="B3B3B3" w:sz="2" w:space="5"/>
          <w:bottom w:val="single" w:color="B3B3B3" w:sz="2" w:space="5"/>
          <w:left w:val="single" w:color="000000" w:sz="20" w:space="9"/>
          <w:right w:val="single" w:color="B3B3B3" w:sz="2" w:space="5"/>
        </w:pBdr>
        <w:shd w:fill="EDEDED" w:val="clear"/>
        <w:spacing w:after="130" w:before="110" w:line="264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Блок 55–75 не сокращается: это единственный блок, дающий итоговый артефакт занятия — записанную SMART-цель. Если время поджимает, сжимайте блок 22–37 (одного концепта на выбор часто достаточно, если команда уже уверена).</w:t>
      </w:r>
    </w:p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Блок 0–10. Мост от домашнего задания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Не спрашивайте «что такое проект» — это уже отвечено. Спросите: «Какие два концепта вы принесли?» Попросите одну-две команды назвать оба вслух, без оценки.</w:t>
      </w:r>
    </w:p>
    <w:p>
      <w:pPr>
        <w:pBdr>
          <w:top w:val="single" w:color="B3B3B3" w:sz="2" w:space="5"/>
          <w:bottom w:val="single" w:color="B3B3B3" w:sz="2" w:space="5"/>
          <w:left w:val="single" w:color="1A1A1A" w:sz="20" w:space="9"/>
          <w:right w:val="single" w:color="B3B3B3" w:sz="2" w:space="5"/>
        </w:pBdr>
        <w:shd w:fill="F2F2F2" w:val="clear"/>
        <w:spacing w:after="120" w:before="90" w:line="264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Вслух: </w:t>
      </w:r>
      <w:r>
        <w:rPr>
          <w:rFonts w:ascii="Arial" w:cs="Arial" w:eastAsia="Arial" w:hAnsi="Arial"/>
          <w:i/>
          <w:iCs/>
          <w:color w:val="1A1A1A"/>
          <w:sz w:val="19"/>
          <w:szCs w:val="19"/>
        </w:rPr>
        <w:t xml:space="preserve">Сегодня мы не выбираем красивую идею. Мы возьмём оба ваших концепта и прогоним через один и тот же фильтр — сначала оба, потом останется один.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Разберите вслух пример от преподавателя: «Вектор А — умный горшок для растений» — сырое, без ценностного предложения.</w:t>
      </w:r>
    </w:p>
    <w:p>
      <w:pPr>
        <w:pBdr>
          <w:top w:val="single" w:color="B3B3B3" w:sz="2" w:space="5"/>
          <w:bottom w:val="single" w:color="B3B3B3" w:sz="2" w:space="5"/>
          <w:left w:val="single" w:color="000000" w:sz="20" w:space="9"/>
          <w:right w:val="single" w:color="B3B3B3" w:sz="2" w:space="5"/>
        </w:pBdr>
        <w:shd w:fill="EDEDED" w:val="clear"/>
        <w:spacing w:after="130" w:before="110" w:line="264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Это ваш собственный пример — озвучьте его именно так: «вот моя идея, разберём её тем же способом». Студенты часто легче раскрываются, когда видят, что метод применяется не только к их черновикам, но и к идее преподавателя, и что сырую формулировку не стыдно улучшать на глазах у всех.</w:t>
      </w:r>
    </w:p>
    <w:p>
      <w:pPr>
        <w:spacing w:after="100" w:before="230"/>
      </w:pPr>
      <w:r>
        <w:rPr>
          <w:rFonts w:ascii="Arial" w:cs="Arial" w:eastAsia="Arial" w:hAnsi="Arial"/>
          <w:b/>
          <w:bCs/>
          <w:color w:val="000000"/>
          <w:sz w:val="23"/>
          <w:szCs w:val="23"/>
        </w:rPr>
        <w:t xml:space="preserve">Разбор вслух: как заполнить формулу для этого примера</w:t>
      </w:r>
    </w:p>
    <w:p>
      <w:pPr>
        <w:spacing w:after="70" w:line="264"/>
        <w:ind w:left="2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— Для кого? В сырой фразе — никого, только предмет. Кто держит это растение и следит за ним? Человек, который поливает на глаз и часто ошибается — заливает или пересушивает</w:t>
      </w:r>
    </w:p>
    <w:p>
      <w:pPr>
        <w:spacing w:after="70" w:line="264"/>
        <w:ind w:left="2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— В отличие от чего? Обычно это тот же человек и то же действие, но без вашего проекта — здесь: полив по расписанию, без учёта погоды и сезона</w:t>
      </w:r>
    </w:p>
    <w:p>
      <w:pPr>
        <w:spacing w:after="70" w:line="264"/>
        <w:ind w:left="2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— Что делаем и какая выгода — заполняются последними, когда ясно, для кого и против чего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6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Часть формулы</w:t>
            </w:r>
          </w:p>
        </w:tc>
        <w:tc>
          <w:tcPr>
            <w:tcW w:type="pct" w:w="74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Заполнено</w:t>
            </w:r>
          </w:p>
        </w:tc>
      </w:tr>
      <w:tr>
        <w:trPr>
          <w:trHeight w:val="0" w:hRule="atLeast"/>
        </w:trPr>
        <w:tc>
          <w:tcPr>
            <w:tcW w:type="pct" w:w="2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Для кого</w:t>
            </w:r>
          </w:p>
        </w:tc>
        <w:tc>
          <w:tcPr>
            <w:tcW w:type="pct" w:w="74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Люди без опыта ухода за растениями, которые поливают на глаз и часто заливают или пересушивают землю</w:t>
            </w:r>
          </w:p>
        </w:tc>
      </w:tr>
      <w:tr>
        <w:trPr>
          <w:trHeight w:val="0" w:hRule="atLeast"/>
        </w:trPr>
        <w:tc>
          <w:tcPr>
            <w:tcW w:type="pct" w:w="2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Что делаем</w:t>
            </w:r>
          </w:p>
        </w:tc>
        <w:tc>
          <w:tcPr>
            <w:tcW w:type="pct" w:w="74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Горшок со встроенным датчиком влажности почвы и световым индикатором «сухо / норма / перелив»</w:t>
            </w:r>
          </w:p>
        </w:tc>
      </w:tr>
      <w:tr>
        <w:trPr>
          <w:trHeight w:val="0" w:hRule="atLeast"/>
        </w:trPr>
        <w:tc>
          <w:tcPr>
            <w:tcW w:type="pct" w:w="2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Какую выгоду даёт</w:t>
            </w:r>
          </w:p>
        </w:tc>
        <w:tc>
          <w:tcPr>
            <w:tcW w:type="pct" w:w="74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Сообщает, когда полив действительно нужен — снижает пересушивание и переувлажнение</w:t>
            </w:r>
          </w:p>
        </w:tc>
      </w:tr>
      <w:tr>
        <w:trPr>
          <w:trHeight w:val="0" w:hRule="atLeast"/>
        </w:trPr>
        <w:tc>
          <w:tcPr>
            <w:tcW w:type="pct" w:w="2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В отличие от чего</w:t>
            </w:r>
          </w:p>
        </w:tc>
        <w:tc>
          <w:tcPr>
            <w:tcW w:type="pct" w:w="74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Полива по расписанию, который не учитывает погоду, сезон, состояние конкретного растения</w:t>
            </w:r>
          </w:p>
        </w:tc>
      </w:tr>
    </w:tbl>
    <w:p>
      <w:pPr>
        <w:pBdr>
          <w:top w:val="single" w:color="B3B3B3" w:sz="2" w:space="5"/>
          <w:bottom w:val="single" w:color="B3B3B3" w:sz="2" w:space="5"/>
          <w:left w:val="single" w:color="1A1A1A" w:sz="20" w:space="9"/>
          <w:right w:val="single" w:color="B3B3B3" w:sz="2" w:space="5"/>
        </w:pBdr>
        <w:shd w:fill="F2F2F2" w:val="clear"/>
        <w:spacing w:after="120" w:before="90" w:line="264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Вслух: </w:t>
      </w:r>
      <w:r>
        <w:rPr>
          <w:rFonts w:ascii="Arial" w:cs="Arial" w:eastAsia="Arial" w:hAnsi="Arial"/>
          <w:i/>
          <w:iCs/>
          <w:color w:val="1A1A1A"/>
          <w:sz w:val="19"/>
          <w:szCs w:val="19"/>
        </w:rPr>
        <w:t xml:space="preserve">Для людей без опыта ухода за растениями, которые поливают на глаз и часто заливают или пересушивают землю, мы делаем горшок со встроенным датчиком влажности почвы и световым индикатором, который прямо показывает, нужен полив или нет, — что снижает случаи гибели растений от неправильного полива — в отличие от полива на глаз, где ошибка видна только тогда, когда растение уже завяло или залито.</w:t>
      </w:r>
    </w:p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Блок 10–22. Ценностное предложение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Термин новый, вводится впервые. Формула — одна фраза, которую команда заполняет для каждого концепта: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6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Часть формулы</w:t>
            </w:r>
          </w:p>
        </w:tc>
        <w:tc>
          <w:tcPr>
            <w:tcW w:type="pct" w:w="74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Вопрос</w:t>
            </w:r>
          </w:p>
        </w:tc>
      </w:tr>
      <w:tr>
        <w:trPr>
          <w:trHeight w:val="0" w:hRule="atLeast"/>
        </w:trPr>
        <w:tc>
          <w:tcPr>
            <w:tcW w:type="pct" w:w="2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Для кого</w:t>
            </w:r>
          </w:p>
        </w:tc>
        <w:tc>
          <w:tcPr>
            <w:tcW w:type="pct" w:w="74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Кто конкретно столкнётся с этим результатом? Не «студенты», а «студенты первого курса, сдающие первую сессию»</w:t>
            </w:r>
          </w:p>
        </w:tc>
      </w:tr>
      <w:tr>
        <w:trPr>
          <w:trHeight w:val="0" w:hRule="atLeast"/>
        </w:trPr>
        <w:tc>
          <w:tcPr>
            <w:tcW w:type="pct" w:w="2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Что делаем</w:t>
            </w:r>
          </w:p>
        </w:tc>
        <w:tc>
          <w:tcPr>
            <w:tcW w:type="pct" w:w="74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Какой продукт, инструмент или изменение мы создаём?</w:t>
            </w:r>
          </w:p>
        </w:tc>
      </w:tr>
      <w:tr>
        <w:trPr>
          <w:trHeight w:val="0" w:hRule="atLeast"/>
        </w:trPr>
        <w:tc>
          <w:tcPr>
            <w:tcW w:type="pct" w:w="2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Какую выгоду даёт</w:t>
            </w:r>
          </w:p>
        </w:tc>
        <w:tc>
          <w:tcPr>
            <w:tcW w:type="pct" w:w="74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Что станет лучше и насколько это можно измерить?</w:t>
            </w:r>
          </w:p>
        </w:tc>
      </w:tr>
      <w:tr>
        <w:trPr>
          <w:trHeight w:val="0" w:hRule="atLeast"/>
        </w:trPr>
        <w:tc>
          <w:tcPr>
            <w:tcW w:type="pct" w:w="2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В отличие от чего</w:t>
            </w:r>
          </w:p>
        </w:tc>
        <w:tc>
          <w:tcPr>
            <w:tcW w:type="pct" w:w="74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Как эта проблема решается сейчас, без вашего проекта, и почему это хуже?</w:t>
            </w:r>
          </w:p>
        </w:tc>
      </w:tr>
    </w:tbl>
    <w:p>
      <w:pPr>
        <w:pBdr>
          <w:top w:val="single" w:color="B3B3B3" w:sz="2" w:space="5"/>
          <w:bottom w:val="single" w:color="B3B3B3" w:sz="2" w:space="5"/>
          <w:left w:val="single" w:color="1A1A1A" w:sz="20" w:space="9"/>
          <w:right w:val="single" w:color="B3B3B3" w:sz="2" w:space="5"/>
        </w:pBdr>
        <w:shd w:fill="F2F2F2" w:val="clear"/>
        <w:spacing w:after="120" w:before="90" w:line="264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Вслух: </w:t>
      </w:r>
      <w:r>
        <w:rPr>
          <w:rFonts w:ascii="Arial" w:cs="Arial" w:eastAsia="Arial" w:hAnsi="Arial"/>
          <w:i/>
          <w:iCs/>
          <w:color w:val="1A1A1A"/>
          <w:sz w:val="19"/>
          <w:szCs w:val="19"/>
        </w:rPr>
        <w:t xml:space="preserve">Ценностное предложение — не слоган. Если в нём можно заменить «для кого» на любого человека — оно не написано. Проверка простая: если предложение годится для чужого проекта без изменений, оно ничего не говорит про ваш.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Пример разбора на доске: «Для команд первого курса без опыта планирования мы делаем чек-лист подготовки к сессии, который сокращает время на организацию с трёх часов до тридцати минут, в отличие от разрозненных советов в чатах, которые никто не сверяет».</w:t>
      </w:r>
    </w:p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Блок 22–37. Ценностное предложение для двух концептов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Команды заполняют лист 1 (раздатка) для Вектора А и Вектора Б отдельно. Оба, не один — иначе следующий блок «выбор» превращается в фикцию.</w:t>
      </w:r>
    </w:p>
    <w:p>
      <w:pPr>
        <w:pBdr>
          <w:top w:val="single" w:color="B3B3B3" w:sz="2" w:space="5"/>
          <w:bottom w:val="single" w:color="B3B3B3" w:sz="2" w:space="5"/>
          <w:left w:val="single" w:color="000000" w:sz="20" w:space="9"/>
          <w:right w:val="single" w:color="B3B3B3" w:sz="2" w:space="5"/>
        </w:pBdr>
        <w:shd w:fill="EDEDED" w:val="clear"/>
        <w:spacing w:after="130" w:before="110" w:line="264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Самая частая ошибка — писать общими словами: «сделать удобнее», «улучшить процесс». Ходите между командами и на каждое такое место спрашивайте: «Насколько удобнее? В цифрах». Не отвечайте за них — просто спрашивайте.</w:t>
      </w:r>
    </w:p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Блок 37–45. Выбор одного концепта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Критерии уже даны на слайде 10: актуальность, реализуемость, измеримость, новизна. Сегодня они впервые применяются как инструмент выбора, а не как список для запоминания.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4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Критерий</w:t>
            </w:r>
          </w:p>
        </w:tc>
        <w:tc>
          <w:tcPr>
            <w:tcW w:type="pct" w:w="76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Вопрос к каждому концепту</w:t>
            </w:r>
          </w:p>
        </w:tc>
      </w:tr>
      <w:tr>
        <w:trPr>
          <w:trHeight w:val="0" w:hRule="atLeast"/>
        </w:trPr>
        <w:tc>
          <w:tcPr>
            <w:tcW w:type="pct" w:w="24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Актуальность</w:t>
            </w:r>
          </w:p>
        </w:tc>
        <w:tc>
          <w:tcPr>
            <w:tcW w:type="pct" w:w="7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Проблема реально существует у аудитории из «для кого»?</w:t>
            </w:r>
          </w:p>
        </w:tc>
      </w:tr>
      <w:tr>
        <w:trPr>
          <w:trHeight w:val="0" w:hRule="atLeast"/>
        </w:trPr>
        <w:tc>
          <w:tcPr>
            <w:tcW w:type="pct" w:w="24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Реализуемость</w:t>
            </w:r>
          </w:p>
        </w:tc>
        <w:tc>
          <w:tcPr>
            <w:tcW w:type="pct" w:w="7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3–4 человека сделают это за один семестр?</w:t>
            </w:r>
          </w:p>
        </w:tc>
      </w:tr>
      <w:tr>
        <w:trPr>
          <w:trHeight w:val="0" w:hRule="atLeast"/>
        </w:trPr>
        <w:tc>
          <w:tcPr>
            <w:tcW w:type="pct" w:w="24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Измеримость</w:t>
            </w:r>
          </w:p>
        </w:tc>
        <w:tc>
          <w:tcPr>
            <w:tcW w:type="pct" w:w="7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Результат ценностного предложения можно проверить на защите?</w:t>
            </w:r>
          </w:p>
        </w:tc>
      </w:tr>
      <w:tr>
        <w:trPr>
          <w:trHeight w:val="0" w:hRule="atLeast"/>
        </w:trPr>
        <w:tc>
          <w:tcPr>
            <w:tcW w:type="pct" w:w="24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Новизна</w:t>
            </w:r>
          </w:p>
        </w:tc>
        <w:tc>
          <w:tcPr>
            <w:tcW w:type="pct" w:w="7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Есть элемент уникальности — технической, методической, социальной?</w:t>
            </w:r>
          </w:p>
        </w:tc>
      </w:tr>
    </w:tbl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Команда оценивает оба концепта по каждому критерию (лист 1, нижняя таблица) и выбирает тот, что набрал больше. При равенстве — решает капитан, это тоже опыт.</w:t>
      </w:r>
    </w:p>
    <w:p>
      <w:pPr>
        <w:pBdr>
          <w:top w:val="single" w:color="B3B3B3" w:sz="2" w:space="5"/>
          <w:bottom w:val="single" w:color="B3B3B3" w:sz="2" w:space="5"/>
          <w:left w:val="single" w:color="1A1A1A" w:sz="20" w:space="9"/>
          <w:right w:val="single" w:color="B3B3B3" w:sz="2" w:space="5"/>
        </w:pBdr>
        <w:shd w:fill="F2F2F2" w:val="clear"/>
        <w:spacing w:after="120" w:before="90" w:line="264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Вслух: </w:t>
      </w:r>
      <w:r>
        <w:rPr>
          <w:rFonts w:ascii="Arial" w:cs="Arial" w:eastAsia="Arial" w:hAnsi="Arial"/>
          <w:i/>
          <w:iCs/>
          <w:color w:val="1A1A1A"/>
          <w:sz w:val="19"/>
          <w:szCs w:val="19"/>
        </w:rPr>
        <w:t xml:space="preserve">Проигравший концепт не выбрасывается. Запишите его в паспорт проекта на следующей неделе как альтернативу — вдруг выбранный не пройдёт проверку через месяц.</w:t>
      </w:r>
    </w:p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Блок 45–55. От SMART к ЧИСТО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05.09 буквы SMART были только расшифрованы (слайд 8, «Пояснения»): Specific, Measurable, Achievable, Relevant, Time-bound — перевод терминов, не разбор. Английские слова русскоязычной аудитории вспомнить трудно под давлением времени на паре. Ниже — свой русский вариант этой же последовательности, придуманный для этого курса: ЧИСТО.</w:t>
      </w:r>
    </w:p>
    <w:p>
      <w:pPr>
        <w:pBdr>
          <w:top w:val="single" w:color="B3B3B3" w:sz="2" w:space="5"/>
          <w:bottom w:val="single" w:color="B3B3B3" w:sz="2" w:space="5"/>
          <w:left w:val="single" w:color="000000" w:sz="20" w:space="9"/>
          <w:right w:val="single" w:color="B3B3B3" w:sz="2" w:space="5"/>
        </w:pBdr>
        <w:shd w:fill="EDEDED" w:val="clear"/>
        <w:spacing w:after="130" w:before="110" w:line="264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ЧИСТО — не общепринятый термин, а мнемоника для этого курса. SMART произносить и объяснять тоже нужно: это международное слово, студенты встретят его в заявках на гранты и в резюме. ЧИСТО — просто способ не забыть последовательность на языке, на котором думаешь.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Буква ЧИСТО</w:t>
            </w:r>
          </w:p>
        </w:tc>
        <w:tc>
          <w:tcPr>
            <w:tcW w:type="pct" w:w="52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Значит</w:t>
            </w:r>
          </w:p>
        </w:tc>
        <w:tc>
          <w:tcPr>
            <w:tcW w:type="pct" w:w="28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= буква SMART</w:t>
            </w:r>
          </w:p>
        </w:tc>
      </w:tr>
      <w:tr>
        <w:trPr>
          <w:trHeight w:val="0" w:hRule="atLeast"/>
        </w:trPr>
        <w:tc>
          <w:tcPr>
            <w:tcW w:type="pct" w:w="2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Ч — Чёткая</w:t>
            </w:r>
          </w:p>
        </w:tc>
        <w:tc>
          <w:tcPr>
            <w:tcW w:type="pct" w:w="52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Понятно, что именно должно получиться — образ результата, а не процесс</w:t>
            </w:r>
          </w:p>
        </w:tc>
        <w:tc>
          <w:tcPr>
            <w:tcW w:type="pct" w:w="28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 — Specific</w:t>
            </w:r>
          </w:p>
        </w:tc>
      </w:tr>
      <w:tr>
        <w:trPr>
          <w:trHeight w:val="0" w:hRule="atLeast"/>
        </w:trPr>
        <w:tc>
          <w:tcPr>
            <w:tcW w:type="pct" w:w="2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И — Измеримая</w:t>
            </w:r>
          </w:p>
        </w:tc>
        <w:tc>
          <w:tcPr>
            <w:tcW w:type="pct" w:w="52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Можно проверить числом или фактом, а не словом «хорошо»</w:t>
            </w:r>
          </w:p>
        </w:tc>
        <w:tc>
          <w:tcPr>
            <w:tcW w:type="pct" w:w="28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 — Measurable</w:t>
            </w:r>
          </w:p>
        </w:tc>
      </w:tr>
      <w:tr>
        <w:trPr>
          <w:trHeight w:val="0" w:hRule="atLeast"/>
        </w:trPr>
        <w:tc>
          <w:tcPr>
            <w:tcW w:type="pct" w:w="2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С — Со сроком</w:t>
            </w:r>
          </w:p>
        </w:tc>
        <w:tc>
          <w:tcPr>
            <w:tcW w:type="pct" w:w="52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Есть конкретная дата, а не «в течение семестра»</w:t>
            </w:r>
          </w:p>
        </w:tc>
        <w:tc>
          <w:tcPr>
            <w:tcW w:type="pct" w:w="28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 — Time-bound</w:t>
            </w:r>
          </w:p>
        </w:tc>
      </w:tr>
      <w:tr>
        <w:trPr>
          <w:trHeight w:val="0" w:hRule="atLeast"/>
        </w:trPr>
        <w:tc>
          <w:tcPr>
            <w:tcW w:type="pct" w:w="2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Т — Толковая</w:t>
            </w:r>
          </w:p>
        </w:tc>
        <w:tc>
          <w:tcPr>
            <w:tcW w:type="pct" w:w="52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Решает реальную проблему из ценностного предложения, а не абстрактную</w:t>
            </w:r>
          </w:p>
        </w:tc>
        <w:tc>
          <w:tcPr>
            <w:tcW w:type="pct" w:w="28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 — Relevant</w:t>
            </w:r>
          </w:p>
        </w:tc>
      </w:tr>
      <w:tr>
        <w:trPr>
          <w:trHeight w:val="0" w:hRule="atLeast"/>
        </w:trPr>
        <w:tc>
          <w:tcPr>
            <w:tcW w:type="pct" w:w="2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О — Осуществимая</w:t>
            </w:r>
          </w:p>
        </w:tc>
        <w:tc>
          <w:tcPr>
            <w:tcW w:type="pct" w:w="52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Реально сделать силами 3–4 человек с доступными ресурсами</w:t>
            </w:r>
          </w:p>
        </w:tc>
        <w:tc>
          <w:tcPr>
            <w:tcW w:type="pct" w:w="28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 — Achievable</w:t>
            </w:r>
          </w:p>
        </w:tc>
      </w:tr>
    </w:tbl>
    <w:p>
      <w:pPr>
        <w:pBdr>
          <w:top w:val="single" w:color="B3B3B3" w:sz="2" w:space="5"/>
          <w:bottom w:val="single" w:color="B3B3B3" w:sz="2" w:space="5"/>
          <w:left w:val="single" w:color="1A1A1A" w:sz="20" w:space="9"/>
          <w:right w:val="single" w:color="B3B3B3" w:sz="2" w:space="5"/>
        </w:pBdr>
        <w:shd w:fill="F2F2F2" w:val="clear"/>
        <w:spacing w:after="120" w:before="90" w:line="264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Вслух: </w:t>
      </w:r>
      <w:r>
        <w:rPr>
          <w:rFonts w:ascii="Arial" w:cs="Arial" w:eastAsia="Arial" w:hAnsi="Arial"/>
          <w:i/>
          <w:iCs/>
          <w:color w:val="1A1A1A"/>
          <w:sz w:val="19"/>
          <w:szCs w:val="19"/>
        </w:rPr>
        <w:t xml:space="preserve">Цель должна быть сформулирована ЧИСТО. По-английски то же самое называется SMART — оба слова о цели вы встретите на кафедре, поэтому знать нужно оба, но думать удобнее по-русски.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Порядок букв в ЧИСТО не совпадает с порядком в SMART — это нормально: важна не последовательность запоминания, а то, что все пять проверок сделаны. Таблица справа в каждой строке показывает соответствие.</w:t>
      </w:r>
    </w:p>
    <w:p>
      <w:pPr>
        <w:spacing w:after="100" w:before="230"/>
      </w:pPr>
      <w:r>
        <w:rPr>
          <w:rFonts w:ascii="Arial" w:cs="Arial" w:eastAsia="Arial" w:hAnsi="Arial"/>
          <w:b/>
          <w:bCs/>
          <w:color w:val="000000"/>
          <w:sz w:val="23"/>
          <w:szCs w:val="23"/>
        </w:rPr>
        <w:t xml:space="preserve">Разбор вслух: цель ЧИСТО для того же примера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Продолжаем пример из блока про ценностное предложение — умный горшок для растений. Ценностное предложение уже есть, теперь превращаем его в измеримую цель.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Буква</w:t>
            </w:r>
          </w:p>
        </w:tc>
        <w:tc>
          <w:tcPr>
            <w:tcW w:type="pct" w:w="32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Наивная версия (типичная ошибка)</w:t>
            </w:r>
          </w:p>
        </w:tc>
        <w:tc>
          <w:tcPr>
            <w:tcW w:type="pct" w:w="56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Дописанная версия</w:t>
            </w:r>
          </w:p>
        </w:tc>
      </w:tr>
      <w:tr>
        <w:trPr>
          <w:trHeight w:val="0" w:hRule="atLeast"/>
        </w:trPr>
        <w:tc>
          <w:tcPr>
            <w:tcW w:type="pct" w:w="12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Ч — Чёткая</w:t>
            </w:r>
          </w:p>
        </w:tc>
        <w:tc>
          <w:tcPr>
            <w:tcW w:type="pct" w:w="32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«Сделать умный горшок»</w:t>
            </w:r>
          </w:p>
        </w:tc>
        <w:tc>
          <w:tcPr>
            <w:tcW w:type="pct" w:w="5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Прототип горшка со встроенным датчиком влажности почвы и световым индикатором «сухо / норма / перелив»</w:t>
            </w:r>
          </w:p>
        </w:tc>
      </w:tr>
      <w:tr>
        <w:trPr>
          <w:trHeight w:val="0" w:hRule="atLeast"/>
        </w:trPr>
        <w:tc>
          <w:tcPr>
            <w:tcW w:type="pct" w:w="12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И — Измеримая</w:t>
            </w:r>
          </w:p>
        </w:tc>
        <w:tc>
          <w:tcPr>
            <w:tcW w:type="pct" w:w="32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«Чтобы удобно было»</w:t>
            </w:r>
          </w:p>
        </w:tc>
        <w:tc>
          <w:tcPr>
            <w:tcW w:type="pct" w:w="5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Индикатор верно показывает состояние влажности с точностью не хуже ±10% от контрольного измерения влагомером, проверено не менее чем в 10 циклах полива</w:t>
            </w:r>
          </w:p>
        </w:tc>
      </w:tr>
      <w:tr>
        <w:trPr>
          <w:trHeight w:val="0" w:hRule="atLeast"/>
        </w:trPr>
        <w:tc>
          <w:tcPr>
            <w:tcW w:type="pct" w:w="12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С — Со сроком</w:t>
            </w:r>
          </w:p>
        </w:tc>
        <w:tc>
          <w:tcPr>
            <w:tcW w:type="pct" w:w="32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«В течение семестра»</w:t>
            </w:r>
          </w:p>
        </w:tc>
        <w:tc>
          <w:tcPr>
            <w:tcW w:type="pct" w:w="5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Прототип — к чекпоинту 21.11; минимум 3 недели тестов на живом растении и итоговый отчёт — к защите 26.12</w:t>
            </w:r>
          </w:p>
        </w:tc>
      </w:tr>
      <w:tr>
        <w:trPr>
          <w:trHeight w:val="0" w:hRule="atLeast"/>
        </w:trPr>
        <w:tc>
          <w:tcPr>
            <w:tcW w:type="pct" w:w="12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Т — Толковая</w:t>
            </w:r>
          </w:p>
        </w:tc>
        <w:tc>
          <w:tcPr>
            <w:tcW w:type="pct" w:w="32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(не проверяется вовсе)</w:t>
            </w:r>
          </w:p>
        </w:tc>
        <w:tc>
          <w:tcPr>
            <w:tcW w:type="pct" w:w="56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Напрямую закрывает проблему из ценностного предложения: полив на глаз без обратной связи от почвы</w:t>
            </w:r>
          </w:p>
        </w:tc>
      </w:tr>
      <w:tr>
        <w:trPr>
          <w:trHeight w:val="0" w:hRule="atLeast"/>
        </w:trPr>
        <w:tc>
          <w:tcPr>
            <w:tcW w:type="pct" w:w="12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О — Осуществимая</w:t>
            </w:r>
          </w:p>
        </w:tc>
        <w:tc>
          <w:tcPr>
            <w:tcW w:type="pct" w:w="32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(не проверяется вовсе)</w:t>
            </w:r>
          </w:p>
        </w:tc>
        <w:tc>
          <w:tcPr>
            <w:tcW w:type="pct" w:w="56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Команда 3–4 человека, доступны датчик влажности почвы, микроконтроллер, светодиодный индикатор — типовой набор</w:t>
            </w:r>
          </w:p>
        </w:tc>
      </w:tr>
    </w:tbl>
    <w:p>
      <w:pPr>
        <w:pBdr>
          <w:top w:val="single" w:color="B3B3B3" w:sz="2" w:space="5"/>
          <w:bottom w:val="single" w:color="B3B3B3" w:sz="2" w:space="5"/>
          <w:left w:val="single" w:color="1A1A1A" w:sz="20" w:space="9"/>
          <w:right w:val="single" w:color="B3B3B3" w:sz="2" w:space="5"/>
        </w:pBdr>
        <w:shd w:fill="F2F2F2" w:val="clear"/>
        <w:spacing w:after="120" w:before="90" w:line="264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Вслух: </w:t>
      </w:r>
      <w:r>
        <w:rPr>
          <w:rFonts w:ascii="Arial" w:cs="Arial" w:eastAsia="Arial" w:hAnsi="Arial"/>
          <w:i/>
          <w:iCs/>
          <w:color w:val="1A1A1A"/>
          <w:sz w:val="19"/>
          <w:szCs w:val="19"/>
        </w:rPr>
        <w:t xml:space="preserve">К 26 декабря команда представит прототип умного горшка со встроенным датчиком влажности почвы и световым индикатором полива, проверенный минимум три недели на живом растении с точностью показаний не хуже десяти процентов от контрольного измерения; рабочий прототип готов к двадцать первому ноября.</w:t>
      </w:r>
    </w:p>
    <w:p>
      <w:pPr>
        <w:pBdr>
          <w:top w:val="single" w:color="B3B3B3" w:sz="2" w:space="5"/>
          <w:bottom w:val="single" w:color="B3B3B3" w:sz="2" w:space="5"/>
          <w:left w:val="single" w:color="000000" w:sz="20" w:space="9"/>
          <w:right w:val="single" w:color="B3B3B3" w:sz="2" w:space="5"/>
        </w:pBdr>
        <w:shd w:fill="EDEDED" w:val="clear"/>
        <w:spacing w:after="130" w:before="110" w:line="264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Частая ошибка — цель без даты или с датой «в конце семестра»: это провал буквы С. Требуйте конкретику: «к 21.11 у нас работает прототип, к 26.12 — измеренный результат». Вторая частая ошибка — буква И без числа: «работает хорошо» не измерить. Число обязательно, даже условное — уточнить его можно позже, но ноль в начале хуже приблизительного числа.</w:t>
      </w:r>
    </w:p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Блок 55–75. Формулировка SMART-цели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Лист 2 раздатки. Команда пишет одну SMART-цель для выбранного концепта, разворачивая каждую букву отдельной строкой — не общей фразой.</w:t>
      </w:r>
    </w:p>
    <w:p>
      <w:pPr>
        <w:pBdr>
          <w:top w:val="single" w:color="B3B3B3" w:sz="2" w:space="5"/>
          <w:bottom w:val="single" w:color="B3B3B3" w:sz="2" w:space="5"/>
          <w:left w:val="single" w:color="000000" w:sz="20" w:space="9"/>
          <w:right w:val="single" w:color="B3B3B3" w:sz="2" w:space="5"/>
        </w:pBdr>
        <w:shd w:fill="EDEDED" w:val="clear"/>
        <w:spacing w:after="130" w:before="110" w:line="264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Не сокращать этот блок. Он единственный производит итоговый артефакт занятия. Если команда справилась за 15 минут — не отпускайте, просите ужесточить букву И (Измеримая): что именно и в каких единицах.</w:t>
      </w:r>
    </w:p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Блок 75–85. Взаимная проверка</w:t>
      </w:r>
    </w:p>
    <w:p>
      <w:pPr>
        <w:spacing w:after="11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Команды обмениваются листами 2 с соседями. Задача читающей команды — найти одну букву ЧИСТО, которая на самом деле не выполнена, и написать это прямо на листе.</w:t>
      </w:r>
    </w:p>
    <w:p>
      <w:pPr>
        <w:pBdr>
          <w:top w:val="single" w:color="B3B3B3" w:sz="2" w:space="5"/>
          <w:bottom w:val="single" w:color="B3B3B3" w:sz="2" w:space="5"/>
          <w:left w:val="single" w:color="1A1A1A" w:sz="20" w:space="9"/>
          <w:right w:val="single" w:color="B3B3B3" w:sz="2" w:space="5"/>
        </w:pBdr>
        <w:shd w:fill="F2F2F2" w:val="clear"/>
        <w:spacing w:after="120" w:before="90" w:line="264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Вслух: </w:t>
      </w:r>
      <w:r>
        <w:rPr>
          <w:rFonts w:ascii="Arial" w:cs="Arial" w:eastAsia="Arial" w:hAnsi="Arial"/>
          <w:i/>
          <w:iCs/>
          <w:color w:val="1A1A1A"/>
          <w:sz w:val="19"/>
          <w:szCs w:val="19"/>
        </w:rPr>
        <w:t xml:space="preserve">Найти слабое место в чужой цели — не критика, а услуга. В следующий раз то же самое сделают с вашей.</w:t>
      </w:r>
    </w:p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Блок 85–90. Итог и задание</w:t>
      </w:r>
    </w:p>
    <w:p>
      <w:pPr>
        <w:spacing w:after="100" w:before="230"/>
      </w:pPr>
      <w:r>
        <w:rPr>
          <w:rFonts w:ascii="Arial" w:cs="Arial" w:eastAsia="Arial" w:hAnsi="Arial"/>
          <w:b/>
          <w:bCs/>
          <w:color w:val="000000"/>
          <w:sz w:val="23"/>
          <w:szCs w:val="23"/>
        </w:rPr>
        <w:t xml:space="preserve">Задание к практике 2 (19.09) — Паспорт проекта</w:t>
      </w:r>
    </w:p>
    <w:p>
      <w:pPr>
        <w:spacing w:after="70" w:line="264"/>
        <w:ind w:left="2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— Принести финальную версию SMART-цели с учётом правок от соседней команды</w:t>
      </w:r>
    </w:p>
    <w:p>
      <w:pPr>
        <w:spacing w:after="70" w:line="264"/>
        <w:ind w:left="2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— Принести ценностное предложение выбранного концепта в чистовом виде</w:t>
      </w:r>
    </w:p>
    <w:p>
      <w:pPr>
        <w:spacing w:after="70" w:line="264"/>
        <w:ind w:left="2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— Каждому: подумать, кто конкретно входит в команду проекта, кроме вашей четвёрки — научный руководитель, потенциальный заказчик, будущие пользователи</w:t>
      </w:r>
    </w:p>
    <w:p>
      <w:pPr>
        <w:pBdr>
          <w:top w:val="single" w:color="B3B3B3" w:sz="2" w:space="5"/>
          <w:bottom w:val="single" w:color="B3B3B3" w:sz="2" w:space="5"/>
          <w:left w:val="single" w:color="1A1A1A" w:sz="20" w:space="9"/>
          <w:right w:val="single" w:color="B3B3B3" w:sz="2" w:space="5"/>
        </w:pBdr>
        <w:shd w:fill="F2F2F2" w:val="clear"/>
        <w:spacing w:after="120" w:before="90" w:line="264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Вслух: </w:t>
      </w:r>
      <w:r>
        <w:rPr>
          <w:rFonts w:ascii="Arial" w:cs="Arial" w:eastAsia="Arial" w:hAnsi="Arial"/>
          <w:i/>
          <w:iCs/>
          <w:color w:val="1A1A1A"/>
          <w:sz w:val="19"/>
          <w:szCs w:val="19"/>
        </w:rPr>
        <w:t xml:space="preserve">Практика 2 — паспорт проекта: тот самый документ, о котором на первой лекции говорилось применительно к грантам РНФ и «УМНИК». Сегодняшние два листа — его первая половина.</w:t>
      </w:r>
    </w:p>
    <w:p>
      <w:pPr>
        <w:pBdr>
          <w:bottom w:val="single" w:color="1A1A1A" w:sz="10" w:space="5"/>
        </w:pBdr>
        <w:spacing w:after="130" w:before="3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Разница между группами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Элемент</w:t>
            </w:r>
          </w:p>
        </w:tc>
        <w:tc>
          <w:tcPr>
            <w:tcW w:type="pct" w:w="40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1 курс, 17:00</w:t>
            </w:r>
          </w:p>
        </w:tc>
        <w:tc>
          <w:tcPr>
            <w:tcW w:type="pct" w:w="40%"/>
            <w:shd w:fill="3D3D3D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 курс, 13:00</w:t>
            </w:r>
          </w:p>
        </w:tc>
      </w:tr>
      <w:tr>
        <w:trPr>
          <w:trHeight w:val="0" w:hRule="atLeast"/>
        </w:trPr>
        <w:tc>
          <w:tcPr>
            <w:tcW w:type="pct" w:w="2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Рамка ценностного предложения</w:t>
            </w:r>
          </w:p>
        </w:tc>
        <w:tc>
          <w:tcPr>
            <w:tcW w:type="pct" w:w="4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Кто выигрывает внутри университета — однокурсники, кафедра</w:t>
            </w:r>
          </w:p>
        </w:tc>
        <w:tc>
          <w:tcPr>
            <w:tcW w:type="pct" w:w="4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Кто выигрывает вне университета — реальный заказчик, грантовый фонд</w:t>
            </w:r>
          </w:p>
        </w:tc>
      </w:tr>
      <w:tr>
        <w:trPr>
          <w:trHeight w:val="0" w:hRule="atLeast"/>
        </w:trPr>
        <w:tc>
          <w:tcPr>
            <w:tcW w:type="pct" w:w="2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Буква С (Со сроком)</w:t>
            </w:r>
          </w:p>
        </w:tc>
        <w:tc>
          <w:tcPr>
            <w:tcW w:type="pct" w:w="4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Конец семестра как первый в жизни серьёзный дедлайн</w:t>
            </w:r>
          </w:p>
        </w:tc>
        <w:tc>
          <w:tcPr>
            <w:tcW w:type="pct" w:w="40%"/>
            <w:shd w:fill="F2F2F2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Конец семестра как репетиция дедлайна грантовой заявки</w:t>
            </w:r>
          </w:p>
        </w:tc>
      </w:tr>
      <w:tr>
        <w:trPr>
          <w:trHeight w:val="0" w:hRule="atLeast"/>
        </w:trPr>
        <w:tc>
          <w:tcPr>
            <w:tcW w:type="pct" w:w="2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Пример на доске</w:t>
            </w:r>
          </w:p>
        </w:tc>
        <w:tc>
          <w:tcPr>
            <w:tcW w:type="pct" w:w="4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Чек-лист подготовки к сессии (см. блок 10–22)</w:t>
            </w:r>
          </w:p>
        </w:tc>
        <w:tc>
          <w:tcPr>
            <w:tcW w:type="pct" w:w="40%"/>
            <w:shd w:fill="FFFFFF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Пример с лабораторным оборудованием, если у команды технический вектор</w:t>
            </w:r>
          </w:p>
        </w:tc>
      </w:tr>
    </w:tbl>
    <w:p>
      <w:pPr>
        <w:pBdr>
          <w:top w:val="single" w:color="B3B3B3" w:sz="2" w:space="5"/>
          <w:bottom w:val="single" w:color="B3B3B3" w:sz="2" w:space="5"/>
          <w:left w:val="single" w:color="000000" w:sz="20" w:space="9"/>
          <w:right w:val="single" w:color="B3B3B3" w:sz="2" w:space="5"/>
        </w:pBdr>
        <w:shd w:fill="EDEDED" w:val="clear"/>
        <w:spacing w:after="130" w:before="110" w:line="264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Между парами четыре часа. Если в 13:00 команды путают ценностное предложение со слоганом — к 17:00 добавьте ещё один контрпример на доске.</w:t>
      </w:r>
    </w:p>
    <w:sectPr>
      <w:pgSz w:w="11906" w:h="16838" w:orient="portrait"/>
      <w:pgMar w:top="850" w:right="850" w:bottom="750" w:left="9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2026-09-12T05:51:51.544Z</dcterms:created>
  <dcterms:modified xsi:type="dcterms:W3CDTF">2026-09-12T05:51:51.545Z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