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288"/>
      </w:pPr>
      <w:r>
        <w:rPr>
          <w:rFonts w:ascii="Arial" w:cs="Arial" w:eastAsia="Arial" w:hAnsi="Arial"/>
          <w:color w:val="5B6B7D"/>
          <w:sz w:val="18"/>
          <w:szCs w:val="18"/>
        </w:rPr>
        <w:t xml:space="preserve">ГУАП · Кафедра № 3 · курс проектной деятельности</w:t>
      </w:r>
    </w:p>
    <w:p>
      <w:pPr>
        <w:spacing w:after="160" w:before="0" w:line="288"/>
      </w:pPr>
      <w:r>
        <w:rPr>
          <w:rFonts w:ascii="Arial" w:cs="Arial" w:eastAsia="Arial" w:hAnsi="Arial"/>
          <w:i/>
          <w:iCs/>
          <w:color w:val="5B6B7D"/>
          <w:sz w:val="18"/>
          <w:szCs w:val="18"/>
        </w:rPr>
        <w:t xml:space="preserve">Конспект лекции</w:t>
      </w:r>
    </w:p>
    <w:p>
      <w:pPr>
        <w:pBdr>
          <w:bottom w:val="single" w:color="005AAA" w:sz="14" w:space="6"/>
        </w:pBdr>
        <w:spacing w:after="8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Занятие 3. Разбор практики 1: сложности, с которыми вы встретились</w:t>
      </w:r>
    </w:p>
    <w:p>
      <w:pPr>
        <w:spacing w:after="30" w:before="0" w:line="288"/>
      </w:pPr>
      <w:r>
        <w:rPr>
          <w:rFonts w:ascii="Arial" w:cs="Arial" w:eastAsia="Arial" w:hAnsi="Arial"/>
          <w:color w:val="5B6B7D"/>
          <w:sz w:val="19"/>
          <w:szCs w:val="19"/>
        </w:rPr>
        <w:t xml:space="preserve">Дисциплина: Основы проектной деятельности / Основы проектной деятельности в профессии</w:t>
      </w:r>
    </w:p>
    <w:p>
      <w:pPr>
        <w:spacing w:after="200" w:before="0" w:line="288"/>
      </w:pPr>
      <w:r>
        <w:rPr>
          <w:rFonts w:ascii="Arial" w:cs="Arial" w:eastAsia="Arial" w:hAnsi="Arial"/>
          <w:color w:val="5B6B7D"/>
          <w:sz w:val="19"/>
          <w:szCs w:val="19"/>
        </w:rPr>
        <w:t xml:space="preserve">Место в курсе: первая половина занятия 3 (19.09.2026). Разбор сложностей, с которыми студенты встретились при заполнении раздаточных листов на практике 1 (12.09.2026)</w:t>
      </w:r>
    </w:p>
    <w:p>
      <w:pPr>
        <w:pBdr>
          <w:bottom w:val="single" w:color="005AAA" w:sz="12" w:space="6"/>
        </w:pBdr>
        <w:spacing w:after="140" w:before="320"/>
      </w:pPr>
      <w:r>
        <w:rPr>
          <w:rFonts w:ascii="Arial" w:cs="Arial" w:eastAsia="Arial" w:hAnsi="Arial"/>
          <w:b/>
          <w:bCs/>
          <w:color w:val="005AAA"/>
          <w:sz w:val="27"/>
          <w:szCs w:val="27"/>
        </w:rPr>
        <w:t xml:space="preserve">Замысел занятия</w:t>
      </w:r>
    </w:p>
    <w:p>
      <w:pPr>
        <w:spacing w:after="140" w:before="0" w:line="288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На практике 1 (12.09) студенты получили раздаточные листы и задание заполнить формулу ценностного предложения для двух концептов, выбрать один по четырём критериям и развернуть цель по методу SMART. Теоретическое обоснование ни одного из этих инструментов до начала работы не давалось — сознательно. Почти в каждой команде часть строк вызвала спор или осталась незаполненной, и это был ожидаемый и запланированный результат.</w:t>
      </w:r>
    </w:p>
    <w:p>
      <w:pPr>
        <w:spacing w:after="140" w:before="0" w:line="288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Сегодняшнее занятие — не новая тема. Это разбор именно тех мест, где работа шла тяжело, и объяснение, зачем каждый из этих инструментов вообще нужен. Задача занятия — чтобы дома каждая команда смогла сделать ещё один подход к обоим листам, уже понимая, что и зачем она пишет.</w:t>
      </w:r>
    </w:p>
    <w:p>
      <w:pPr>
        <w:pBdr>
          <w:bottom w:val="single" w:color="005AAA" w:sz="12" w:space="6"/>
        </w:pBdr>
        <w:spacing w:after="140" w:before="320"/>
      </w:pPr>
      <w:r>
        <w:rPr>
          <w:rFonts w:ascii="Arial" w:cs="Arial" w:eastAsia="Arial" w:hAnsi="Arial"/>
          <w:b/>
          <w:bCs/>
          <w:color w:val="005AAA"/>
          <w:sz w:val="27"/>
          <w:szCs w:val="27"/>
        </w:rPr>
        <w:t xml:space="preserve">Цель занятия</w:t>
      </w:r>
    </w:p>
    <w:p>
      <w:pPr>
        <w:spacing w:after="100" w:before="0" w:line="288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По итогам занятия студент должен:</w:t>
      </w:r>
    </w:p>
    <w:p>
      <w:pPr>
        <w:spacing w:after="90" w:line="288"/>
        <w:ind w:left="2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знать: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теоретическое обоснование инструментов, применённых на практике 1 — формальные определения понятий «ценностное предложение» и «SMART-цель» с указанием источника; место этих инструментов в восьмишаговой структуре фазы инициации проекта</w:t>
      </w:r>
    </w:p>
    <w:p>
      <w:pPr>
        <w:spacing w:after="90" w:line="288"/>
        <w:ind w:left="2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уметь: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объяснить причину каждой из сложностей, встретившихся при заполнении раздаточных листов; диагностировать типовые ошибки формулировок; различать цель продукта, цель проекта и задачу</w:t>
      </w:r>
    </w:p>
    <w:p>
      <w:pPr>
        <w:spacing w:after="90" w:line="288"/>
        <w:ind w:left="2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владеть: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навыком осознанного повторного заполнения листа 1 и листа 2 применительно к собственному проекту</w:t>
      </w:r>
    </w:p>
    <w:p>
      <w:pPr>
        <w:pBdr>
          <w:bottom w:val="single" w:color="005AAA" w:sz="12" w:space="6"/>
        </w:pBdr>
        <w:spacing w:after="140" w:before="320"/>
      </w:pPr>
      <w:r>
        <w:rPr>
          <w:rFonts w:ascii="Arial" w:cs="Arial" w:eastAsia="Arial" w:hAnsi="Arial"/>
          <w:b/>
          <w:bCs/>
          <w:color w:val="005AAA"/>
          <w:sz w:val="27"/>
          <w:szCs w:val="27"/>
        </w:rPr>
        <w:t xml:space="preserve">Учебные вопросы</w:t>
      </w:r>
    </w:p>
    <w:p>
      <w:pPr>
        <w:spacing w:after="90" w:line="288"/>
        <w:ind w:left="2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1.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Замысел практики 1: почему задание предшествовало объяснению. Какие сложности встретились.</w:t>
      </w:r>
    </w:p>
    <w:p>
      <w:pPr>
        <w:spacing w:after="90" w:line="288"/>
        <w:ind w:left="2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2.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Карта фазы инициации: где на ней расположены встретившиеся сложности.</w:t>
      </w:r>
    </w:p>
    <w:p>
      <w:pPr>
        <w:spacing w:after="90" w:line="288"/>
        <w:ind w:left="2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3.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Сложности с адресатом, альтернативой и выгодой: ценностное предложение.</w:t>
      </w:r>
    </w:p>
    <w:p>
      <w:pPr>
        <w:spacing w:after="90" w:line="288"/>
        <w:ind w:left="2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4.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Сложности с числом и сроком: метод SMART и уровни описания результата.</w:t>
      </w:r>
    </w:p>
    <w:p>
      <w:pPr>
        <w:spacing w:after="90" w:line="288"/>
        <w:ind w:left="2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5.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Сложности с масштабом проекта и с отказом от идеи.</w:t>
      </w:r>
    </w:p>
    <w:p>
      <w:pPr>
        <w:spacing w:after="90" w:line="288"/>
        <w:ind w:left="2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6.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Порядок второго подхода к листам. Точка фиксации темы проекта.</w:t>
      </w:r>
    </w:p>
    <w:p>
      <w:pPr>
        <w:pBdr>
          <w:bottom w:val="single" w:color="005AAA" w:sz="12" w:space="6"/>
        </w:pBdr>
        <w:spacing w:after="140" w:before="320"/>
      </w:pPr>
      <w:r>
        <w:rPr>
          <w:rFonts w:ascii="Arial" w:cs="Arial" w:eastAsia="Arial" w:hAnsi="Arial"/>
          <w:b/>
          <w:bCs/>
          <w:color w:val="005AAA"/>
          <w:sz w:val="27"/>
          <w:szCs w:val="27"/>
        </w:rPr>
        <w:t xml:space="preserve">Учебный вопрос 1. Замысел практики 1 и встретившиеся сложности</w:t>
      </w:r>
    </w:p>
    <w:p>
      <w:pPr>
        <w:spacing w:after="140" w:before="0" w:line="288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Порядок «сначала практика, потом теория» является преднамеренным методическим решением, а не следствием нехватки времени на лекцию. В дидактике соответствующий приём описан как создание учебной проблемной ситуации: обучающийся сталкивается с задачей, для решения которой у него заведомо недостаточно средств, и испытываемое затруднение становится мотивом последующего усвоения теории.</w:t>
      </w:r>
    </w:p>
    <w:p>
      <w:pPr>
        <w:pBdr>
          <w:left w:val="single" w:color="005AAA" w:sz="20" w:space="9"/>
        </w:pBdr>
        <w:shd w:fill="F4F7FA" w:val="clear"/>
        <w:spacing w:after="140" w:before="100" w:line="288"/>
        <w:ind w:left="280"/>
      </w:pPr>
      <w:r>
        <w:rPr>
          <w:rFonts w:ascii="Arial" w:cs="Arial" w:eastAsia="Arial" w:hAnsi="Arial"/>
          <w:b/>
          <w:bCs/>
          <w:color w:val="005AAA"/>
          <w:sz w:val="21"/>
          <w:szCs w:val="21"/>
        </w:rPr>
        <w:t xml:space="preserve">Определение.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Продуктивное затруднение (productive failure) — дидактический приём, при котором обучающимся сначала предлагается самостоятельно решить задачу без предварительного инструктажа, и лишь затем даётся формальное объяснение. Эмпирически показано, что при таком порядке последующее объяснение усваивается глубже, чем при обратном, — несмотря на то, что первичная попытка решения оказывается неуспешной. Источник: M. Kapur, «Productive Failure», Cognition and Instruction, 2008.</w:t>
      </w:r>
    </w:p>
    <w:p>
      <w:pPr>
        <w:spacing w:after="140" w:before="0" w:line="288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Практическое следствие для сегодняшнего занятия: перечисленные ниже сложности представляют собой не недоработку отдельных команд, а закономерный и заранее ожидавшийся результат, общий для всех. Каждая из них соответствует определённому пробелу в теоретическом аппарате и будет разобрана в одном из последующих учебных вопросов.</w:t>
      </w:r>
    </w:p>
    <w:p>
      <w:pPr>
        <w:spacing w:after="100" w:before="230"/>
      </w:pPr>
      <w:r>
        <w:rPr>
          <w:rFonts w:ascii="Arial" w:cs="Arial" w:eastAsia="Arial" w:hAnsi="Arial"/>
          <w:b/>
          <w:bCs/>
          <w:color w:val="1A1A1A"/>
          <w:sz w:val="23"/>
          <w:szCs w:val="23"/>
        </w:rPr>
        <w:t xml:space="preserve">Пять сложностей, встретившихся на практике 1</w:t>
      </w:r>
    </w:p>
    <w:p>
      <w:pPr>
        <w:pBdr>
          <w:left w:val="single" w:color="7A0F2B" w:sz="20" w:space="9"/>
        </w:pBdr>
        <w:shd w:fill="F7F2F2" w:val="clear"/>
        <w:spacing w:after="110" w:before="90" w:line="288"/>
        <w:ind w:left="280"/>
      </w:pPr>
      <w:r>
        <w:rPr>
          <w:rFonts w:ascii="Arial" w:cs="Arial" w:eastAsia="Arial" w:hAnsi="Arial"/>
          <w:b/>
          <w:bCs/>
          <w:color w:val="7A0F2B"/>
          <w:sz w:val="21"/>
          <w:szCs w:val="21"/>
        </w:rPr>
        <w:t xml:space="preserve">Сложность 1.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Строка «для кого». Вместо конкретной группы записывалось «для студентов», «для людей», «для всех»: сузить адресата было трудно. Разбирается в учебном вопросе 3.</w:t>
      </w:r>
    </w:p>
    <w:p>
      <w:pPr>
        <w:pBdr>
          <w:left w:val="single" w:color="7A0F2B" w:sz="20" w:space="9"/>
        </w:pBdr>
        <w:shd w:fill="F7F2F2" w:val="clear"/>
        <w:spacing w:after="110" w:before="90" w:line="288"/>
        <w:ind w:left="280"/>
      </w:pPr>
      <w:r>
        <w:rPr>
          <w:rFonts w:ascii="Arial" w:cs="Arial" w:eastAsia="Arial" w:hAnsi="Arial"/>
          <w:b/>
          <w:bCs/>
          <w:color w:val="7A0F2B"/>
          <w:sz w:val="21"/>
          <w:szCs w:val="21"/>
        </w:rPr>
        <w:t xml:space="preserve">Сложность 2.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Строка «в отличие от чего». Записывалось «аналогов нет» либо строка оставалась пустой: казалось, что задача сейчас не решается никак. Разбирается в учебном вопросе 3.</w:t>
      </w:r>
    </w:p>
    <w:p>
      <w:pPr>
        <w:pBdr>
          <w:left w:val="single" w:color="7A0F2B" w:sz="20" w:space="9"/>
        </w:pBdr>
        <w:shd w:fill="F7F2F2" w:val="clear"/>
        <w:spacing w:after="110" w:before="90" w:line="288"/>
        <w:ind w:left="280"/>
      </w:pPr>
      <w:r>
        <w:rPr>
          <w:rFonts w:ascii="Arial" w:cs="Arial" w:eastAsia="Arial" w:hAnsi="Arial"/>
          <w:b/>
          <w:bCs/>
          <w:color w:val="7A0F2B"/>
          <w:sz w:val="21"/>
          <w:szCs w:val="21"/>
        </w:rPr>
        <w:t xml:space="preserve">Сложность 3.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Строка «какую выгоду даёт». Записывалось «станет удобнее», «станет лучше» — без признака, по которому улучшение можно было бы проверить. Разбирается в учебном вопросе 3.</w:t>
      </w:r>
    </w:p>
    <w:p>
      <w:pPr>
        <w:pBdr>
          <w:left w:val="single" w:color="7A0F2B" w:sz="20" w:space="9"/>
        </w:pBdr>
        <w:shd w:fill="F7F2F2" w:val="clear"/>
        <w:spacing w:after="110" w:before="90" w:line="288"/>
        <w:ind w:left="280"/>
      </w:pPr>
      <w:r>
        <w:rPr>
          <w:rFonts w:ascii="Arial" w:cs="Arial" w:eastAsia="Arial" w:hAnsi="Arial"/>
          <w:b/>
          <w:bCs/>
          <w:color w:val="7A0F2B"/>
          <w:sz w:val="21"/>
          <w:szCs w:val="21"/>
        </w:rPr>
        <w:t xml:space="preserve">Сложность 4.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Буквы M и T в листе 2. Было неясно, откуда взять число и какую дату указать; писалось «в течение семестра». Буквы A и R нередко пропускались. Разбирается в учебном вопросе 4.</w:t>
      </w:r>
    </w:p>
    <w:p>
      <w:pPr>
        <w:pBdr>
          <w:left w:val="single" w:color="7A0F2B" w:sz="20" w:space="9"/>
        </w:pBdr>
        <w:shd w:fill="F7F2F2" w:val="clear"/>
        <w:spacing w:after="110" w:before="90" w:line="288"/>
        <w:ind w:left="280"/>
      </w:pPr>
      <w:r>
        <w:rPr>
          <w:rFonts w:ascii="Arial" w:cs="Arial" w:eastAsia="Arial" w:hAnsi="Arial"/>
          <w:b/>
          <w:bCs/>
          <w:color w:val="7A0F2B"/>
          <w:sz w:val="21"/>
          <w:szCs w:val="21"/>
        </w:rPr>
        <w:t xml:space="preserve">Сложность 5.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Общее ощущение формальности процедуры: оставалось непонятным, зачем нужны четыре строки и пять букв, если идея и так ясна авторам. Разбирается в учебных вопросах 3 и 4, где для каждого инструмента указана его функция.</w:t>
      </w:r>
    </w:p>
    <w:p>
      <w:pPr>
        <w:spacing w:after="140" w:before="0" w:line="288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Отдельно следует отметить сложность, возникавшую при выборе одного концепта из двух: у ряда команд второй концепт появился уже после того, как решение фактически сложилось. Причина этого разбирается в учебном вопросе 2.</w:t>
      </w:r>
    </w:p>
    <w:p>
      <w:pPr>
        <w:pBdr>
          <w:bottom w:val="single" w:color="005AAA" w:sz="12" w:space="6"/>
        </w:pBdr>
        <w:spacing w:after="140" w:before="320"/>
      </w:pPr>
      <w:r>
        <w:rPr>
          <w:rFonts w:ascii="Arial" w:cs="Arial" w:eastAsia="Arial" w:hAnsi="Arial"/>
          <w:b/>
          <w:bCs/>
          <w:color w:val="005AAA"/>
          <w:sz w:val="27"/>
          <w:szCs w:val="27"/>
        </w:rPr>
        <w:t xml:space="preserve">Учебный вопрос 2. Карта фазы инициации</w:t>
      </w:r>
    </w:p>
    <w:p>
      <w:pPr>
        <w:spacing w:after="140" w:before="0" w:line="288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На вводной лекции 05.09 был представлен жизненный цикл проекта как последовательность пяти фаз, восходящая к своду знаний PMBOK Guide (Project Management Institute): инициация, планирование, исполнение, мониторинг и контроль, завершение. Фаза инициации представляет собой процесс из восьми последовательных шагов:</w:t>
      </w:r>
    </w:p>
    <w:p>
      <w:pPr>
        <w:spacing w:after="90" w:line="288"/>
        <w:ind w:left="2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1.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выявление проблемы или возможности;</w:t>
      </w:r>
    </w:p>
    <w:p>
      <w:pPr>
        <w:spacing w:after="90" w:line="288"/>
        <w:ind w:left="2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2.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генерация альтернатив (не менее двух);</w:t>
      </w:r>
    </w:p>
    <w:p>
      <w:pPr>
        <w:spacing w:after="90" w:line="288"/>
        <w:ind w:left="2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3.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предварительная оценка и отбор альтернатив по формализованным критериям;</w:t>
      </w:r>
    </w:p>
    <w:p>
      <w:pPr>
        <w:spacing w:after="90" w:line="288"/>
        <w:ind w:left="2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4.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формулировка ценностного предложения;</w:t>
      </w:r>
    </w:p>
    <w:p>
      <w:pPr>
        <w:spacing w:after="90" w:line="288"/>
        <w:ind w:left="2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5.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постановка цели проекта методом SMART;</w:t>
      </w:r>
    </w:p>
    <w:p>
      <w:pPr>
        <w:spacing w:after="90" w:line="288"/>
        <w:ind w:left="2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6.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определение заинтересованных сторон (стейкхолдеров);</w:t>
      </w:r>
    </w:p>
    <w:p>
      <w:pPr>
        <w:spacing w:after="90" w:line="288"/>
        <w:ind w:left="2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7.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разработка паспорта (устава) проекта;</w:t>
      </w:r>
    </w:p>
    <w:p>
      <w:pPr>
        <w:spacing w:after="90" w:line="288"/>
        <w:ind w:left="2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8.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принятие решения о продолжении или прекращении работы (решение go/no-go).</w:t>
      </w:r>
    </w:p>
    <w:p>
      <w:pPr>
        <w:spacing w:after="140" w:before="0" w:line="288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На практике 1 студенты выполняли шаги 1–5. Сложности 1–3 относятся к шагу 4, сложность 4 — к шагу 5. Шаг 6 будет выполнен 26.09, шаг 7 — во второй половине сегодняшнего занятия, шаг 8 — 26.09.</w:t>
      </w:r>
    </w:p>
    <w:p>
      <w:pPr>
        <w:spacing w:after="100" w:before="230"/>
      </w:pPr>
      <w:r>
        <w:rPr>
          <w:rFonts w:ascii="Arial" w:cs="Arial" w:eastAsia="Arial" w:hAnsi="Arial"/>
          <w:b/>
          <w:bCs/>
          <w:color w:val="1A1A1A"/>
          <w:sz w:val="23"/>
          <w:szCs w:val="23"/>
        </w:rPr>
        <w:t xml:space="preserve">Почему требовалось два концепта</w:t>
      </w:r>
    </w:p>
    <w:p>
      <w:pPr>
        <w:spacing w:after="140" w:before="0" w:line="288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Шаг 2 предписывает генерацию не менее двух альтернатив. Это требование реализует принцип разделения двух разнонаправленных мыслительных операций: дивергенции — намеренного расширения поля вариантов, и конвергенции — их последующего сужения по формализованным критериям. Если второй концепт появился уже после того, как решение сложилось, дивергенция фактически не выполнена: критерии применяются задним числом к выбранному варианту. Такая процедура не даёт того, ради чего она существует, — возможности обосновать выбор перед третьим лицом, а не сослаться на предпочтение авторов.</w:t>
      </w:r>
    </w:p>
    <w:p>
      <w:pPr>
        <w:pBdr>
          <w:bottom w:val="single" w:color="005AAA" w:sz="12" w:space="6"/>
        </w:pBdr>
        <w:spacing w:after="140" w:before="320"/>
      </w:pPr>
      <w:r>
        <w:rPr>
          <w:rFonts w:ascii="Arial" w:cs="Arial" w:eastAsia="Arial" w:hAnsi="Arial"/>
          <w:b/>
          <w:bCs/>
          <w:color w:val="005AAA"/>
          <w:sz w:val="27"/>
          <w:szCs w:val="27"/>
        </w:rPr>
        <w:t xml:space="preserve">Учебный вопрос 3. Ценностное предложение: сложности 1–3</w:t>
      </w:r>
    </w:p>
    <w:p>
      <w:pPr>
        <w:pBdr>
          <w:left w:val="single" w:color="005AAA" w:sz="20" w:space="9"/>
        </w:pBdr>
        <w:shd w:fill="F4F7FA" w:val="clear"/>
        <w:spacing w:after="140" w:before="100" w:line="288"/>
        <w:ind w:left="280"/>
      </w:pPr>
      <w:r>
        <w:rPr>
          <w:rFonts w:ascii="Arial" w:cs="Arial" w:eastAsia="Arial" w:hAnsi="Arial"/>
          <w:b/>
          <w:bCs/>
          <w:color w:val="005AAA"/>
          <w:sz w:val="21"/>
          <w:szCs w:val="21"/>
        </w:rPr>
        <w:t xml:space="preserve">Определение.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Ценностное предложение (value proposition) — проверяемое утверждение о том, какую конкретную выгоду и для какой конкретно очерченной группы потребителей создаёт результат проекта, и чем предлагаемый способ решения превосходит способ, которым эта задача решается в его отсутствие. Источник: А. Остервальдер, И. Пинье, «Business Model Generation» (2010), развёрнуто в «Value Proposition Design» (2014).</w:t>
      </w:r>
    </w:p>
    <w:p>
      <w:pPr>
        <w:spacing w:after="140" w:before="0" w:line="288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Формула содержит четыре обязательных элемента: адресат, предмет, выгоду и альтернативу. Отсутствие любого из них делает утверждение непроверяемым — и именно на трёх из этих четырёх элементов работа шла тяжело.</w:t>
      </w:r>
    </w:p>
    <w:p>
      <w:pPr>
        <w:spacing w:after="100" w:before="230"/>
      </w:pPr>
      <w:r>
        <w:rPr>
          <w:rFonts w:ascii="Arial" w:cs="Arial" w:eastAsia="Arial" w:hAnsi="Arial"/>
          <w:b/>
          <w:bCs/>
          <w:color w:val="1A1A1A"/>
          <w:sz w:val="23"/>
          <w:szCs w:val="23"/>
        </w:rPr>
        <w:t xml:space="preserve">Сложность 1: почему сузить адресата было трудно</w:t>
      </w:r>
    </w:p>
    <w:p>
      <w:pPr>
        <w:spacing w:after="140" w:before="0" w:line="288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Формулировка «для студентов» не является следствием невнимательности. Она возникает потому, что на этапе замысла авторы проекта, как правило, исходят из собственного опыта, а собственный опыт не осознаётся как частный: проблема, знакомая автору, кажется ему общей. Операциональный критерий достаточной конкретности адресата следующий: группа названа достаточно узко, если её представителей можно физически найти и опросить. «Студенты» опросить нельзя — можно опросить «студентов первого курса, сдающих первую сессию».</w:t>
      </w:r>
    </w:p>
    <w:p>
      <w:pPr>
        <w:spacing w:after="100" w:before="230"/>
      </w:pPr>
      <w:r>
        <w:rPr>
          <w:rFonts w:ascii="Arial" w:cs="Arial" w:eastAsia="Arial" w:hAnsi="Arial"/>
          <w:b/>
          <w:bCs/>
          <w:color w:val="1A1A1A"/>
          <w:sz w:val="23"/>
          <w:szCs w:val="23"/>
        </w:rPr>
        <w:t xml:space="preserve">Сложность 2: почему казалось, что альтернативы нет</w:t>
      </w:r>
    </w:p>
    <w:p>
      <w:pPr>
        <w:spacing w:after="140" w:before="0" w:line="288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Запись «аналогов нет» практически всегда означает, что поиск альтернативы не производился, а не что её действительно не существует. Причина — в неверном понимании того, что считать альтернативой: ищется другой проект, другое устройство, конкурирующая разработка. В действительности альтернативой является любой способ, которым носитель проблемы справляется с ней сейчас, в том числе заведомо неудовлетворительный: делает вручную, откладывает, мирится с потерей, спрашивает у знакомых. Такой способ существует всегда, поскольку проблема существует уже сейчас, а проекта ещё нет.</w:t>
      </w:r>
    </w:p>
    <w:p>
      <w:pPr>
        <w:spacing w:after="100" w:before="230"/>
      </w:pPr>
      <w:r>
        <w:rPr>
          <w:rFonts w:ascii="Arial" w:cs="Arial" w:eastAsia="Arial" w:hAnsi="Arial"/>
          <w:b/>
          <w:bCs/>
          <w:color w:val="1A1A1A"/>
          <w:sz w:val="23"/>
          <w:szCs w:val="23"/>
        </w:rPr>
        <w:t xml:space="preserve">Сложность 3: почему выгоду было трудно измерить</w:t>
      </w:r>
    </w:p>
    <w:p>
      <w:pPr>
        <w:spacing w:after="140" w:before="0" w:line="288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Формулировка «станет удобнее» возникает при попытке назвать выгоду раньше, чем определены адресат и альтернатива. Выгода по своей логической природе есть разность между состоянием адресата при текущем способе решения и при предлагаемом; пока не определены ни тот, ни другой, разность назвать невозможно, и остаётся оценочное слово. Отсюда практическое правило порядка заполнения: адресат и альтернатива — первыми, предмет и выгода — последними.</w:t>
      </w:r>
    </w:p>
    <w:p>
      <w:pPr>
        <w:spacing w:after="100" w:before="230"/>
      </w:pPr>
      <w:r>
        <w:rPr>
          <w:rFonts w:ascii="Arial" w:cs="Arial" w:eastAsia="Arial" w:hAnsi="Arial"/>
          <w:b/>
          <w:bCs/>
          <w:color w:val="1A1A1A"/>
          <w:sz w:val="23"/>
          <w:szCs w:val="23"/>
        </w:rPr>
        <w:t xml:space="preserve">Сложность 5: зачем этот инструмент нужен</w:t>
      </w:r>
    </w:p>
    <w:p>
      <w:pPr>
        <w:spacing w:after="140" w:before="0" w:line="288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Ценностное предложение выполняет три функции. Во-первых, функцию фильтра: оно отсекает идеи, не имеющие определённого адресата, до того как на них затрачен ресурс семестра. Во-вторых, функцию внутригруппового соглашения: при совместной формулировке обнаруживается, что участники команды понимали задачу по-разному, и это обнаруживается на той стадии, когда согласование ещё ничего не стоит. В-третьих, функцию содержательного ядра внешнего документа: ценностное предложение составляет первый абзац грантовой заявки и первый тезис публичной защиты.</w:t>
      </w:r>
    </w:p>
    <w:p>
      <w:pPr>
        <w:pBdr>
          <w:bottom w:val="single" w:color="005AAA" w:sz="12" w:space="6"/>
        </w:pBdr>
        <w:spacing w:after="140" w:before="320"/>
      </w:pPr>
      <w:r>
        <w:rPr>
          <w:rFonts w:ascii="Arial" w:cs="Arial" w:eastAsia="Arial" w:hAnsi="Arial"/>
          <w:b/>
          <w:bCs/>
          <w:color w:val="005AAA"/>
          <w:sz w:val="27"/>
          <w:szCs w:val="27"/>
        </w:rPr>
        <w:t xml:space="preserve">Учебный вопрос 4. Метод SMART: сложность 4</w:t>
      </w:r>
    </w:p>
    <w:p>
      <w:pPr>
        <w:pBdr>
          <w:left w:val="single" w:color="005AAA" w:sz="20" w:space="9"/>
        </w:pBdr>
        <w:shd w:fill="F4F7FA" w:val="clear"/>
        <w:spacing w:after="140" w:before="100" w:line="288"/>
        <w:ind w:left="280"/>
      </w:pPr>
      <w:r>
        <w:rPr>
          <w:rFonts w:ascii="Arial" w:cs="Arial" w:eastAsia="Arial" w:hAnsi="Arial"/>
          <w:b/>
          <w:bCs/>
          <w:color w:val="005AAA"/>
          <w:sz w:val="21"/>
          <w:szCs w:val="21"/>
        </w:rPr>
        <w:t xml:space="preserve">Определение.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Метод SMART — процедура проверки формулировки цели на соответствие пяти критериям: Specific (конкретность — цель описывает определённый, а не абстрактный результат), Measurable (измеримость — достижение цели верифицируется объективным показателем), Achievable (достижимость — цель реализуема располагаемыми ресурсами), Relevant (релевантность — цель соответствует более широкой задаче), Time-bound (ограниченность во времени — цель имеет определённый срок). Источник: G. T. Doran, «There’s a S.M.A.R.T. way to write management’s goals and objectives», Management Review, 1981.</w:t>
      </w:r>
    </w:p>
    <w:p>
      <w:pPr>
        <w:spacing w:after="140" w:before="0" w:line="288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Метод не вводит нового содержания по отношению к вводной лекции: критерий Specific соответствует содержанию проекта (Scope) в модели железного треугольника, Time-bound — параметру времени, Achievable выражает ресурсное ограничение, входящее в состав четырёх формальных признаков проекта. SMART есть операционализация уже известной модели применительно к формулировке конкретной цели.</w:t>
      </w:r>
    </w:p>
    <w:p>
      <w:pPr>
        <w:spacing w:after="100" w:before="230"/>
      </w:pPr>
      <w:r>
        <w:rPr>
          <w:rFonts w:ascii="Arial" w:cs="Arial" w:eastAsia="Arial" w:hAnsi="Arial"/>
          <w:b/>
          <w:bCs/>
          <w:color w:val="1A1A1A"/>
          <w:sz w:val="23"/>
          <w:szCs w:val="23"/>
        </w:rPr>
        <w:t xml:space="preserve">Почему не удавалось назвать число (буква M)</w:t>
      </w:r>
    </w:p>
    <w:p>
      <w:pPr>
        <w:spacing w:after="140" w:before="0" w:line="288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Сложность с буквой M имеет ту же природу, что сложность 3: число невозможно назвать, пока не определено, что именно измеряется и относительно чего. Измеримость требует трёх составляющих: измеряемой величины, единиц измерения и способа получения значения. Если хотя бы одна не определена, число либо не появляется вовсе, либо оказывается произвольным. Приблизительное число, полученное из явно названного способа измерения, предпочтительнее отсутствия числа: приблизительное значение может быть уточнено по ходу работы, тогда как отсутствующее не может быть проверено никогда.</w:t>
      </w:r>
    </w:p>
    <w:p>
      <w:pPr>
        <w:spacing w:after="100" w:before="230"/>
      </w:pPr>
      <w:r>
        <w:rPr>
          <w:rFonts w:ascii="Arial" w:cs="Arial" w:eastAsia="Arial" w:hAnsi="Arial"/>
          <w:b/>
          <w:bCs/>
          <w:color w:val="1A1A1A"/>
          <w:sz w:val="23"/>
          <w:szCs w:val="23"/>
        </w:rPr>
        <w:t xml:space="preserve">Почему не удавалось назвать дату (буква T)</w:t>
      </w:r>
    </w:p>
    <w:p>
      <w:pPr>
        <w:spacing w:after="140" w:before="0" w:line="288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Формулировка «в течение семестра» не удовлетворяет критерию Time-bound, поскольку не задаёт момента, в который возможна проверка. В условиях настоящего курса имеются две и только две контрольные даты: 21 ноября (чекпоинт, предъявление промежуточного результата) и 26 декабря (защита). Соответственно, всякая цель должна быть распределена между этими двумя датами.</w:t>
      </w:r>
    </w:p>
    <w:p>
      <w:pPr>
        <w:spacing w:after="100" w:before="230"/>
      </w:pPr>
      <w:r>
        <w:rPr>
          <w:rFonts w:ascii="Arial" w:cs="Arial" w:eastAsia="Arial" w:hAnsi="Arial"/>
          <w:b/>
          <w:bCs/>
          <w:color w:val="1A1A1A"/>
          <w:sz w:val="23"/>
          <w:szCs w:val="23"/>
        </w:rPr>
        <w:t xml:space="preserve">Почему пропускались буквы A и R: три уровня описания результата</w:t>
      </w:r>
    </w:p>
    <w:p>
      <w:pPr>
        <w:spacing w:after="140" w:before="0" w:line="288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Пропуск букв A и R обычно связан не с невнимательностью, а со смешением трёх различных уровней, на которых может быть сформулирован результат:</w:t>
      </w:r>
    </w:p>
    <w:p>
      <w:pPr>
        <w:spacing w:after="90" w:line="288"/>
        <w:ind w:left="2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цель продукта — изменение в положении конечного пользователя (растение не гибнет от нарушения режима полива);</w:t>
      </w:r>
    </w:p>
    <w:p>
      <w:pPr>
        <w:spacing w:after="90" w:line="288"/>
        <w:ind w:left="2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цель проекта — предъявляемый по завершении работы результат, зафиксированный по дате и измеримым признакам (прототип с заданной точностью, испытанный к установленному сроку);</w:t>
      </w:r>
    </w:p>
    <w:p>
      <w:pPr>
        <w:spacing w:after="90" w:line="288"/>
        <w:ind w:left="2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задача — отдельное действие в составе работы (закупить датчик, написать программный код).</w:t>
      </w:r>
    </w:p>
    <w:p>
      <w:pPr>
        <w:spacing w:after="140" w:before="0" w:line="288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Метод SMART применяется на уровне цели проекта. Если цель сформулирована на уровне продукта, критерий A не проверяется, поскольку достижимость изменения в положении пользователя командой не контролируется; если на уровне задачи — не проверяется критерий R, поскольку отдельное действие само по себе не соотносится с проблемой. Операциональный тест разграничения: если формулировку можно полностью выполнить и при этом не получить ничего, что можно предъявить третьему лицу, — это задача, а не цель («изучить литературу», «провести эксперименты»).</w:t>
      </w:r>
    </w:p>
    <w:p>
      <w:pPr>
        <w:pBdr>
          <w:bottom w:val="single" w:color="005AAA" w:sz="12" w:space="6"/>
        </w:pBdr>
        <w:spacing w:after="140" w:before="320"/>
      </w:pPr>
      <w:r>
        <w:rPr>
          <w:rFonts w:ascii="Arial" w:cs="Arial" w:eastAsia="Arial" w:hAnsi="Arial"/>
          <w:b/>
          <w:bCs/>
          <w:color w:val="005AAA"/>
          <w:sz w:val="27"/>
          <w:szCs w:val="27"/>
        </w:rPr>
        <w:t xml:space="preserve">Учебный вопрос 5. Масштаб проекта и отказ от идеи</w:t>
      </w:r>
    </w:p>
    <w:p>
      <w:pPr>
        <w:spacing w:after="140" w:before="0" w:line="288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Две сложности, не связанные с формулировками напрямую, но проявившиеся при выборе концепта.</w:t>
      </w:r>
    </w:p>
    <w:p>
      <w:pPr>
        <w:spacing w:after="100" w:before="230"/>
      </w:pPr>
      <w:r>
        <w:rPr>
          <w:rFonts w:ascii="Arial" w:cs="Arial" w:eastAsia="Arial" w:hAnsi="Arial"/>
          <w:b/>
          <w:bCs/>
          <w:color w:val="1A1A1A"/>
          <w:sz w:val="23"/>
          <w:szCs w:val="23"/>
        </w:rPr>
        <w:t xml:space="preserve">Соразмерность масштаба</w:t>
      </w:r>
    </w:p>
    <w:p>
      <w:pPr>
        <w:spacing w:after="140" w:before="0" w:line="288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Излишне масштабный проект не позволяет предъявить промежуточный результат к 21.11, что делает невозможным контроль хода работы; излишне ограниченный лишает защиту содержательного материала. Ориентировочный норматив, исходящий из фактической учебной нагрузки (5–6 параллельно изучаемых дисциплин), составляет порядка 13 учебных недель при еженедельной занятости в одну пару. Операциональная проверка масштаба: существует ли промежуточный результат, который можно предъявить отдельно и который сам по себе что-то означает.</w:t>
      </w:r>
    </w:p>
    <w:p>
      <w:pPr>
        <w:spacing w:after="100" w:before="230"/>
      </w:pPr>
      <w:r>
        <w:rPr>
          <w:rFonts w:ascii="Arial" w:cs="Arial" w:eastAsia="Arial" w:hAnsi="Arial"/>
          <w:b/>
          <w:bCs/>
          <w:color w:val="1A1A1A"/>
          <w:sz w:val="23"/>
          <w:szCs w:val="23"/>
        </w:rPr>
        <w:t xml:space="preserve">Почему отказаться от идеи тяжело</w:t>
      </w:r>
    </w:p>
    <w:p>
      <w:pPr>
        <w:pBdr>
          <w:left w:val="single" w:color="005AAA" w:sz="20" w:space="9"/>
        </w:pBdr>
        <w:shd w:fill="F4F7FA" w:val="clear"/>
        <w:spacing w:after="140" w:before="100" w:line="288"/>
        <w:ind w:left="280"/>
      </w:pPr>
      <w:r>
        <w:rPr>
          <w:rFonts w:ascii="Arial" w:cs="Arial" w:eastAsia="Arial" w:hAnsi="Arial"/>
          <w:b/>
          <w:bCs/>
          <w:color w:val="005AAA"/>
          <w:sz w:val="21"/>
          <w:szCs w:val="21"/>
        </w:rPr>
        <w:t xml:space="preserve">Определение.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Эскалация обязательств (escalation of commitment) — эффект, описанный в поведенческой экономике и теории принятия решений: чем больший ресурс — временной, материальный или эмоциональный — уже инвестирован в избранный вариант, тем выше субъективная стоимость отказа от него, вне зависимости от объективной перспективности этого варианта.</w:t>
      </w:r>
    </w:p>
    <w:p>
      <w:pPr>
        <w:spacing w:after="140" w:before="0" w:line="288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Практическое следствие: стоимость замены темы проекта на второй неделе работы объективно ниже, чем на десятой, причём возрастает не трудоёмкость, а сопротивление самому решению. Это рациональное, а не психологическое основание для того, чтобы окно пересмотра темы было закрыто в фиксированную календарную дату, а не оставалось открытым «по мере необходимости».</w:t>
      </w:r>
    </w:p>
    <w:p>
      <w:pPr>
        <w:pBdr>
          <w:bottom w:val="single" w:color="005AAA" w:sz="12" w:space="6"/>
        </w:pBdr>
        <w:spacing w:after="140" w:before="320"/>
      </w:pPr>
      <w:r>
        <w:rPr>
          <w:rFonts w:ascii="Arial" w:cs="Arial" w:eastAsia="Arial" w:hAnsi="Arial"/>
          <w:b/>
          <w:bCs/>
          <w:color w:val="005AAA"/>
          <w:sz w:val="27"/>
          <w:szCs w:val="27"/>
        </w:rPr>
        <w:t xml:space="preserve">Учебный вопрос 6. Порядок второго подхода к листам</w:t>
      </w:r>
    </w:p>
    <w:p>
      <w:pPr>
        <w:spacing w:after="140" w:before="0" w:line="288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Основное задание по итогам занятия — не правка, а ещё один подход к обоим листам. Правка исходного листа сохраняет его логику и, как правило, приводит лишь к замене отдельных слов; при заполнении с чистого бланка команда воспроизводит рассуждение заново, уже располагая теоретическим аппаратом.</w:t>
      </w:r>
    </w:p>
    <w:p>
      <w:pPr>
        <w:spacing w:after="140" w:before="0" w:line="288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Рекомендуемый порядок работы над листом 1: сначала адресат (проверка — можно ли его найти и опросить), затем альтернатива (текущий способ решения, в том числе неудовлетворительный), затем предмет, и в последнюю очередь выгода как разность между текущим и предлагаемым состоянием. Лист 2 заполняется после листа 1 и только на уровне цели проекта; для буквы M указываются величина, единицы и способ измерения, для буквы T — распределение между 21.11 и 26.12.</w:t>
      </w:r>
    </w:p>
    <w:p>
      <w:pPr>
        <w:spacing w:after="140" w:before="0" w:line="288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Листы второго подхода предъявляются 26 сентября вместе с первыми — сравнение входит в задание. В ту же дату оформляется паспорт проекта и принимается решение go/no-go, после которого тема проекта считается зафиксированной: до 26.09 включительно команда вправе заменить тему полностью, без обоснования причины и без последствий для оценки, после — только уточнять формулировки в рамках заявленной темы.</w:t>
      </w:r>
    </w:p>
    <w:p>
      <w:pPr>
        <w:pBdr>
          <w:bottom w:val="single" w:color="005AAA" w:sz="12" w:space="6"/>
        </w:pBdr>
        <w:spacing w:after="140" w:before="320"/>
      </w:pPr>
      <w:r>
        <w:rPr>
          <w:rFonts w:ascii="Arial" w:cs="Arial" w:eastAsia="Arial" w:hAnsi="Arial"/>
          <w:b/>
          <w:bCs/>
          <w:color w:val="005AAA"/>
          <w:sz w:val="27"/>
          <w:szCs w:val="27"/>
        </w:rPr>
        <w:t xml:space="preserve">Резюме занятия</w:t>
      </w:r>
    </w:p>
    <w:p>
      <w:pPr>
        <w:spacing w:after="140" w:before="0" w:line="288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Сложности, встретившиеся при заполнении раздаточных листов на практике 1, носят закономерный характер и имеют общую природу: каждая из них представляет собой следствие отсутствия теоретического различения, которое было введено на настоящем занятии. Сложность с адресатом связана с неразличением частного и общего опыта; сложности с альтернативой и выгодой — с нарушением логического порядка заполнения формулы; сложности с числом и сроком — со смешением трёх уровней описания результата. Соответственно, второй подход к листам с применением введённого аппарата является не переписыванием набело, а самостоятельной содержательной работой.</w:t>
      </w:r>
    </w:p>
    <w:p>
      <w:pPr>
        <w:pBdr>
          <w:bottom w:val="single" w:color="005AAA" w:sz="12" w:space="6"/>
        </w:pBdr>
        <w:spacing w:after="140" w:before="320"/>
      </w:pPr>
      <w:r>
        <w:rPr>
          <w:rFonts w:ascii="Arial" w:cs="Arial" w:eastAsia="Arial" w:hAnsi="Arial"/>
          <w:b/>
          <w:bCs/>
          <w:color w:val="005AAA"/>
          <w:sz w:val="27"/>
          <w:szCs w:val="27"/>
        </w:rPr>
        <w:t xml:space="preserve">Вопросы для самоконтроля</w:t>
      </w:r>
    </w:p>
    <w:p>
      <w:pPr>
        <w:spacing w:after="90" w:line="288"/>
        <w:ind w:left="2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1.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Почему практическое задание было дано раньше теоретического объяснения? Как называется этот дидактический приём?</w:t>
      </w:r>
    </w:p>
    <w:p>
      <w:pPr>
        <w:spacing w:after="90" w:line="288"/>
        <w:ind w:left="2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2.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Назовите восемь процессов фазы инициации и укажите, к каким из них относились ваши сложности.</w:t>
      </w:r>
    </w:p>
    <w:p>
      <w:pPr>
        <w:spacing w:after="90" w:line="288"/>
        <w:ind w:left="2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3.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Дайте определение ценностного предложения и объясните, почему выгода формулируется последней.</w:t>
      </w:r>
    </w:p>
    <w:p>
      <w:pPr>
        <w:spacing w:after="90" w:line="288"/>
        <w:ind w:left="2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4.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Почему запись «аналогов нет» в строке альтернативы почти всегда неверна?</w:t>
      </w:r>
    </w:p>
    <w:p>
      <w:pPr>
        <w:spacing w:after="90" w:line="288"/>
        <w:ind w:left="2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5.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В чём различие цели продукта, цели проекта и задачи? На каком уровне применяется SMART и почему?</w:t>
      </w:r>
    </w:p>
    <w:p>
      <w:pPr>
        <w:spacing w:after="90" w:line="288"/>
        <w:ind w:left="2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6.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Сформулируйте операциональный тест, отличающий цель от задачи.</w:t>
      </w:r>
    </w:p>
    <w:p>
      <w:pPr>
        <w:pBdr>
          <w:bottom w:val="single" w:color="005AAA" w:sz="12" w:space="6"/>
        </w:pBdr>
        <w:spacing w:after="140" w:before="320"/>
      </w:pPr>
      <w:r>
        <w:rPr>
          <w:rFonts w:ascii="Arial" w:cs="Arial" w:eastAsia="Arial" w:hAnsi="Arial"/>
          <w:b/>
          <w:bCs/>
          <w:color w:val="005AAA"/>
          <w:sz w:val="27"/>
          <w:szCs w:val="27"/>
        </w:rPr>
        <w:t xml:space="preserve">Задание к 26 сентября</w:t>
      </w:r>
    </w:p>
    <w:p>
      <w:pPr>
        <w:spacing w:after="90" w:line="288"/>
        <w:ind w:left="2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1.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Сделать второй подход к листу 1 — с чистого бланка, в порядке: адресат — альтернатива — предмет — выгода.</w:t>
      </w:r>
    </w:p>
    <w:p>
      <w:pPr>
        <w:spacing w:after="90" w:line="288"/>
        <w:ind w:left="2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2.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Сделать второй подход к листу 2 — на уровне цели проекта, с указанием величины, единиц и способа измерения для буквы M и с распределением сроков между 21.11 и 26.12.</w:t>
      </w:r>
    </w:p>
    <w:p>
      <w:pPr>
        <w:spacing w:after="90" w:line="288"/>
        <w:ind w:left="2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3.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Подготовить представление проекта: 3 минуты, устно, по заданной структуре, включая обязательную минуту о том, что в проекте пока не сходится.</w:t>
      </w:r>
    </w:p>
    <w:p>
      <w:pPr>
        <w:spacing w:after="90" w:line="288"/>
        <w:ind w:left="2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4.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Принять решение о сохранении или замене темы проекта. После 26.09 замена невозможна.</w:t>
      </w:r>
    </w:p>
    <w:sectPr>
      <w:pgSz w:w="11906" w:h="16838" w:orient="portrait"/>
      <w:pgMar w:top="900" w:right="900" w:bottom="85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2026-09-19T09:33:01.319Z</dcterms:created>
  <dcterms:modified xsi:type="dcterms:W3CDTF">2026-09-19T09:33:01.319Z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