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2="http://schemas.microsoft.com/office/word/2010/wordml" xmlns:w="http://schemas.openxmlformats.org/wordprocessingml/2006/main" mc:Ignorable="w14 wp14">
  <w:body>
    <w:p>
      <w:pPr>
        <w:pStyle w:val="Заголовок1"/>
        <w:spacing w:before="0" w:after="0" w:line="240" w:lineRule="auto"/>
        <w:jc w:val="center"/>
      </w:pPr>
      <w:r>
        <w:rPr>
          <w:rFonts w:ascii="Times New Roman" w:hAnsi="Times New Roman" w:eastAsia="Times New Roman" w:cs="Times New Roman"/>
          <w:b/>
          <w:sz w:val="24"/>
        </w:rPr>
        <w:t>МИНИСТЕРСТВО ОБРАЗОВАНИЯ РОСТОВСКОЙ ОБЛАСТИ</w:t>
      </w: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ГОСУДАРСТВЕННОЕ БЮДЖЕТНОЕ ПРОФЕССИОНАЛЬНОЕ ОБРАЗОВАТЕЛЬНОЕ УЧРЕЖДЕНИЕ РОСТОВСКОЙ ОБЛАСТИ</w:t>
      </w:r>
    </w:p>
    <w:p>
      <w:pPr>
        <w:pStyle w:val="Заголовок1"/>
        <w:spacing w:before="0" w:after="0" w:line="240" w:lineRule="auto"/>
        <w:jc w:val="center"/>
      </w:pPr>
      <w:r>
        <w:rPr>
          <w:rFonts w:ascii="Times New Roman" w:hAnsi="Times New Roman" w:eastAsia="Times New Roman" w:cs="Times New Roman"/>
          <w:b/>
          <w:sz w:val="24"/>
        </w:rPr>
        <w:t>«САЛЬСКИЙ ИНДУСТРИАЛЬНЫЙ ТЕХНИКУМ»</w:t>
      </w:r>
    </w:p>
    <w:p>
      <w:pPr>
        <w:pStyle w:val="Заголовок1"/>
        <w:spacing w:before="0" w:after="0" w:line="240" w:lineRule="auto"/>
        <w:jc w:val="center"/>
      </w:pPr>
      <w:r>
        <w:rPr>
          <w:rFonts w:ascii="Times New Roman" w:hAnsi="Times New Roman" w:eastAsia="Times New Roman" w:cs="Times New Roman"/>
          <w:b/>
          <w:sz w:val="24"/>
        </w:rPr>
        <w:t>(ГБПОУ РО «СИТ»)</w:t>
      </w:r>
    </w:p>
    <w:p>
      <w:pPr>
        <w:spacing w:before="0" w:after="0" w:line="240" w:lineRule="auto"/>
        <w:jc w:val="left"/>
      </w:pPr>
    </w:p>
    <w:tbl>
      <w:tblPr>
        <w:tblW w:type="auto" w:w="0"/>
        <w:jc w:val="center"/>
        <w:tblLayout w:type="fixed"/>
        <w:tblLook w:firstColumn="1" w:firstRow="1" w:lastColumn="0" w:lastRow="0" w:noHBand="0" w:noVBand="1" w:val="04A0"/>
        <w:tblLayout w:type="fixed"/>
      </w:tblPr>
      <w:tblGrid>
        <w:gridCol w:w="4361"/>
        <w:gridCol w:w="1417"/>
        <w:gridCol w:w="3793"/>
      </w:tblGrid>
      <w:tr>
        <w:tc>
          <w:tcPr>
            <w:tcW w:type="dxa" w:w="4361"/>
            <w:vAlign w:val="center"/>
          </w:tcPr>
          <w:p/>
        </w:tc>
        <w:tc>
          <w:tcPr>
            <w:tcW w:type="dxa" w:w="1417"/>
            <w:vAlign w:val="center"/>
          </w:tcPr>
          <w:p/>
        </w:tc>
        <w:tc>
          <w:tcPr>
            <w:tcW w:type="dxa" w:w="3793"/>
            <w:vAlign w:val="center"/>
          </w:tcPr>
          <w:p>
            <w:pPr>
              <w:spacing w:before="0" w:after="0" w:line="240" w:lineRule="auto"/>
              <w:jc w:val="center"/>
            </w:pPr>
            <w:r/>
            <w:r>
              <w:rPr>
                <w:rFonts w:ascii="Times New Roman" w:hAnsi="Times New Roman" w:eastAsia="Times New Roman" w:cs="Times New Roman"/>
                <w:b/>
                <w:sz w:val="24"/>
              </w:rPr>
              <w:t>УТВЕРЖДАЮ</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Зам. директора ГБПОУ РО «СИТ»</w:t>
            </w:r>
          </w:p>
          <w:p>
            <w:pPr>
              <w:jc w:val="left"/>
            </w:pPr>
            <w:r>
              <w:rPr>
                <w:rFonts w:ascii="Times New Roman" w:hAnsi="Times New Roman" w:eastAsia="Times New Roman" w:cs="Times New Roman"/>
                <w:b w:val="0"/>
                <w:sz w:val="24"/>
              </w:rPr>
              <w:t>______________ Т.В. Якимова</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«____» ______________ 20 ____ г.</w:t>
            </w:r>
          </w:p>
        </w:tc>
      </w:tr>
    </w:tbl>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КАЛЕНДАРНО-ТЕМАТИЧЕСКИЙ ПЛАН</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на __</w:t>
      </w:r>
      <w:r>
        <w:rPr>
          <w:rFonts w:ascii="Times New Roman" w:hAnsi="Times New Roman" w:eastAsia="Times New Roman" w:cs="Times New Roman"/>
          <w:b w:val="0"/>
          <w:sz w:val="24"/>
          <w:u w:val="single"/>
        </w:rPr>
        <w:t>3</w:t>
      </w:r>
      <w:r>
        <w:rPr>
          <w:rFonts w:ascii="Times New Roman" w:hAnsi="Times New Roman" w:eastAsia="Times New Roman" w:cs="Times New Roman"/>
          <w:b w:val="0"/>
          <w:sz w:val="24"/>
          <w:u w:val="none"/>
        </w:rPr>
        <w:t>__ семестр(ы) _</w:t>
      </w:r>
      <w:r>
        <w:rPr>
          <w:rFonts w:ascii="Times New Roman" w:hAnsi="Times New Roman" w:eastAsia="Times New Roman" w:cs="Times New Roman"/>
          <w:b w:val="0"/>
          <w:sz w:val="24"/>
          <w:u w:val="single"/>
        </w:rPr>
        <w:t>2026</w:t>
      </w:r>
      <w:r>
        <w:rPr>
          <w:rFonts w:ascii="Times New Roman" w:hAnsi="Times New Roman" w:eastAsia="Times New Roman" w:cs="Times New Roman"/>
          <w:b w:val="0"/>
          <w:sz w:val="24"/>
          <w:u w:val="none"/>
        </w:rPr>
        <w:t>___ - __</w:t>
      </w:r>
      <w:r>
        <w:rPr>
          <w:rFonts w:ascii="Times New Roman" w:hAnsi="Times New Roman" w:eastAsia="Times New Roman" w:cs="Times New Roman"/>
          <w:b w:val="0"/>
          <w:sz w:val="24"/>
          <w:u w:val="single"/>
        </w:rPr>
        <w:t>2027</w:t>
      </w:r>
      <w:r>
        <w:rPr>
          <w:rFonts w:ascii="Times New Roman" w:hAnsi="Times New Roman" w:eastAsia="Times New Roman" w:cs="Times New Roman"/>
          <w:b w:val="0"/>
          <w:sz w:val="24"/>
          <w:u w:val="none"/>
        </w:rPr>
        <w:t>___ учебного года _____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______ курс</w:t>
      </w:r>
    </w:p>
    <w:p>
      <w:pPr>
        <w:pStyle w:val="Заголовок1"/>
        <w:spacing w:before="0" w:after="0" w:line="240" w:lineRule="auto"/>
        <w:jc w:val="left"/>
      </w:pPr>
      <w:r>
        <w:rPr>
          <w:rFonts w:ascii="Times New Roman" w:hAnsi="Times New Roman" w:eastAsia="Times New Roman" w:cs="Times New Roman"/>
          <w:b w:val="0"/>
          <w:sz w:val="24"/>
          <w:u w:val="none"/>
        </w:rPr>
        <w:t xml:space="preserve">учебной группы (учебных групп) ___________ </w:t>
      </w:r>
      <w:r>
        <w:rPr>
          <w:rFonts w:ascii="Times New Roman" w:hAnsi="Times New Roman" w:eastAsia="Times New Roman" w:cs="Times New Roman"/>
          <w:b w:val="0"/>
          <w:sz w:val="24"/>
          <w:u w:val="single"/>
        </w:rPr>
        <w:t>С-21</w:t>
      </w:r>
      <w:r>
        <w:rPr>
          <w:rFonts w:ascii="Times New Roman" w:hAnsi="Times New Roman" w:eastAsia="Times New Roman" w:cs="Times New Roman"/>
          <w:b w:val="0"/>
          <w:sz w:val="24"/>
          <w:u w:val="none"/>
        </w:rPr>
        <w:t>____________________</w:t>
      </w:r>
    </w:p>
    <w:p>
      <w:pPr>
        <w:spacing w:before="0" w:after="0" w:line="240" w:lineRule="auto"/>
        <w:jc w:val="left"/>
      </w:pPr>
      <w:r>
        <w:rPr>
          <w:rFonts w:ascii="Times New Roman" w:hAnsi="Times New Roman" w:eastAsia="Times New Roman" w:cs="Times New Roman"/>
          <w:b w:val="0"/>
          <w:sz w:val="24"/>
          <w:u w:val="none"/>
        </w:rPr>
        <w:t xml:space="preserve">Профессиональный модуль: </w:t>
      </w:r>
      <w:r>
        <w:rPr>
          <w:rFonts w:ascii="Times New Roman" w:hAnsi="Times New Roman" w:eastAsia="Times New Roman" w:cs="Times New Roman"/>
          <w:b w:val="0"/>
          <w:sz w:val="24"/>
          <w:u w:val="single"/>
        </w:rPr>
        <w:t>ПМ.02 Ведение наладки, юстировки и сдача в эксплуатацию контрольно-измерительных приборов и электрических схем систем автоматики</w:t>
      </w:r>
    </w:p>
    <w:p>
      <w:pPr>
        <w:spacing w:before="0" w:after="0" w:line="240" w:lineRule="auto"/>
        <w:jc w:val="left"/>
      </w:pPr>
      <w:r>
        <w:rPr>
          <w:rFonts w:ascii="Times New Roman" w:hAnsi="Times New Roman" w:eastAsia="Times New Roman" w:cs="Times New Roman"/>
          <w:b w:val="0"/>
          <w:sz w:val="24"/>
          <w:u w:val="none"/>
        </w:rPr>
        <w:t xml:space="preserve">Междисциплинарные курсы: </w:t>
      </w:r>
      <w:r>
        <w:rPr>
          <w:rFonts w:ascii="Times New Roman" w:hAnsi="Times New Roman" w:eastAsia="Times New Roman" w:cs="Times New Roman"/>
          <w:b w:val="0"/>
          <w:sz w:val="24"/>
          <w:u w:val="single"/>
        </w:rPr>
        <w:t>МДК 02.01 Наладка приборов систем автоматики</w:t>
      </w:r>
    </w:p>
    <w:p>
      <w:pPr>
        <w:spacing w:before="0" w:after="0" w:line="240" w:lineRule="auto"/>
        <w:jc w:val="left"/>
      </w:pPr>
      <w:r>
        <w:rPr>
          <w:rFonts w:ascii="Times New Roman" w:hAnsi="Times New Roman" w:eastAsia="Times New Roman" w:cs="Times New Roman"/>
          <w:b w:val="0"/>
          <w:sz w:val="24"/>
          <w:u w:val="none"/>
        </w:rPr>
        <w:t xml:space="preserve">по профессии: </w:t>
      </w:r>
      <w:r>
        <w:rPr>
          <w:rFonts w:ascii="Times New Roman" w:hAnsi="Times New Roman" w:eastAsia="Times New Roman" w:cs="Times New Roman"/>
          <w:b w:val="0"/>
          <w:sz w:val="24"/>
          <w:u w:val="single"/>
        </w:rPr>
        <w:t>15.01.37 Слесарь-наладчик контрольно-измерительных приборов и автоматики</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Объем образовательной программы: ______</w:t>
      </w:r>
      <w:r>
        <w:rPr>
          <w:rFonts w:ascii="Times New Roman" w:hAnsi="Times New Roman" w:eastAsia="Times New Roman" w:cs="Times New Roman"/>
          <w:b w:val="0"/>
          <w:sz w:val="24"/>
          <w:u w:val="single"/>
        </w:rPr>
        <w:t>48</w:t>
      </w:r>
      <w:r>
        <w:rPr>
          <w:rFonts w:ascii="Times New Roman" w:hAnsi="Times New Roman" w:eastAsia="Times New Roman" w:cs="Times New Roman"/>
          <w:b w:val="0"/>
          <w:sz w:val="24"/>
          <w:u w:val="none"/>
        </w:rPr>
        <w:t>______________ (часов);</w:t>
      </w:r>
    </w:p>
    <w:p>
      <w:pPr>
        <w:pStyle w:val="Заголовок1"/>
        <w:spacing w:before="0" w:after="0" w:line="240" w:lineRule="auto"/>
        <w:jc w:val="left"/>
      </w:pPr>
      <w:r>
        <w:rPr>
          <w:rFonts w:ascii="Times New Roman" w:hAnsi="Times New Roman" w:eastAsia="Times New Roman" w:cs="Times New Roman"/>
          <w:b w:val="0"/>
          <w:sz w:val="24"/>
          <w:u w:val="none"/>
        </w:rPr>
        <w:t>в том числе в форме практической подготовки ___</w:t>
      </w:r>
      <w:r>
        <w:rPr>
          <w:rFonts w:ascii="Times New Roman" w:hAnsi="Times New Roman" w:eastAsia="Times New Roman" w:cs="Times New Roman"/>
          <w:b w:val="0"/>
          <w:sz w:val="24"/>
          <w:u w:val="single"/>
        </w:rPr>
        <w:t>12</w:t>
      </w:r>
      <w:r>
        <w:rPr>
          <w:rFonts w:ascii="Times New Roman" w:hAnsi="Times New Roman" w:eastAsia="Times New Roman" w:cs="Times New Roman"/>
          <w:b w:val="0"/>
          <w:sz w:val="24"/>
          <w:u w:val="none"/>
        </w:rPr>
        <w:t>______________(часов);</w:t>
      </w:r>
    </w:p>
    <w:p>
      <w:pPr>
        <w:pStyle w:val="Заголовок1"/>
        <w:spacing w:before="0" w:after="0" w:line="240" w:lineRule="auto"/>
        <w:jc w:val="left"/>
      </w:pPr>
      <w:r>
        <w:rPr>
          <w:rFonts w:ascii="Times New Roman" w:hAnsi="Times New Roman" w:eastAsia="Times New Roman" w:cs="Times New Roman"/>
          <w:b w:val="0"/>
          <w:sz w:val="24"/>
          <w:u w:val="none"/>
        </w:rPr>
        <w:t>Учебная нагрузка во взаимодействии с преподавателем________</w:t>
      </w:r>
      <w:r>
        <w:rPr>
          <w:rFonts w:ascii="Times New Roman" w:hAnsi="Times New Roman" w:eastAsia="Times New Roman" w:cs="Times New Roman"/>
          <w:b w:val="0"/>
          <w:sz w:val="24"/>
          <w:u w:val="single"/>
        </w:rPr>
        <w:t>48</w:t>
      </w:r>
      <w:r>
        <w:rPr>
          <w:rFonts w:ascii="Times New Roman" w:hAnsi="Times New Roman" w:eastAsia="Times New Roman" w:cs="Times New Roman"/>
          <w:b w:val="0"/>
          <w:sz w:val="24"/>
          <w:u w:val="none"/>
        </w:rPr>
        <w:t>_______________ (часов):</w:t>
      </w:r>
    </w:p>
    <w:p>
      <w:pPr>
        <w:pStyle w:val="Заголовок1"/>
        <w:spacing w:before="0" w:after="0" w:line="240" w:lineRule="auto"/>
        <w:jc w:val="left"/>
      </w:pPr>
      <w:r>
        <w:rPr>
          <w:rFonts w:ascii="Times New Roman" w:hAnsi="Times New Roman" w:eastAsia="Times New Roman" w:cs="Times New Roman"/>
          <w:b w:val="0"/>
          <w:sz w:val="24"/>
        </w:rPr>
        <w:t>из нее:</w:t>
      </w:r>
    </w:p>
    <w:p>
      <w:pPr>
        <w:pStyle w:val="Заголовок1"/>
        <w:spacing w:before="0" w:after="0" w:line="240" w:lineRule="auto"/>
        <w:jc w:val="left"/>
      </w:pPr>
      <w:r>
        <w:rPr>
          <w:rFonts w:ascii="Times New Roman" w:hAnsi="Times New Roman" w:eastAsia="Times New Roman" w:cs="Times New Roman"/>
          <w:b w:val="0"/>
          <w:sz w:val="24"/>
          <w:u w:val="none"/>
        </w:rPr>
        <w:t>теоретическое обучение __</w:t>
      </w:r>
      <w:r>
        <w:rPr>
          <w:rFonts w:ascii="Times New Roman" w:hAnsi="Times New Roman" w:eastAsia="Times New Roman" w:cs="Times New Roman"/>
          <w:b w:val="0"/>
          <w:sz w:val="24"/>
          <w:u w:val="single"/>
        </w:rPr>
        <w:t>34</w:t>
      </w:r>
      <w:r>
        <w:rPr>
          <w:rFonts w:ascii="Times New Roman" w:hAnsi="Times New Roman" w:eastAsia="Times New Roman" w:cs="Times New Roman"/>
          <w:b w:val="0"/>
          <w:sz w:val="24"/>
          <w:u w:val="none"/>
        </w:rPr>
        <w:t>___ (часа);                    практические занятия __</w:t>
      </w:r>
      <w:r>
        <w:rPr>
          <w:rFonts w:ascii="Times New Roman" w:hAnsi="Times New Roman" w:eastAsia="Times New Roman" w:cs="Times New Roman"/>
          <w:b w:val="0"/>
          <w:sz w:val="24"/>
          <w:u w:val="single"/>
        </w:rPr>
        <w:t>12</w:t>
      </w:r>
      <w:r>
        <w:rPr>
          <w:rFonts w:ascii="Times New Roman" w:hAnsi="Times New Roman" w:eastAsia="Times New Roman" w:cs="Times New Roman"/>
          <w:b w:val="0"/>
          <w:sz w:val="24"/>
          <w:u w:val="none"/>
        </w:rPr>
        <w:t>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лабораторные занятия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 xml:space="preserve">_______ (часов);                   курсовая работа/проект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самостоятельная работа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r>
        <w:rPr>
          <w:rFonts w:ascii="Times New Roman" w:hAnsi="Times New Roman" w:eastAsia="Times New Roman" w:cs="Times New Roman"/>
          <w:b w:val="0"/>
          <w:sz w:val="24"/>
          <w:u w:val="none"/>
        </w:rPr>
        <w:t xml:space="preserve">                                 </w:t>
      </w:r>
    </w:p>
    <w:p>
      <w:pPr>
        <w:pStyle w:val="Заголовок1"/>
        <w:spacing w:before="0" w:after="0" w:line="240" w:lineRule="auto"/>
        <w:jc w:val="left"/>
      </w:pPr>
      <w:r>
        <w:rPr>
          <w:rFonts w:ascii="Times New Roman" w:hAnsi="Times New Roman" w:eastAsia="Times New Roman" w:cs="Times New Roman"/>
          <w:b w:val="0"/>
          <w:sz w:val="24"/>
          <w:u w:val="none"/>
        </w:rPr>
        <w:t xml:space="preserve">промежуточная аттестация в форме __ </w:t>
      </w:r>
      <w:r>
        <w:rPr>
          <w:rFonts w:ascii="Times New Roman" w:hAnsi="Times New Roman" w:eastAsia="Times New Roman" w:cs="Times New Roman"/>
          <w:b w:val="0"/>
          <w:sz w:val="24"/>
          <w:u w:val="single"/>
        </w:rPr>
        <w:t>Комплексный дифференцированный зачет</w:t>
      </w:r>
      <w:r>
        <w:rPr>
          <w:rFonts w:ascii="Times New Roman" w:hAnsi="Times New Roman" w:eastAsia="Times New Roman" w:cs="Times New Roman"/>
          <w:b w:val="0"/>
          <w:sz w:val="24"/>
          <w:u w:val="none"/>
        </w:rPr>
        <w:t xml:space="preserve">   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__(часа).</w:t>
      </w:r>
    </w:p>
    <w:p>
      <w:pPr>
        <w:pStyle w:val="Заголовок1"/>
        <w:spacing w:before="0" w:after="0" w:line="240" w:lineRule="auto"/>
        <w:jc w:val="left"/>
      </w:pPr>
      <w:r>
        <w:rPr>
          <w:rFonts w:ascii="Times New Roman" w:hAnsi="Times New Roman" w:eastAsia="Times New Roman" w:cs="Times New Roman"/>
          <w:b w:val="0"/>
          <w:sz w:val="24"/>
        </w:rPr>
        <w:t xml:space="preserve">                                                                                    (указать форму)</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rPr>
        <w:t>Составлен в соответствии с рабочей программой ПМ 02, утверждённой __________________</w:t>
      </w:r>
    </w:p>
    <w:p>
      <w:pPr>
        <w:pStyle w:val="Заголовок1"/>
        <w:spacing w:before="0" w:after="0" w:line="240" w:lineRule="auto"/>
        <w:jc w:val="left"/>
      </w:pPr>
      <w:r>
        <w:rPr>
          <w:rFonts w:ascii="Times New Roman" w:hAnsi="Times New Roman" w:eastAsia="Times New Roman" w:cs="Times New Roman"/>
          <w:b w:val="0"/>
          <w:sz w:val="24"/>
        </w:rPr>
        <w:t xml:space="preserve">              (дата утверждения)</w:t>
      </w:r>
    </w:p>
    <w:p>
      <w:pPr>
        <w:pStyle w:val="Заголовок1"/>
        <w:spacing w:before="0" w:after="0" w:line="240" w:lineRule="auto"/>
        <w:jc w:val="left"/>
      </w:pPr>
      <w:r>
        <w:rPr>
          <w:rFonts w:ascii="Times New Roman" w:hAnsi="Times New Roman" w:eastAsia="Times New Roman" w:cs="Times New Roman"/>
          <w:b w:val="0"/>
          <w:sz w:val="24"/>
        </w:rPr>
        <w:t>Рассмотрен на заседании цикловой комиссии       технических    дисциплин</w:t>
      </w:r>
    </w:p>
    <w:p>
      <w:pPr>
        <w:pStyle w:val="Заголовок1"/>
        <w:spacing w:before="0" w:after="0" w:line="240" w:lineRule="auto"/>
        <w:jc w:val="left"/>
      </w:pPr>
      <w:r>
        <w:rPr>
          <w:rFonts w:ascii="Times New Roman" w:hAnsi="Times New Roman" w:eastAsia="Times New Roman" w:cs="Times New Roman"/>
          <w:b w:val="0"/>
          <w:sz w:val="24"/>
        </w:rPr>
        <w:t>Протокол  №_______от________________20_____ года</w:t>
      </w:r>
    </w:p>
    <w:p>
      <w:pPr>
        <w:pStyle w:val="Заголовок1"/>
        <w:spacing w:before="0" w:after="0" w:line="240" w:lineRule="auto"/>
        <w:jc w:val="left"/>
      </w:pPr>
      <w:r>
        <w:rPr>
          <w:rFonts w:ascii="Times New Roman" w:hAnsi="Times New Roman" w:eastAsia="Times New Roman" w:cs="Times New Roman"/>
          <w:b w:val="0"/>
          <w:sz w:val="24"/>
        </w:rPr>
        <w:t>Председатель цикловой комиссии ___________________________/Ткаченко А.Н./</w:t>
      </w:r>
    </w:p>
    <w:p>
      <w:pPr>
        <w:spacing w:before="0" w:after="0" w:line="240" w:lineRule="auto"/>
        <w:jc w:val="left"/>
      </w:pP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val="0"/>
          <w:sz w:val="24"/>
        </w:rPr>
        <w:t>г. Сальск</w:t>
      </w:r>
    </w:p>
    <w:p>
      <w:pPr>
        <w:pStyle w:val="Заголовок1"/>
        <w:spacing w:before="0" w:after="0" w:line="240" w:lineRule="auto"/>
        <w:jc w:val="center"/>
      </w:pPr>
      <w:r>
        <w:rPr>
          <w:rFonts w:ascii="Times New Roman" w:hAnsi="Times New Roman" w:eastAsia="Times New Roman" w:cs="Times New Roman"/>
          <w:b w:val="0"/>
          <w:sz w:val="24"/>
        </w:rPr>
        <w:t>2026 – 2027 уч. год</w:t>
      </w:r>
    </w:p>
    <w:p>
      <w:pPr>
        <w:spacing w:before="0" w:after="0"/>
      </w:pPr>
      <w:r>
        <w:br w:type="page"/>
      </w:r>
    </w:p>
    <w:p>
      <w:pPr>
        <w:spacing w:before="0" w:after="0" w:line="240" w:lineRule="auto"/>
        <w:jc w:val="center"/>
      </w:pPr>
      <w:r>
        <w:rPr>
          <w:rFonts w:ascii="Times New Roman" w:hAnsi="Times New Roman" w:eastAsia="Times New Roman" w:cs="Times New Roman"/>
          <w:b/>
          <w:sz w:val="24"/>
        </w:rPr>
        <w:t>Распределение часов по профессиональному модулю</w:t>
      </w:r>
    </w:p>
    <w:p>
      <w:pPr>
        <w:spacing w:before="0" w:after="0" w:line="240" w:lineRule="auto"/>
        <w:jc w:val="right"/>
      </w:pPr>
      <w:r>
        <w:rPr>
          <w:rFonts w:ascii="Times New Roman" w:hAnsi="Times New Roman" w:eastAsia="Times New Roman" w:cs="Times New Roman"/>
          <w:b w:val="0"/>
          <w:sz w:val="24"/>
        </w:rPr>
        <w:t>Таблица 1</w:t>
      </w:r>
    </w:p>
    <w:tbl>
      <w:tblPr>
        <w:tblStyle w:val="TableGrid"/>
        <w:tblW w:type="auto" w:w="0"/>
        <w:jc w:val="center"/>
        <w:tblLayout w:type="fixed"/>
        <w:tblLook w:firstColumn="1" w:firstRow="1" w:lastColumn="0" w:lastRow="0" w:noHBand="0" w:noVBand="1" w:val="04A0"/>
        <w:tblLayout w:type="fixed"/>
      </w:tblPr>
      <w:tblGrid>
        <w:gridCol w:w="1277"/>
        <w:gridCol w:w="567"/>
        <w:gridCol w:w="567"/>
        <w:gridCol w:w="1153"/>
        <w:gridCol w:w="664"/>
        <w:gridCol w:w="851"/>
        <w:gridCol w:w="850"/>
        <w:gridCol w:w="851"/>
        <w:gridCol w:w="840"/>
        <w:gridCol w:w="882"/>
        <w:gridCol w:w="829"/>
        <w:gridCol w:w="1216"/>
      </w:tblGrid>
      <w:tr>
        <w:tc>
          <w:tcPr>
            <w:tcW w:type="dxa" w:w="1277"/>
            <w:vMerge w:val="restart"/>
            <w:vAlign w:val="center"/>
          </w:tcPr>
          <w:p>
            <w:pPr>
              <w:spacing w:before="0" w:after="0" w:line="240" w:lineRule="auto"/>
              <w:jc w:val="center"/>
            </w:pPr>
            <w:r/>
            <w:r>
              <w:rPr>
                <w:rFonts w:ascii="Times New Roman" w:hAnsi="Times New Roman" w:eastAsia="Times New Roman" w:cs="Times New Roman"/>
                <w:b/>
                <w:sz w:val="20"/>
              </w:rPr>
              <w:t>Междисциплинарный курс (индекс МДК)</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Курс</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Семестр</w:t>
            </w:r>
          </w:p>
        </w:tc>
        <w:tc>
          <w:tcPr>
            <w:tcW w:type="dxa" w:w="6091"/>
            <w:gridSpan w:val="7"/>
            <w:vAlign w:val="center"/>
          </w:tcPr>
          <w:p>
            <w:pPr>
              <w:spacing w:before="0" w:after="0" w:line="240" w:lineRule="auto"/>
              <w:jc w:val="center"/>
            </w:pPr>
            <w:r/>
            <w:r>
              <w:rPr>
                <w:rFonts w:ascii="Times New Roman" w:hAnsi="Times New Roman" w:eastAsia="Times New Roman" w:cs="Times New Roman"/>
                <w:b/>
                <w:sz w:val="20"/>
              </w:rPr>
              <w:t>Объём времени, отведённый на освоение междисциплинарного курса</w:t>
            </w:r>
          </w:p>
        </w:tc>
        <w:tc>
          <w:tcPr>
            <w:tcW w:type="dxa" w:w="2045"/>
            <w:gridSpan w:val="2"/>
            <w:vAlign w:val="center"/>
          </w:tcPr>
          <w:p>
            <w:pPr>
              <w:spacing w:before="0" w:after="0" w:line="240" w:lineRule="auto"/>
              <w:jc w:val="center"/>
            </w:pPr>
            <w:r/>
            <w:r>
              <w:rPr>
                <w:rFonts w:ascii="Times New Roman" w:hAnsi="Times New Roman" w:eastAsia="Times New Roman" w:cs="Times New Roman"/>
                <w:b/>
                <w:sz w:val="20"/>
              </w:rPr>
              <w:t xml:space="preserve">Практика </w:t>
            </w:r>
          </w:p>
        </w:tc>
      </w:tr>
      <w:tr>
        <w:trPr>
          <w:trHeight w:val="219"/>
        </w:trPr>
        <w:tc>
          <w:tcPr>
            <w:tcW w:type="dxa" w:w="1277"/>
            <w:vMerge/>
          </w:tcPr>
          <w:p/>
        </w:tc>
        <w:tc>
          <w:tcPr>
            <w:tcW w:type="dxa" w:w="567"/>
            <w:vMerge/>
          </w:tcPr>
          <w:p/>
        </w:tc>
        <w:tc>
          <w:tcPr>
            <w:tcW w:type="dxa" w:w="567"/>
            <w:vMerge/>
          </w:tcPr>
          <w:p/>
        </w:tc>
        <w:tc>
          <w:tcPr>
            <w:tcW w:type="dxa" w:w="1153"/>
            <w:vMerge w:val="restart"/>
            <w:vAlign w:val="center"/>
          </w:tcPr>
          <w:p>
            <w:pPr>
              <w:spacing w:before="0" w:after="0" w:line="240" w:lineRule="auto"/>
              <w:jc w:val="center"/>
            </w:pPr>
            <w:r/>
            <w:r>
              <w:rPr>
                <w:rFonts w:ascii="Times New Roman" w:hAnsi="Times New Roman" w:eastAsia="Times New Roman" w:cs="Times New Roman"/>
                <w:b/>
                <w:sz w:val="20"/>
              </w:rPr>
              <w:t>Объем образовательной программы</w:t>
            </w:r>
          </w:p>
        </w:tc>
        <w:tc>
          <w:tcPr>
            <w:tcW w:type="dxa" w:w="4056"/>
            <w:gridSpan w:val="5"/>
            <w:vAlign w:val="center"/>
          </w:tcPr>
          <w:p>
            <w:pPr>
              <w:spacing w:before="0" w:after="0" w:line="240" w:lineRule="auto"/>
              <w:jc w:val="center"/>
            </w:pPr>
            <w:r/>
            <w:r>
              <w:rPr>
                <w:rFonts w:ascii="Times New Roman" w:hAnsi="Times New Roman" w:eastAsia="Times New Roman" w:cs="Times New Roman"/>
                <w:b/>
                <w:sz w:val="20"/>
              </w:rPr>
              <w:t>Учебная нагрузка во взаимодействии с преподавателем</w:t>
            </w:r>
          </w:p>
        </w:tc>
        <w:tc>
          <w:tcPr>
            <w:tcW w:type="dxa" w:w="882"/>
            <w:vMerge w:val="restart"/>
            <w:vAlign w:val="center"/>
          </w:tcPr>
          <w:p>
            <w:pPr>
              <w:spacing w:before="0" w:after="0" w:line="240" w:lineRule="auto"/>
              <w:jc w:val="center"/>
            </w:pPr>
            <w:r/>
            <w:r>
              <w:rPr>
                <w:rFonts w:ascii="Times New Roman" w:hAnsi="Times New Roman" w:eastAsia="Times New Roman" w:cs="Times New Roman"/>
                <w:b/>
                <w:sz w:val="20"/>
              </w:rPr>
              <w:t>Самостоятельная работа обучающегося, часов</w:t>
            </w:r>
          </w:p>
        </w:tc>
        <w:tc>
          <w:tcPr>
            <w:tcW w:type="dxa" w:w="829"/>
            <w:vMerge w:val="restart"/>
            <w:vAlign w:val="center"/>
          </w:tcPr>
          <w:p>
            <w:pPr>
              <w:spacing w:before="0" w:after="0" w:line="240" w:lineRule="auto"/>
              <w:jc w:val="center"/>
            </w:pPr>
            <w:r/>
            <w:r>
              <w:rPr>
                <w:rFonts w:ascii="Times New Roman" w:hAnsi="Times New Roman" w:eastAsia="Times New Roman" w:cs="Times New Roman"/>
                <w:b/>
                <w:sz w:val="20"/>
              </w:rPr>
              <w:t>Учебная</w:t>
              <w:br/>
            </w:r>
            <w:r>
              <w:rPr>
                <w:rFonts w:ascii="Times New Roman" w:hAnsi="Times New Roman" w:eastAsia="Times New Roman" w:cs="Times New Roman"/>
                <w:b/>
                <w:sz w:val="20"/>
              </w:rPr>
              <w:t>часов</w:t>
            </w:r>
          </w:p>
        </w:tc>
        <w:tc>
          <w:tcPr>
            <w:tcW w:type="dxa" w:w="1216"/>
            <w:vMerge w:val="restart"/>
            <w:vAlign w:val="center"/>
          </w:tcPr>
          <w:p>
            <w:pPr>
              <w:spacing w:before="0" w:after="0" w:line="240" w:lineRule="auto"/>
              <w:jc w:val="center"/>
            </w:pPr>
            <w:r/>
            <w:r>
              <w:rPr>
                <w:rFonts w:ascii="Times New Roman" w:hAnsi="Times New Roman" w:eastAsia="Times New Roman" w:cs="Times New Roman"/>
                <w:b/>
                <w:sz w:val="20"/>
              </w:rPr>
              <w:t>Производственная</w:t>
              <w:br/>
            </w:r>
            <w:r>
              <w:rPr>
                <w:rFonts w:ascii="Times New Roman" w:hAnsi="Times New Roman" w:eastAsia="Times New Roman" w:cs="Times New Roman"/>
                <w:b/>
                <w:sz w:val="20"/>
              </w:rPr>
              <w:t>часов</w:t>
            </w:r>
          </w:p>
        </w:tc>
      </w:tr>
      <w:tr>
        <w:trPr>
          <w:trHeight w:val="234"/>
        </w:trPr>
        <w:tc>
          <w:tcPr>
            <w:tcW w:type="dxa" w:w="1277"/>
            <w:vMerge/>
          </w:tcPr>
          <w:p/>
        </w:tc>
        <w:tc>
          <w:tcPr>
            <w:tcW w:type="dxa" w:w="567"/>
            <w:vMerge/>
          </w:tcPr>
          <w:p/>
        </w:tc>
        <w:tc>
          <w:tcPr>
            <w:tcW w:type="dxa" w:w="567"/>
            <w:vMerge/>
          </w:tcPr>
          <w:p/>
        </w:tc>
        <w:tc>
          <w:tcPr>
            <w:tcW w:type="dxa" w:w="1153"/>
            <w:vMerge/>
          </w:tcPr>
          <w:p/>
        </w:tc>
        <w:tc>
          <w:tcPr>
            <w:tcW w:type="dxa" w:w="664"/>
            <w:vMerge w:val="restart"/>
            <w:vAlign w:val="center"/>
          </w:tcPr>
          <w:p>
            <w:pPr>
              <w:spacing w:before="0" w:after="0" w:line="240" w:lineRule="auto"/>
              <w:jc w:val="center"/>
            </w:pPr>
            <w:r/>
            <w:r>
              <w:rPr>
                <w:rFonts w:ascii="Times New Roman" w:hAnsi="Times New Roman" w:eastAsia="Times New Roman" w:cs="Times New Roman"/>
                <w:b/>
                <w:sz w:val="20"/>
              </w:rPr>
              <w:t>Всего, часов</w:t>
            </w:r>
          </w:p>
        </w:tc>
        <w:tc>
          <w:tcPr>
            <w:tcW w:type="dxa" w:w="3392"/>
            <w:gridSpan w:val="4"/>
            <w:vAlign w:val="center"/>
          </w:tcPr>
          <w:p>
            <w:pPr>
              <w:spacing w:before="0" w:after="0" w:line="240" w:lineRule="auto"/>
              <w:jc w:val="center"/>
            </w:pPr>
            <w:r/>
            <w:r>
              <w:rPr>
                <w:rFonts w:ascii="Times New Roman" w:hAnsi="Times New Roman" w:eastAsia="Times New Roman" w:cs="Times New Roman"/>
                <w:b/>
                <w:sz w:val="20"/>
              </w:rPr>
              <w:t>в т.ч.</w:t>
            </w:r>
          </w:p>
        </w:tc>
        <w:tc>
          <w:tcPr>
            <w:tcW w:type="dxa" w:w="882"/>
            <w:vMerge/>
          </w:tcPr>
          <w:p/>
        </w:tc>
        <w:tc>
          <w:tcPr>
            <w:tcW w:type="dxa" w:w="829"/>
            <w:vMerge/>
          </w:tcPr>
          <w:p/>
        </w:tc>
        <w:tc>
          <w:tcPr>
            <w:tcW w:type="dxa" w:w="1216"/>
            <w:vMerge/>
          </w:tcPr>
          <w:p/>
        </w:tc>
      </w:tr>
      <w:tr>
        <w:trPr>
          <w:trHeight w:val="1758"/>
        </w:trPr>
        <w:tc>
          <w:tcPr>
            <w:tcW w:type="dxa" w:w="1277"/>
            <w:vMerge/>
          </w:tcPr>
          <w:p/>
        </w:tc>
        <w:tc>
          <w:tcPr>
            <w:tcW w:type="dxa" w:w="567"/>
            <w:vMerge/>
          </w:tcPr>
          <w:p/>
        </w:tc>
        <w:tc>
          <w:tcPr>
            <w:tcW w:type="dxa" w:w="567"/>
            <w:vMerge/>
          </w:tcPr>
          <w:p/>
        </w:tc>
        <w:tc>
          <w:tcPr>
            <w:tcW w:type="dxa" w:w="1153"/>
            <w:vMerge/>
          </w:tcPr>
          <w:p/>
        </w:tc>
        <w:tc>
          <w:tcPr>
            <w:tcW w:type="dxa" w:w="664"/>
            <w:vMerge/>
          </w:tcPr>
          <w:p/>
        </w:tc>
        <w:tc>
          <w:tcPr>
            <w:tcW w:type="dxa" w:w="851"/>
            <w:vAlign w:val="center"/>
          </w:tcPr>
          <w:p>
            <w:pPr>
              <w:spacing w:before="0" w:after="0" w:line="240" w:lineRule="auto"/>
              <w:jc w:val="center"/>
            </w:pPr>
            <w:r/>
            <w:r>
              <w:rPr>
                <w:rFonts w:ascii="Times New Roman" w:hAnsi="Times New Roman" w:eastAsia="Times New Roman" w:cs="Times New Roman"/>
                <w:b/>
                <w:sz w:val="20"/>
              </w:rPr>
              <w:t>Теоретические занятия</w:t>
            </w:r>
          </w:p>
        </w:tc>
        <w:tc>
          <w:tcPr>
            <w:tcW w:type="dxa" w:w="850"/>
            <w:vAlign w:val="center"/>
          </w:tcPr>
          <w:p>
            <w:pPr>
              <w:spacing w:before="0" w:after="0" w:line="240" w:lineRule="auto"/>
              <w:jc w:val="center"/>
            </w:pPr>
            <w:r/>
            <w:r>
              <w:rPr>
                <w:rFonts w:ascii="Times New Roman" w:hAnsi="Times New Roman" w:eastAsia="Times New Roman" w:cs="Times New Roman"/>
                <w:b/>
                <w:sz w:val="20"/>
              </w:rPr>
              <w:t>лабораторные работы, часов</w:t>
            </w:r>
          </w:p>
        </w:tc>
        <w:tc>
          <w:tcPr>
            <w:tcW w:type="dxa" w:w="851"/>
            <w:vAlign w:val="center"/>
          </w:tcPr>
          <w:p>
            <w:pPr>
              <w:spacing w:before="0" w:after="0" w:line="240" w:lineRule="auto"/>
              <w:jc w:val="center"/>
            </w:pPr>
            <w:r/>
            <w:r>
              <w:rPr>
                <w:rFonts w:ascii="Times New Roman" w:hAnsi="Times New Roman" w:eastAsia="Times New Roman" w:cs="Times New Roman"/>
                <w:b/>
                <w:sz w:val="20"/>
              </w:rPr>
              <w:t>практические занятия, часов</w:t>
            </w:r>
          </w:p>
        </w:tc>
        <w:tc>
          <w:tcPr>
            <w:tcW w:type="dxa" w:w="840"/>
            <w:vAlign w:val="center"/>
          </w:tcPr>
          <w:p>
            <w:pPr>
              <w:spacing w:before="0" w:after="0" w:line="240" w:lineRule="auto"/>
              <w:jc w:val="center"/>
            </w:pPr>
            <w:r/>
            <w:r>
              <w:rPr>
                <w:rFonts w:ascii="Times New Roman" w:hAnsi="Times New Roman" w:eastAsia="Times New Roman" w:cs="Times New Roman"/>
                <w:b/>
                <w:sz w:val="20"/>
              </w:rPr>
              <w:t xml:space="preserve">Курсовые работы (проекты), часов </w:t>
            </w:r>
          </w:p>
        </w:tc>
        <w:tc>
          <w:tcPr>
            <w:tcW w:type="dxa" w:w="882"/>
            <w:vMerge/>
          </w:tcPr>
          <w:p/>
        </w:tc>
        <w:tc>
          <w:tcPr>
            <w:tcW w:type="dxa" w:w="829"/>
            <w:vMerge/>
          </w:tcPr>
          <w:p/>
        </w:tc>
        <w:tc>
          <w:tcPr>
            <w:tcW w:type="dxa" w:w="1216"/>
            <w:vMerge/>
          </w:tcPr>
          <w:p/>
        </w:tc>
      </w:tr>
      <w:tr>
        <w:trPr>
          <w:trHeight w:val="237"/>
        </w:trPr>
        <w:tc>
          <w:tcPr>
            <w:tcW w:type="dxa" w:w="1277"/>
            <w:vAlign w:val="center"/>
          </w:tcPr>
          <w:p>
            <w:pPr>
              <w:spacing w:before="0" w:after="0" w:line="240" w:lineRule="auto"/>
              <w:jc w:val="center"/>
            </w:pPr>
            <w:r/>
            <w:r>
              <w:rPr>
                <w:rFonts w:ascii="Times New Roman" w:hAnsi="Times New Roman" w:eastAsia="Times New Roman" w:cs="Times New Roman"/>
                <w:b w:val="0"/>
                <w:sz w:val="20"/>
              </w:rPr>
              <w:t>1</w:t>
            </w:r>
          </w:p>
        </w:tc>
        <w:tc>
          <w:tcPr>
            <w:tcW w:type="dxa" w:w="567"/>
            <w:vAlign w:val="center"/>
          </w:tcPr>
          <w:p>
            <w:pPr>
              <w:spacing w:before="0" w:after="0" w:line="240" w:lineRule="auto"/>
              <w:jc w:val="center"/>
            </w:pPr>
            <w:r/>
            <w:r>
              <w:rPr>
                <w:rFonts w:ascii="Times New Roman" w:hAnsi="Times New Roman" w:eastAsia="Times New Roman" w:cs="Times New Roman"/>
                <w:b w:val="0"/>
                <w:sz w:val="20"/>
              </w:rPr>
              <w:t>2</w:t>
            </w:r>
          </w:p>
        </w:tc>
        <w:tc>
          <w:tcPr>
            <w:tcW w:type="dxa" w:w="567"/>
            <w:vAlign w:val="center"/>
          </w:tcPr>
          <w:p>
            <w:pPr>
              <w:spacing w:before="0" w:after="0" w:line="240" w:lineRule="auto"/>
              <w:jc w:val="center"/>
            </w:pPr>
            <w:r/>
            <w:r>
              <w:rPr>
                <w:rFonts w:ascii="Times New Roman" w:hAnsi="Times New Roman" w:eastAsia="Times New Roman" w:cs="Times New Roman"/>
                <w:b w:val="0"/>
                <w:sz w:val="20"/>
              </w:rPr>
              <w:t>3</w:t>
            </w:r>
          </w:p>
        </w:tc>
        <w:tc>
          <w:tcPr>
            <w:tcW w:type="dxa" w:w="1153"/>
            <w:vAlign w:val="center"/>
          </w:tcPr>
          <w:p>
            <w:pPr>
              <w:spacing w:before="0" w:after="0" w:line="240" w:lineRule="auto"/>
              <w:jc w:val="center"/>
            </w:pPr>
            <w:r/>
            <w:r>
              <w:rPr>
                <w:rFonts w:ascii="Times New Roman" w:hAnsi="Times New Roman" w:eastAsia="Times New Roman" w:cs="Times New Roman"/>
                <w:b w:val="0"/>
                <w:sz w:val="20"/>
              </w:rPr>
              <w:t>4</w:t>
            </w:r>
          </w:p>
        </w:tc>
        <w:tc>
          <w:tcPr>
            <w:tcW w:type="dxa" w:w="664"/>
            <w:vAlign w:val="center"/>
          </w:tcPr>
          <w:p>
            <w:pPr>
              <w:spacing w:before="0" w:after="0" w:line="240" w:lineRule="auto"/>
              <w:jc w:val="center"/>
            </w:pPr>
            <w:r/>
            <w:r>
              <w:rPr>
                <w:rFonts w:ascii="Times New Roman" w:hAnsi="Times New Roman" w:eastAsia="Times New Roman" w:cs="Times New Roman"/>
                <w:b w:val="0"/>
                <w:sz w:val="20"/>
              </w:rPr>
              <w:t>5</w:t>
            </w:r>
          </w:p>
        </w:tc>
        <w:tc>
          <w:tcPr>
            <w:tcW w:type="dxa" w:w="851"/>
            <w:vAlign w:val="center"/>
          </w:tcPr>
          <w:p>
            <w:pPr>
              <w:spacing w:before="0" w:after="0" w:line="240" w:lineRule="auto"/>
              <w:jc w:val="center"/>
            </w:pPr>
            <w:r/>
            <w:r>
              <w:rPr>
                <w:rFonts w:ascii="Times New Roman" w:hAnsi="Times New Roman" w:eastAsia="Times New Roman" w:cs="Times New Roman"/>
                <w:b w:val="0"/>
                <w:sz w:val="20"/>
              </w:rPr>
              <w:t>6</w:t>
            </w:r>
          </w:p>
        </w:tc>
        <w:tc>
          <w:tcPr>
            <w:tcW w:type="dxa" w:w="850"/>
            <w:vAlign w:val="center"/>
          </w:tcPr>
          <w:p>
            <w:pPr>
              <w:spacing w:before="0" w:after="0" w:line="240" w:lineRule="auto"/>
              <w:jc w:val="center"/>
            </w:pPr>
            <w:r/>
            <w:r>
              <w:rPr>
                <w:rFonts w:ascii="Times New Roman" w:hAnsi="Times New Roman" w:eastAsia="Times New Roman" w:cs="Times New Roman"/>
                <w:b w:val="0"/>
                <w:sz w:val="20"/>
              </w:rPr>
              <w:t>7</w:t>
            </w:r>
          </w:p>
        </w:tc>
        <w:tc>
          <w:tcPr>
            <w:tcW w:type="dxa" w:w="851"/>
            <w:vAlign w:val="center"/>
          </w:tcPr>
          <w:p>
            <w:pPr>
              <w:spacing w:before="0" w:after="0" w:line="240" w:lineRule="auto"/>
              <w:jc w:val="center"/>
            </w:pPr>
            <w:r/>
            <w:r>
              <w:rPr>
                <w:rFonts w:ascii="Times New Roman" w:hAnsi="Times New Roman" w:eastAsia="Times New Roman" w:cs="Times New Roman"/>
                <w:b w:val="0"/>
                <w:sz w:val="20"/>
              </w:rPr>
              <w:t>8</w:t>
            </w:r>
          </w:p>
        </w:tc>
        <w:tc>
          <w:tcPr>
            <w:tcW w:type="dxa" w:w="840"/>
            <w:vAlign w:val="center"/>
          </w:tcPr>
          <w:p>
            <w:pPr>
              <w:spacing w:before="0" w:after="0" w:line="240" w:lineRule="auto"/>
              <w:jc w:val="center"/>
            </w:pPr>
            <w:r/>
            <w:r>
              <w:rPr>
                <w:rFonts w:ascii="Times New Roman" w:hAnsi="Times New Roman" w:eastAsia="Times New Roman" w:cs="Times New Roman"/>
                <w:b w:val="0"/>
                <w:sz w:val="20"/>
              </w:rPr>
              <w:t>9</w:t>
            </w:r>
          </w:p>
        </w:tc>
        <w:tc>
          <w:tcPr>
            <w:tcW w:type="dxa" w:w="882"/>
            <w:vAlign w:val="center"/>
          </w:tcPr>
          <w:p>
            <w:pPr>
              <w:spacing w:before="0" w:after="0" w:line="240" w:lineRule="auto"/>
              <w:jc w:val="center"/>
            </w:pPr>
            <w:r/>
            <w:r>
              <w:rPr>
                <w:rFonts w:ascii="Times New Roman" w:hAnsi="Times New Roman" w:eastAsia="Times New Roman" w:cs="Times New Roman"/>
                <w:b w:val="0"/>
                <w:sz w:val="20"/>
              </w:rPr>
              <w:t>10</w:t>
            </w:r>
          </w:p>
        </w:tc>
        <w:tc>
          <w:tcPr>
            <w:tcW w:type="dxa" w:w="829"/>
            <w:vAlign w:val="center"/>
          </w:tcPr>
          <w:p>
            <w:pPr>
              <w:spacing w:before="0" w:after="0" w:line="240" w:lineRule="auto"/>
              <w:jc w:val="center"/>
            </w:pPr>
            <w:r/>
            <w:r>
              <w:rPr>
                <w:rFonts w:ascii="Times New Roman" w:hAnsi="Times New Roman" w:eastAsia="Times New Roman" w:cs="Times New Roman"/>
                <w:b w:val="0"/>
                <w:sz w:val="20"/>
              </w:rPr>
              <w:t>11</w:t>
            </w:r>
          </w:p>
        </w:tc>
        <w:tc>
          <w:tcPr>
            <w:tcW w:type="dxa" w:w="1216"/>
            <w:vAlign w:val="center"/>
          </w:tcPr>
          <w:p>
            <w:pPr>
              <w:spacing w:before="0" w:after="0" w:line="240" w:lineRule="auto"/>
              <w:jc w:val="center"/>
            </w:pPr>
            <w:r/>
            <w:r>
              <w:rPr>
                <w:rFonts w:ascii="Times New Roman" w:hAnsi="Times New Roman" w:eastAsia="Times New Roman" w:cs="Times New Roman"/>
                <w:b w:val="0"/>
                <w:sz w:val="20"/>
              </w:rPr>
              <w:t>12</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МДК 02.01</w:t>
            </w:r>
          </w:p>
        </w:tc>
        <w:tc>
          <w:tcPr>
            <w:tcW w:type="dxa" w:w="567"/>
            <w:vAlign w:val="center"/>
          </w:tcPr>
          <w:p>
            <w:pPr>
              <w:spacing w:before="0" w:after="0" w:line="240" w:lineRule="auto"/>
              <w:jc w:val="center"/>
            </w:pPr>
            <w:r/>
            <w:r>
              <w:rPr>
                <w:rFonts w:ascii="Times New Roman" w:hAnsi="Times New Roman" w:eastAsia="Times New Roman" w:cs="Times New Roman"/>
                <w:b/>
                <w:sz w:val="20"/>
              </w:rPr>
              <w:t>2</w:t>
            </w:r>
          </w:p>
        </w:tc>
        <w:tc>
          <w:tcPr>
            <w:tcW w:type="dxa" w:w="567"/>
            <w:vAlign w:val="center"/>
          </w:tcPr>
          <w:p>
            <w:pPr>
              <w:spacing w:before="0" w:after="0" w:line="240" w:lineRule="auto"/>
              <w:jc w:val="center"/>
            </w:pPr>
            <w:r/>
            <w:r>
              <w:rPr>
                <w:rFonts w:ascii="Times New Roman" w:hAnsi="Times New Roman" w:eastAsia="Times New Roman" w:cs="Times New Roman"/>
                <w:b/>
                <w:sz w:val="20"/>
              </w:rPr>
              <w:t>3</w:t>
            </w:r>
          </w:p>
        </w:tc>
        <w:tc>
          <w:tcPr>
            <w:tcW w:type="dxa" w:w="1153"/>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664"/>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34</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12</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rsidR="000355C4" w:rsidRPr="00F65D3C" ns2:paraId="5D6EF380" ns2:textId="77777777">
        <w:trPr>
          <w:trHeight w:val="215"/>
        </w:trPr>
        <w:tc>
          <w:tcPr>
            <w:tcW w:w="1277" w:type="dxa"/>
          </w:tcPr>
          <w:p ns2:paraId="7E077CEB" ns2:textId="2CBE32E4" w:rsidR="000355C4" w:rsidRPr="000355C4" w:rsidRDefault="00B43A5C" w:rsidP="00B43A5C">
            <w:pPr>
              <w:spacing w:after="120" w:line="240" w:lineRule="auto"/>
              <w:jc w:val="center"/>
              <w:rPr>
                <w:rFonts w:ascii="Times New Roman" w:hAnsi="Times New Roman"/>
                <w:b/>
                <w:sz w:val="20"/>
                <w:szCs w:val="20"/>
              </w:rPr>
            </w:pPr>
            <w:proofErr w:type="spellStart"/>
            <w:r w:rsidRPr="00B43A5C">
              <w:rPr>
                <w:rFonts w:ascii="Times New Roman" w:hAnsi="Times New Roman"/>
                <w:b/>
                <w:sz w:val="20"/>
                <w:szCs w:val="20"/>
              </w:rPr>
              <w:t>Компл</w:t>
            </w:r>
            <w:proofErr w:type="spellEnd"/>
            <w:r>
              <w:rPr>
                <w:rFonts w:ascii="Times New Roman" w:hAnsi="Times New Roman"/>
                <w:b/>
                <w:sz w:val="20"/>
                <w:szCs w:val="20"/>
              </w:rPr>
              <w:t xml:space="preserve">. </w:t>
            </w:r>
            <w:proofErr w:type="spellStart"/>
            <w:r>
              <w:rPr>
                <w:rFonts w:ascii="Times New Roman" w:hAnsi="Times New Roman"/>
                <w:b/>
                <w:sz w:val="20"/>
                <w:szCs w:val="20"/>
              </w:rPr>
              <w:t>дифф</w:t>
            </w:r>
            <w:proofErr w:type="spellEnd"/>
            <w:r>
              <w:rPr>
                <w:rFonts w:ascii="Times New Roman" w:hAnsi="Times New Roman"/>
                <w:b/>
                <w:sz w:val="20"/>
                <w:szCs w:val="20"/>
              </w:rPr>
              <w:t>.</w:t>
            </w:r>
            <w:r w:rsidRPr="00B43A5C">
              <w:rPr>
                <w:rFonts w:ascii="Times New Roman" w:hAnsi="Times New Roman"/>
                <w:b/>
                <w:sz w:val="20"/>
                <w:szCs w:val="20"/>
              </w:rPr>
              <w:t xml:space="preserve"> зачет</w:t>
            </w:r>
          </w:p>
        </w:tc>
        <w:tc>
          <w:tcPr>
            <w:tcW w:w="567" w:type="dxa"/>
          </w:tcPr>
          <w:p ns2:paraId="00503E55" ns2:textId="5476478E" w:rsidR="000355C4" w:rsidRPr="000355C4" w:rsidRDefault="000355C4" w:rsidP="000355C4">
            <w:pPr>
              <w:spacing w:after="120" w:line="240" w:lineRule="auto"/>
              <w:jc w:val="center"/>
              <w:rPr>
                <w:rFonts w:ascii="Times New Roman" w:hAnsi="Times New Roman"/>
                <w:b/>
                <w:sz w:val="20"/>
                <w:szCs w:val="20"/>
              </w:rPr>
            </w:pPr>
          </w:p>
        </w:tc>
        <w:tc>
          <w:tcPr>
            <w:tcW w:w="567" w:type="dxa"/>
          </w:tcPr>
          <w:p ns2:paraId="2173F934" ns2:textId="4363530F" w:rsidR="000355C4" w:rsidRPr="000355C4" w:rsidRDefault="000355C4" w:rsidP="000355C4">
            <w:pPr>
              <w:spacing w:after="120" w:line="240" w:lineRule="auto"/>
              <w:jc w:val="center"/>
              <w:rPr>
                <w:rFonts w:ascii="Times New Roman" w:hAnsi="Times New Roman"/>
                <w:b/>
                <w:sz w:val="20"/>
                <w:szCs w:val="20"/>
              </w:rPr>
            </w:pPr>
          </w:p>
        </w:tc>
        <w:tc>
          <w:tcPr>
            <w:tcW w:w="1153" w:type="dxa"/>
            <w:tcBorders>
              <w:right w:val="single" w:sz="4" w:space="0" w:color="auto"/>
            </w:tcBorders>
          </w:tcPr>
          <w:p ns2:paraId="792C0DD0" ns2:textId="3F5F3AE6" w:rsidR="000355C4" w:rsidRPr="000355C4" w:rsidRDefault="000355C4" w:rsidP="000355C4">
            <w:pPr>
              <w:spacing w:after="120" w:line="240" w:lineRule="auto"/>
              <w:jc w:val="center"/>
              <w:rPr>
                <w:rFonts w:ascii="Times New Roman" w:hAnsi="Times New Roman"/>
                <w:b/>
                <w:sz w:val="20"/>
                <w:szCs w:val="20"/>
              </w:rPr>
            </w:pPr>
          </w:p>
        </w:tc>
        <w:tc>
          <w:tcPr>
            <w:tcW w:w="664" w:type="dxa"/>
            <w:tcBorders>
              <w:left w:val="single" w:sz="4" w:space="0" w:color="auto"/>
            </w:tcBorders>
          </w:tcPr>
          <w:p ns2:paraId="2A1AEF8E" ns2:textId="12F4409B" w:rsidR="000355C4" w:rsidRPr="000355C4" w:rsidRDefault="000355C4" w:rsidP="000355C4">
            <w:pPr>
              <w:spacing w:after="120" w:line="240" w:lineRule="auto"/>
              <w:jc w:val="center"/>
              <w:rPr>
                <w:rFonts w:ascii="Times New Roman" w:hAnsi="Times New Roman"/>
                <w:b/>
                <w:sz w:val="20"/>
                <w:szCs w:val="20"/>
              </w:rPr>
            </w:pPr>
          </w:p>
        </w:tc>
        <w:tc>
          <w:tcPr>
            <w:tcW w:w="851" w:type="dxa"/>
          </w:tcPr>
          <w:p ns2:paraId="6664F253" ns2:textId="17B310C6" w:rsidR="000355C4" w:rsidRPr="000355C4" w:rsidRDefault="00B43A5C" w:rsidP="000355C4">
            <w:pPr>
              <w:spacing w:after="120" w:line="240" w:lineRule="auto"/>
              <w:jc w:val="center"/>
              <w:rPr>
                <w:rFonts w:ascii="Times New Roman" w:hAnsi="Times New Roman"/>
                <w:b/>
                <w:sz w:val="20"/>
                <w:szCs w:val="20"/>
              </w:rPr>
            </w:pPr>
            <w:r>
              <w:rPr>
                <w:rFonts w:ascii="Times New Roman" w:hAnsi="Times New Roman"/>
                <w:b/>
                <w:sz w:val="20"/>
                <w:szCs w:val="20"/>
              </w:rPr>
              <w:t>2</w:t>
            </w:r>
          </w:p>
        </w:tc>
        <w:tc>
          <w:tcPr>
            <w:tcW w:w="850" w:type="dxa"/>
            <w:tcBorders>
              <w:right w:val="single" w:sz="4" w:space="0" w:color="auto"/>
            </w:tcBorders>
          </w:tcPr>
          <w:p ns2:paraId="49B14EE4" ns2:textId="64E3C553" w:rsidR="000355C4" w:rsidRPr="000355C4" w:rsidRDefault="000355C4" w:rsidP="000355C4">
            <w:pPr>
              <w:spacing w:after="120" w:line="240" w:lineRule="auto"/>
              <w:jc w:val="center"/>
              <w:rPr>
                <w:rFonts w:ascii="Times New Roman" w:hAnsi="Times New Roman"/>
                <w:b/>
                <w:sz w:val="20"/>
                <w:szCs w:val="20"/>
              </w:rPr>
            </w:pPr>
          </w:p>
        </w:tc>
        <w:tc>
          <w:tcPr>
            <w:tcW w:w="851" w:type="dxa"/>
            <w:tcBorders>
              <w:left w:val="single" w:sz="4" w:space="0" w:color="auto"/>
            </w:tcBorders>
          </w:tcPr>
          <w:p ns2:paraId="322C5A85" ns2:textId="60DBA207" w:rsidR="000355C4" w:rsidRPr="000355C4" w:rsidRDefault="000355C4" w:rsidP="000355C4">
            <w:pPr>
              <w:spacing w:after="120" w:line="240" w:lineRule="auto"/>
              <w:jc w:val="center"/>
              <w:rPr>
                <w:rFonts w:ascii="Times New Roman" w:hAnsi="Times New Roman"/>
                <w:b/>
                <w:sz w:val="20"/>
                <w:szCs w:val="20"/>
              </w:rPr>
            </w:pPr>
          </w:p>
        </w:tc>
        <w:tc>
          <w:tcPr>
            <w:tcW w:w="840" w:type="dxa"/>
          </w:tcPr>
          <w:p ns2:paraId="6A99640D" ns2:textId="5D92B94D" w:rsidR="000355C4" w:rsidRPr="000355C4" w:rsidRDefault="000355C4" w:rsidP="000355C4">
            <w:pPr>
              <w:spacing w:after="120" w:line="240" w:lineRule="auto"/>
              <w:jc w:val="center"/>
              <w:rPr>
                <w:rFonts w:ascii="Times New Roman" w:hAnsi="Times New Roman"/>
                <w:b/>
                <w:sz w:val="20"/>
                <w:szCs w:val="20"/>
              </w:rPr>
            </w:pPr>
          </w:p>
        </w:tc>
        <w:tc>
          <w:tcPr>
            <w:tcW w:w="882" w:type="dxa"/>
          </w:tcPr>
          <w:p ns2:paraId="19A0285B" ns2:textId="42C01281" w:rsidR="000355C4" w:rsidRPr="000355C4" w:rsidRDefault="000355C4" w:rsidP="000355C4">
            <w:pPr>
              <w:spacing w:after="120" w:line="240" w:lineRule="auto"/>
              <w:jc w:val="center"/>
              <w:rPr>
                <w:rFonts w:ascii="Times New Roman" w:hAnsi="Times New Roman"/>
                <w:b/>
                <w:sz w:val="20"/>
                <w:szCs w:val="20"/>
              </w:rPr>
            </w:pPr>
          </w:p>
        </w:tc>
        <w:tc>
          <w:tcPr>
            <w:tcW w:w="829" w:type="dxa"/>
          </w:tcPr>
          <w:p ns2:paraId="3038F889" ns2:textId="6DB1380C" w:rsidR="000355C4" w:rsidRPr="000355C4" w:rsidRDefault="000355C4" w:rsidP="000355C4">
            <w:pPr>
              <w:spacing w:after="120" w:line="240" w:lineRule="auto"/>
              <w:jc w:val="center"/>
              <w:rPr>
                <w:rFonts w:ascii="Times New Roman" w:hAnsi="Times New Roman"/>
                <w:b/>
                <w:sz w:val="20"/>
                <w:szCs w:val="20"/>
              </w:rPr>
            </w:pPr>
          </w:p>
        </w:tc>
        <w:tc>
          <w:tcPr>
            <w:tcW w:w="1216" w:type="dxa"/>
          </w:tcPr>
          <w:p ns2:paraId="14A37291" ns2:textId="2A788C75" w:rsidR="000355C4" w:rsidRPr="000355C4" w:rsidRDefault="000355C4" w:rsidP="000355C4">
            <w:pPr>
              <w:spacing w:after="120" w:line="240" w:lineRule="auto"/>
              <w:jc w:val="center"/>
              <w:rPr>
                <w:rFonts w:ascii="Times New Roman" w:hAnsi="Times New Roman"/>
                <w:b/>
                <w:sz w:val="20"/>
                <w:szCs w:val="20"/>
              </w:rPr>
            </w:pP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Практика</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1153"/>
            <w:vAlign w:val="center"/>
          </w:tcPr>
          <w:p>
            <w:pPr>
              <w:spacing w:before="0" w:after="0" w:line="240" w:lineRule="auto"/>
              <w:jc w:val="center"/>
            </w:pPr>
            <w:r/>
            <w:r>
              <w:rPr>
                <w:rFonts w:ascii="Times New Roman" w:hAnsi="Times New Roman" w:eastAsia="Times New Roman" w:cs="Times New Roman"/>
                <w:b/>
                <w:sz w:val="20"/>
              </w:rPr>
              <w:t>-</w:t>
            </w:r>
          </w:p>
        </w:tc>
        <w:tc>
          <w:tcPr>
            <w:tcW w:type="dxa" w:w="664"/>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Всего</w:t>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1153"/>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664"/>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36</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12</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bl>
    <w:p>
      <w:pPr>
        <w:spacing w:before="0" w:after="0" w:line="240" w:lineRule="auto"/>
        <w:jc w:val="left"/>
      </w:pPr>
      <w:r>
        <w:rPr>
          <w:rFonts w:ascii="Times New Roman" w:hAnsi="Times New Roman" w:eastAsia="Times New Roman" w:cs="Times New Roman"/>
          <w:b w:val="0"/>
          <w:sz w:val="24"/>
        </w:rPr>
        <w:t>(МДК 02.01 Наладка приборов систем автоматики) – (Комплексный дифференцированный зачет).</w:t>
      </w:r>
    </w:p>
    <w:p>
      <w:pPr>
        <w:spacing w:before="0" w:after="0"/>
      </w:pPr>
      <w:r>
        <w:br w:type="page"/>
      </w:r>
    </w:p>
    <w:p>
      <w:pPr>
        <w:spacing w:before="0" w:after="0" w:line="240" w:lineRule="auto"/>
        <w:jc w:val="left"/>
      </w:pPr>
      <w:r>
        <w:rPr>
          <w:rFonts w:ascii="Times New Roman" w:hAnsi="Times New Roman" w:eastAsia="Times New Roman" w:cs="Times New Roman"/>
          <w:b/>
          <w:sz w:val="24"/>
        </w:rPr>
        <w:t>Содержание обучения по профессиональному модулю</w:t>
      </w:r>
    </w:p>
    <w:p>
      <w:pPr>
        <w:spacing w:before="0" w:after="0" w:line="240" w:lineRule="auto"/>
        <w:jc w:val="left"/>
      </w:pPr>
      <w:r>
        <w:rPr>
          <w:rFonts w:ascii="Times New Roman" w:hAnsi="Times New Roman" w:eastAsia="Times New Roman" w:cs="Times New Roman"/>
          <w:b w:val="0"/>
          <w:sz w:val="24"/>
        </w:rPr>
        <w:t>Таблица 2</w:t>
      </w:r>
    </w:p>
    <w:tbl>
      <w:tblPr>
        <w:tblStyle w:val="TableGrid"/>
        <w:tblW w:type="auto" w:w="0"/>
        <w:jc w:val="center"/>
        <w:tblLayout w:type="fixed"/>
        <w:tblLook w:firstColumn="1" w:firstRow="1" w:lastColumn="0" w:lastRow="0" w:noHBand="0" w:noVBand="1" w:val="04A0"/>
        <w:tblLayout w:type="fixed"/>
      </w:tblPr>
      <w:tblGrid>
        <w:gridCol w:w="501"/>
        <w:gridCol w:w="2933"/>
        <w:gridCol w:w="668"/>
        <w:gridCol w:w="709"/>
        <w:gridCol w:w="834"/>
        <w:gridCol w:w="692"/>
        <w:gridCol w:w="785"/>
        <w:gridCol w:w="909"/>
        <w:gridCol w:w="922"/>
        <w:gridCol w:w="865"/>
        <w:gridCol w:w="856"/>
      </w:tblGrid>
      <w:tr>
        <w:trPr>
          <w:trHeight w:val="20"/>
        </w:trPr>
        <w:tc>
          <w:tcPr>
            <w:tcW w:type="dxa" w:w="501"/>
            <w:vMerge w:val="restart"/>
            <w:vAlign w:val="center"/>
          </w:tcPr>
          <w:p>
            <w:pPr>
              <w:spacing w:before="0" w:after="0" w:line="240" w:lineRule="auto"/>
              <w:jc w:val="center"/>
            </w:pPr>
            <w:r/>
            <w:r>
              <w:rPr>
                <w:rFonts w:ascii="Times New Roman" w:hAnsi="Times New Roman" w:eastAsia="Times New Roman" w:cs="Times New Roman"/>
                <w:b/>
                <w:sz w:val="20"/>
              </w:rPr>
              <w:t>№ занятия</w:t>
            </w:r>
          </w:p>
        </w:tc>
        <w:tc>
          <w:tcPr>
            <w:tcW w:type="dxa" w:w="2933"/>
            <w:vMerge w:val="restart"/>
            <w:vAlign w:val="center"/>
          </w:tcPr>
          <w:p>
            <w:pPr>
              <w:spacing w:before="0" w:after="0" w:line="240" w:lineRule="auto"/>
              <w:jc w:val="center"/>
            </w:pPr>
            <w:r/>
            <w:r>
              <w:rPr>
                <w:rFonts w:ascii="Times New Roman" w:hAnsi="Times New Roman" w:eastAsia="Times New Roman" w:cs="Times New Roman"/>
                <w:b/>
                <w:sz w:val="20"/>
              </w:rPr>
              <w:t>Наименование разделов</w:t>
              <w:br/>
            </w:r>
            <w:r>
              <w:rPr>
                <w:rFonts w:ascii="Times New Roman" w:hAnsi="Times New Roman" w:eastAsia="Times New Roman" w:cs="Times New Roman"/>
                <w:b/>
                <w:sz w:val="20"/>
              </w:rPr>
              <w:t>профессионального модуля,</w:t>
              <w:br/>
            </w:r>
            <w:r>
              <w:rPr>
                <w:rFonts w:ascii="Times New Roman" w:hAnsi="Times New Roman" w:eastAsia="Times New Roman" w:cs="Times New Roman"/>
                <w:b/>
                <w:sz w:val="20"/>
              </w:rPr>
              <w:t>тем и занятий по МДК</w:t>
            </w:r>
          </w:p>
        </w:tc>
        <w:tc>
          <w:tcPr>
            <w:tcW w:type="dxa" w:w="2211"/>
            <w:gridSpan w:val="3"/>
            <w:vAlign w:val="center"/>
          </w:tcPr>
          <w:p>
            <w:pPr>
              <w:spacing w:before="0" w:after="0" w:line="240" w:lineRule="auto"/>
              <w:jc w:val="center"/>
            </w:pPr>
            <w:r/>
            <w:r>
              <w:rPr>
                <w:rFonts w:ascii="Times New Roman" w:hAnsi="Times New Roman" w:eastAsia="Times New Roman" w:cs="Times New Roman"/>
                <w:b/>
                <w:sz w:val="20"/>
              </w:rPr>
              <w:t>Обязательная учебная нагрузка</w:t>
            </w:r>
          </w:p>
        </w:tc>
        <w:tc>
          <w:tcPr>
            <w:tcW w:type="dxa" w:w="1477"/>
            <w:gridSpan w:val="2"/>
            <w:vMerge w:val="restart"/>
            <w:vAlign w:val="center"/>
          </w:tcPr>
          <w:p>
            <w:pPr>
              <w:spacing w:before="0" w:after="0" w:line="240" w:lineRule="auto"/>
              <w:jc w:val="center"/>
            </w:pPr>
            <w:r/>
            <w:r>
              <w:rPr>
                <w:rFonts w:ascii="Times New Roman" w:hAnsi="Times New Roman" w:eastAsia="Times New Roman" w:cs="Times New Roman"/>
                <w:b/>
                <w:sz w:val="20"/>
              </w:rPr>
              <w:t>Коды формируемых компетенции</w:t>
            </w:r>
          </w:p>
        </w:tc>
        <w:tc>
          <w:tcPr>
            <w:tcW w:type="dxa" w:w="909"/>
            <w:vMerge w:val="restart"/>
            <w:vAlign w:val="center"/>
          </w:tcPr>
          <w:p>
            <w:pPr>
              <w:spacing w:before="0" w:after="0" w:line="240" w:lineRule="auto"/>
              <w:jc w:val="center"/>
            </w:pPr>
            <w:r/>
            <w:r>
              <w:rPr>
                <w:rFonts w:ascii="Times New Roman" w:hAnsi="Times New Roman" w:eastAsia="Times New Roman" w:cs="Times New Roman"/>
                <w:b/>
                <w:sz w:val="20"/>
              </w:rPr>
              <w:t>Материальное и информационное</w:t>
              <w:br/>
            </w:r>
            <w:r>
              <w:rPr>
                <w:rFonts w:ascii="Times New Roman" w:hAnsi="Times New Roman" w:eastAsia="Times New Roman" w:cs="Times New Roman"/>
                <w:b/>
                <w:sz w:val="20"/>
              </w:rPr>
              <w:t>обеспечение занятий</w:t>
              <w:br/>
            </w:r>
            <w:r>
              <w:rPr>
                <w:rFonts w:ascii="Times New Roman" w:hAnsi="Times New Roman" w:eastAsia="Times New Roman" w:cs="Times New Roman"/>
                <w:b/>
                <w:sz w:val="20"/>
              </w:rPr>
            </w:r>
          </w:p>
        </w:tc>
        <w:tc>
          <w:tcPr>
            <w:tcW w:type="dxa" w:w="922"/>
            <w:vMerge w:val="restart"/>
            <w:vAlign w:val="center"/>
          </w:tcPr>
          <w:p>
            <w:pPr>
              <w:spacing w:before="0" w:after="0" w:line="240" w:lineRule="auto"/>
              <w:jc w:val="center"/>
            </w:pPr>
            <w:r/>
            <w:r>
              <w:rPr>
                <w:rFonts w:ascii="Times New Roman" w:hAnsi="Times New Roman" w:eastAsia="Times New Roman" w:cs="Times New Roman"/>
                <w:b/>
                <w:sz w:val="20"/>
              </w:rPr>
              <w:t>Задания для студентов</w:t>
              <w:br/>
            </w:r>
            <w:r>
              <w:rPr>
                <w:rFonts w:ascii="Times New Roman" w:hAnsi="Times New Roman" w:eastAsia="Times New Roman" w:cs="Times New Roman"/>
                <w:b/>
                <w:sz w:val="20"/>
              </w:rPr>
            </w:r>
          </w:p>
        </w:tc>
        <w:tc>
          <w:tcPr>
            <w:tcW w:type="dxa" w:w="865"/>
            <w:vMerge w:val="restart"/>
            <w:vAlign w:val="center"/>
          </w:tcPr>
          <w:p>
            <w:pPr>
              <w:spacing w:before="0" w:after="0" w:line="240" w:lineRule="auto"/>
              <w:jc w:val="center"/>
            </w:pPr>
            <w:r/>
            <w:r>
              <w:rPr>
                <w:rFonts w:ascii="Times New Roman" w:hAnsi="Times New Roman" w:eastAsia="Times New Roman" w:cs="Times New Roman"/>
                <w:b/>
                <w:sz w:val="20"/>
              </w:rPr>
              <w:t>Формы и методы контроля</w:t>
            </w:r>
          </w:p>
        </w:tc>
        <w:tc>
          <w:tcPr>
            <w:tcW w:type="dxa" w:w="856"/>
            <w:vMerge w:val="restart"/>
            <w:vAlign w:val="center"/>
          </w:tcPr>
          <w:p>
            <w:pPr>
              <w:spacing w:before="0" w:after="0" w:line="240" w:lineRule="auto"/>
              <w:jc w:val="center"/>
            </w:pPr>
            <w:r/>
            <w:r>
              <w:rPr>
                <w:rFonts w:ascii="Times New Roman" w:hAnsi="Times New Roman" w:eastAsia="Times New Roman" w:cs="Times New Roman"/>
                <w:b/>
                <w:sz w:val="20"/>
              </w:rPr>
              <w:t xml:space="preserve">ФИО преподавателя </w:t>
              <w:br/>
            </w:r>
            <w:r>
              <w:rPr>
                <w:rFonts w:ascii="Times New Roman" w:hAnsi="Times New Roman" w:eastAsia="Times New Roman" w:cs="Times New Roman"/>
                <w:b/>
                <w:sz w:val="20"/>
              </w:rPr>
            </w:r>
          </w:p>
        </w:tc>
      </w:tr>
      <w:tr>
        <w:trPr>
          <w:trHeight w:val="230"/>
        </w:trPr>
        <w:tc>
          <w:tcPr>
            <w:tcW w:type="dxa" w:w="501"/>
            <w:vMerge/>
          </w:tcPr>
          <w:p/>
        </w:tc>
        <w:tc>
          <w:tcPr>
            <w:tcW w:type="dxa" w:w="2933"/>
            <w:vMerge/>
          </w:tcPr>
          <w:p/>
        </w:tc>
        <w:tc>
          <w:tcPr>
            <w:tcW w:type="dxa" w:w="668"/>
            <w:vMerge w:val="restart"/>
            <w:vAlign w:val="center"/>
          </w:tcPr>
          <w:p>
            <w:pPr>
              <w:spacing w:before="0" w:after="0" w:line="240" w:lineRule="auto"/>
              <w:jc w:val="center"/>
            </w:pPr>
            <w:r/>
            <w:r>
              <w:rPr>
                <w:rFonts w:ascii="Times New Roman" w:hAnsi="Times New Roman" w:eastAsia="Times New Roman" w:cs="Times New Roman"/>
                <w:b/>
                <w:sz w:val="20"/>
              </w:rPr>
              <w:t>Кол-во</w:t>
              <w:br/>
            </w:r>
            <w:r>
              <w:rPr>
                <w:rFonts w:ascii="Times New Roman" w:hAnsi="Times New Roman" w:eastAsia="Times New Roman" w:cs="Times New Roman"/>
                <w:b/>
                <w:sz w:val="20"/>
              </w:rPr>
              <w:t>часов</w:t>
            </w:r>
          </w:p>
        </w:tc>
        <w:tc>
          <w:tcPr>
            <w:tcW w:type="dxa" w:w="709"/>
            <w:vMerge w:val="restart"/>
            <w:vAlign w:val="center"/>
          </w:tcPr>
          <w:p>
            <w:pPr>
              <w:spacing w:before="0" w:after="0" w:line="240" w:lineRule="auto"/>
              <w:jc w:val="center"/>
            </w:pPr>
            <w:r/>
            <w:r>
              <w:rPr>
                <w:rFonts w:ascii="Times New Roman" w:hAnsi="Times New Roman" w:eastAsia="Times New Roman" w:cs="Times New Roman"/>
                <w:b/>
                <w:sz w:val="20"/>
              </w:rPr>
              <w:t>В форме практической подготовки</w:t>
            </w:r>
          </w:p>
        </w:tc>
        <w:tc>
          <w:tcPr>
            <w:tcW w:type="dxa" w:w="834"/>
            <w:vMerge w:val="restart"/>
            <w:vAlign w:val="center"/>
          </w:tcPr>
          <w:p>
            <w:pPr>
              <w:spacing w:before="0" w:after="0" w:line="240" w:lineRule="auto"/>
              <w:jc w:val="center"/>
            </w:pPr>
            <w:r/>
            <w:r>
              <w:rPr>
                <w:rFonts w:ascii="Times New Roman" w:hAnsi="Times New Roman" w:eastAsia="Times New Roman" w:cs="Times New Roman"/>
                <w:b/>
                <w:sz w:val="20"/>
              </w:rPr>
              <w:t>Вид занятия</w:t>
            </w:r>
          </w:p>
        </w:tc>
        <w:tc>
          <w:tcPr>
            <w:tcW w:type="dxa" w:w="1477"/>
            <w:gridSpan w:val="2"/>
            <w:vMerge/>
          </w:tcPr>
          <w:p/>
        </w:tc>
        <w:tc>
          <w:tcPr>
            <w:tcW w:type="dxa" w:w="909"/>
            <w:vMerge/>
          </w:tcPr>
          <w:p/>
        </w:tc>
        <w:tc>
          <w:tcPr>
            <w:tcW w:type="dxa" w:w="922"/>
            <w:vMerge/>
          </w:tcPr>
          <w:p/>
        </w:tc>
        <w:tc>
          <w:tcPr>
            <w:tcW w:type="dxa" w:w="865"/>
            <w:vMerge/>
          </w:tcPr>
          <w:p/>
        </w:tc>
        <w:tc>
          <w:tcPr>
            <w:tcW w:type="dxa" w:w="856"/>
            <w:vMerge/>
          </w:tcPr>
          <w:p/>
        </w:tc>
      </w:tr>
      <w:tr>
        <w:trPr>
          <w:trHeight w:val="1695"/>
        </w:trPr>
        <w:tc>
          <w:tcPr>
            <w:tcW w:type="dxa" w:w="501"/>
            <w:vMerge/>
          </w:tcPr>
          <w:p/>
        </w:tc>
        <w:tc>
          <w:tcPr>
            <w:tcW w:type="dxa" w:w="2933"/>
            <w:vMerge/>
          </w:tcPr>
          <w:p/>
        </w:tc>
        <w:tc>
          <w:tcPr>
            <w:tcW w:type="dxa" w:w="668"/>
            <w:vMerge/>
          </w:tcPr>
          <w:p/>
        </w:tc>
        <w:tc>
          <w:tcPr>
            <w:tcW w:type="dxa" w:w="709"/>
            <w:vMerge/>
          </w:tcPr>
          <w:p/>
        </w:tc>
        <w:tc>
          <w:tcPr>
            <w:tcW w:type="dxa" w:w="834"/>
            <w:vMerge/>
          </w:tcPr>
          <w:p/>
        </w:tc>
        <w:tc>
          <w:tcPr>
            <w:tcW w:type="dxa" w:w="692"/>
            <w:vAlign w:val="center"/>
          </w:tcPr>
          <w:p>
            <w:pPr>
              <w:spacing w:before="0" w:after="0" w:line="240" w:lineRule="auto"/>
              <w:jc w:val="center"/>
            </w:pPr>
            <w:r/>
            <w:r>
              <w:rPr>
                <w:rFonts w:ascii="Times New Roman" w:hAnsi="Times New Roman" w:eastAsia="Times New Roman" w:cs="Times New Roman"/>
                <w:b/>
                <w:sz w:val="20"/>
              </w:rPr>
              <w:t>ОК</w:t>
            </w:r>
          </w:p>
        </w:tc>
        <w:tc>
          <w:tcPr>
            <w:tcW w:type="dxa" w:w="785"/>
            <w:vAlign w:val="center"/>
          </w:tcPr>
          <w:p>
            <w:pPr>
              <w:spacing w:before="0" w:after="0" w:line="240" w:lineRule="auto"/>
              <w:jc w:val="center"/>
            </w:pPr>
            <w:r/>
            <w:r>
              <w:rPr>
                <w:rFonts w:ascii="Times New Roman" w:hAnsi="Times New Roman" w:eastAsia="Times New Roman" w:cs="Times New Roman"/>
                <w:b/>
                <w:sz w:val="20"/>
              </w:rPr>
              <w:t>ПК</w:t>
            </w:r>
          </w:p>
        </w:tc>
        <w:tc>
          <w:tcPr>
            <w:tcW w:type="dxa" w:w="909"/>
            <w:vMerge/>
          </w:tcPr>
          <w:p/>
        </w:tc>
        <w:tc>
          <w:tcPr>
            <w:tcW w:type="dxa" w:w="922"/>
            <w:vMerge/>
          </w:tcPr>
          <w:p/>
        </w:tc>
        <w:tc>
          <w:tcPr>
            <w:tcW w:type="dxa" w:w="865"/>
            <w:vMerge/>
          </w:tcPr>
          <w:p/>
        </w:tc>
        <w:tc>
          <w:tcPr>
            <w:tcW w:type="dxa" w:w="856"/>
            <w:vMerge/>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w:t>
            </w:r>
          </w:p>
        </w:tc>
        <w:tc>
          <w:tcPr>
            <w:tcW w:type="dxa" w:w="2933"/>
            <w:vAlign w:val="center"/>
          </w:tcPr>
          <w:p>
            <w:pPr>
              <w:spacing w:before="0" w:after="0" w:line="240" w:lineRule="auto"/>
              <w:jc w:val="center"/>
            </w:pPr>
            <w:r/>
            <w:r>
              <w:rPr>
                <w:rFonts w:ascii="Times New Roman" w:hAnsi="Times New Roman" w:eastAsia="Times New Roman" w:cs="Times New Roman"/>
                <w:b w:val="0"/>
                <w:sz w:val="20"/>
              </w:rPr>
              <w:t>2</w:t>
            </w:r>
          </w:p>
        </w:tc>
        <w:tc>
          <w:tcPr>
            <w:tcW w:type="dxa" w:w="668"/>
            <w:vAlign w:val="center"/>
          </w:tcPr>
          <w:p>
            <w:pPr>
              <w:spacing w:before="0" w:after="0" w:line="240" w:lineRule="auto"/>
              <w:jc w:val="center"/>
            </w:pPr>
            <w:r/>
            <w:r>
              <w:rPr>
                <w:rFonts w:ascii="Times New Roman" w:hAnsi="Times New Roman" w:eastAsia="Times New Roman" w:cs="Times New Roman"/>
                <w:b w:val="0"/>
                <w:sz w:val="20"/>
              </w:rPr>
              <w:t>3</w:t>
            </w:r>
          </w:p>
        </w:tc>
        <w:tc>
          <w:tcPr>
            <w:tcW w:type="dxa" w:w="709"/>
            <w:vAlign w:val="center"/>
          </w:tcPr>
          <w:p>
            <w:pPr>
              <w:spacing w:before="0" w:after="0" w:line="240" w:lineRule="auto"/>
              <w:jc w:val="center"/>
            </w:pPr>
            <w:r/>
            <w:r>
              <w:rPr>
                <w:rFonts w:ascii="Times New Roman" w:hAnsi="Times New Roman" w:eastAsia="Times New Roman" w:cs="Times New Roman"/>
                <w:b w:val="0"/>
                <w:sz w:val="20"/>
              </w:rPr>
              <w:t>4</w:t>
            </w:r>
          </w:p>
        </w:tc>
        <w:tc>
          <w:tcPr>
            <w:tcW w:type="dxa" w:w="834"/>
            <w:vAlign w:val="center"/>
          </w:tcPr>
          <w:p>
            <w:pPr>
              <w:spacing w:before="0" w:after="0" w:line="240" w:lineRule="auto"/>
              <w:jc w:val="center"/>
            </w:pPr>
            <w:r/>
            <w:r>
              <w:rPr>
                <w:rFonts w:ascii="Times New Roman" w:hAnsi="Times New Roman" w:eastAsia="Times New Roman" w:cs="Times New Roman"/>
                <w:b w:val="0"/>
                <w:sz w:val="20"/>
              </w:rPr>
              <w:t>5</w:t>
            </w:r>
          </w:p>
        </w:tc>
        <w:tc>
          <w:tcPr>
            <w:tcW w:type="dxa" w:w="692"/>
            <w:vAlign w:val="center"/>
          </w:tcPr>
          <w:p>
            <w:pPr>
              <w:spacing w:before="0" w:after="0" w:line="240" w:lineRule="auto"/>
              <w:jc w:val="center"/>
            </w:pPr>
            <w:r/>
            <w:r>
              <w:rPr>
                <w:rFonts w:ascii="Times New Roman" w:hAnsi="Times New Roman" w:eastAsia="Times New Roman" w:cs="Times New Roman"/>
                <w:b w:val="0"/>
                <w:sz w:val="20"/>
              </w:rPr>
              <w:t>6</w:t>
            </w:r>
          </w:p>
        </w:tc>
        <w:tc>
          <w:tcPr>
            <w:tcW w:type="dxa" w:w="785"/>
            <w:vAlign w:val="center"/>
          </w:tcPr>
          <w:p>
            <w:pPr>
              <w:spacing w:before="0" w:after="0" w:line="240" w:lineRule="auto"/>
              <w:jc w:val="center"/>
            </w:pPr>
            <w:r/>
            <w:r>
              <w:rPr>
                <w:rFonts w:ascii="Times New Roman" w:hAnsi="Times New Roman" w:eastAsia="Times New Roman" w:cs="Times New Roman"/>
                <w:b w:val="0"/>
                <w:sz w:val="20"/>
              </w:rPr>
              <w:t>7</w:t>
            </w:r>
          </w:p>
        </w:tc>
        <w:tc>
          <w:tcPr>
            <w:tcW w:type="dxa" w:w="909"/>
            <w:vAlign w:val="center"/>
          </w:tcPr>
          <w:p>
            <w:pPr>
              <w:spacing w:before="0" w:after="0" w:line="240" w:lineRule="auto"/>
              <w:jc w:val="center"/>
            </w:pPr>
            <w:r/>
            <w:r>
              <w:rPr>
                <w:rFonts w:ascii="Times New Roman" w:hAnsi="Times New Roman" w:eastAsia="Times New Roman" w:cs="Times New Roman"/>
                <w:b w:val="0"/>
                <w:sz w:val="20"/>
              </w:rPr>
              <w:t>8</w:t>
            </w:r>
          </w:p>
        </w:tc>
        <w:tc>
          <w:tcPr>
            <w:tcW w:type="dxa" w:w="922"/>
            <w:vAlign w:val="center"/>
          </w:tcPr>
          <w:p>
            <w:pPr>
              <w:spacing w:before="0" w:after="0" w:line="240" w:lineRule="auto"/>
              <w:jc w:val="center"/>
            </w:pPr>
            <w:r/>
            <w:r>
              <w:rPr>
                <w:rFonts w:ascii="Times New Roman" w:hAnsi="Times New Roman" w:eastAsia="Times New Roman" w:cs="Times New Roman"/>
                <w:b w:val="0"/>
                <w:sz w:val="20"/>
              </w:rPr>
              <w:t>9</w:t>
            </w:r>
          </w:p>
        </w:tc>
        <w:tc>
          <w:tcPr>
            <w:tcW w:type="dxa" w:w="865"/>
            <w:vAlign w:val="center"/>
          </w:tcPr>
          <w:p>
            <w:pPr>
              <w:spacing w:before="0" w:after="0" w:line="240" w:lineRule="auto"/>
              <w:jc w:val="center"/>
            </w:pPr>
            <w:r/>
            <w:r>
              <w:rPr>
                <w:rFonts w:ascii="Times New Roman" w:hAnsi="Times New Roman" w:eastAsia="Times New Roman" w:cs="Times New Roman"/>
                <w:b w:val="0"/>
                <w:sz w:val="20"/>
              </w:rPr>
              <w:t>10</w:t>
            </w:r>
          </w:p>
        </w:tc>
        <w:tc>
          <w:tcPr>
            <w:tcW w:type="dxa" w:w="856"/>
            <w:vAlign w:val="center"/>
          </w:tcPr>
          <w:p>
            <w:pPr>
              <w:spacing w:before="0" w:after="0" w:line="240" w:lineRule="auto"/>
              <w:jc w:val="center"/>
            </w:pPr>
            <w:r/>
            <w:r>
              <w:rPr>
                <w:rFonts w:ascii="Times New Roman" w:hAnsi="Times New Roman" w:eastAsia="Times New Roman" w:cs="Times New Roman"/>
                <w:b w:val="0"/>
                <w:sz w:val="20"/>
              </w:rPr>
              <w:t>11</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МДК 02.01   Наладка приборов систем автоматики</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vAlign w:val="center"/>
          </w:tcPr>
          <w:p>
            <w:pPr>
              <w:spacing w:before="0" w:after="0" w:line="240" w:lineRule="auto"/>
              <w:jc w:val="center"/>
            </w:pPr>
            <w:r/>
            <w:r>
              <w:rPr>
                <w:rFonts w:ascii="Times New Roman" w:hAnsi="Times New Roman" w:eastAsia="Times New Roman" w:cs="Times New Roman"/>
                <w:b w:val="0"/>
                <w:sz w:val="20"/>
              </w:rPr>
              <w:t>Бардаков</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1.1 Нормативная и техническая документация</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20</w:t>
            </w:r>
          </w:p>
        </w:tc>
        <w:tc>
          <w:tcPr>
            <w:tcW w:type="dxa" w:w="709"/>
          </w:tcP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ГОСТ 21.408–2013 СПДС Правила выполнения рабочей документации автоматизации технологических процессов. ГОСТ 21. СПДС Правила выполнения рабочей документации автоматизации технологических процессов. ГОСТ Р 51672–2000</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ДИ7</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3-20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Вх.контр</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Метрологическое обеспечение испытаний продукции для целей подтверждения соответствия. Основные положения. Классификация и конструктивные особенности станков с программным управлением.</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3</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Состав оборудования станков с программным управлением, применяемые приводы, преобразователи, датчики. Основные понятия автоматического управления станками различного назначения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12-30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Виды программного управления станками, способы подготовки ввода управляющей программы. Состав и конфигурация оборудования, аппаратура управления автоматическими линиями. Общие технические требования аппаратуры управления автоматическими линиями.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5</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Классификация автоматических станочных систем различного назначения. Эксплуатационные характеристики. Общие требования.Основные понятия о гибких автоматизированных производствах. Технические характеристики промышленных роботов. Применяемые приводы, преобразователи, датчики. Виды систем управления роботами, конфигурация оборудования, технические характеристики. Состав оборудования, аппаратуры и приборов управления, контроля и диагностики металлообрабатывающих комплексов.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49-66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6</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Диагностическое оборудование, приборы, аппаратура, инструменты, технология вспомогательных наладочных работ со следящей аппаратурой и ее блоками. Устройство диагностической аппаратуры, созданной на базе микропроцессорной техники, программное обеспечение, интерфейсы. Структурная и принципиальная электрическая схема электронных устройств, подавляющих радиопомехи.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 xml:space="preserve">2</w:t>
            </w:r>
          </w:p>
        </w:tc>
        <w:tc>
          <w:tcPr>
            <w:tcW w:type="dxa" w:w="709"/>
          </w:tcPr>
          <w:p>
            <w:r>
              <w:t xml:space="preserve"/>
            </w:r>
          </w:p>
        </w:tc>
        <w:tc>
          <w:tcPr>
            <w:tcW w:type="dxa" w:w="834"/>
            <w:vAlign w:val="center"/>
          </w:tcPr>
          <w:p>
            <w:pPr>
              <w:spacing w:before="0" w:after="0" w:line="240" w:lineRule="auto"/>
              <w:jc w:val="center"/>
            </w:pPr>
            <w:r/>
            <w:r>
              <w:rPr>
                <w:rFonts w:ascii="Times New Roman" w:hAnsi="Times New Roman" w:eastAsia="Times New Roman" w:cs="Times New Roman"/>
                <w:b w:val="0"/>
                <w:sz w:val="20"/>
              </w:rPr>
              <w:t xml:space="preserve">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 xml:space="preserve">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 xml:space="preserve">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67-84</w:t>
            </w:r>
          </w:p>
        </w:tc>
        <w:tc>
          <w:tcPr>
            <w:tcW w:type="dxa" w:w="865"/>
            <w:vAlign w:val="center"/>
          </w:tcPr>
          <w:p>
            <w:pPr>
              <w:spacing w:before="0" w:after="0" w:line="240" w:lineRule="auto"/>
              <w:jc w:val="center"/>
            </w:pPr>
            <w:r/>
            <w:r>
              <w:rPr>
                <w:rFonts w:ascii="Times New Roman" w:hAnsi="Times New Roman" w:eastAsia="Times New Roman" w:cs="Times New Roman"/>
                <w:b w:val="0"/>
                <w:sz w:val="20"/>
              </w:rPr>
              <w:t xml:space="preserve">Текущий контроль</w:t>
            </w:r>
          </w:p>
        </w:tc>
        <w:tc>
          <w:tcPr>
            <w:tcW w:type="dxa" w:w="856"/>
          </w:tcPr>
          <w:p>
            <w:r>
              <w:t xml:space="preserve"/>
            </w: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7</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Структурная и принципиальная электрическая схема и принципы работы "интеллектуальных" датчиков, ультразвуковых установок. Типовая форма протокол о приемке электрооборудования после индивидуального испытания. Типовая форма акта функциональных (поузловых) испытаний электрооборудования.Типовая форма акта комплексной приемочной комиссии о готовности электрооборудования пускового комплекса к комплексному опробованию. Типовая форма акта комплексной приемочной комиссии о готовности электрооборудования пускового комплекса к вводу объекта в промышленную эксплуатацию.</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13-30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8</w:t>
            </w:r>
          </w:p>
        </w:tc>
        <w:tc>
          <w:tcPr>
            <w:tcW w:type="dxa" w:w="2933"/>
            <w:vAlign w:val="center"/>
          </w:tcPr>
          <w:p>
            <w:pPr>
              <w:spacing w:before="0" w:after="0" w:line="240" w:lineRule="auto"/>
              <w:jc w:val="left"/>
            </w:pPr>
            <w:r/>
            <w:r>
              <w:rPr>
                <w:rFonts w:ascii="Times New Roman" w:hAnsi="Times New Roman" w:eastAsia="Times New Roman" w:cs="Times New Roman"/>
                <w:b w:val="0"/>
                <w:sz w:val="20"/>
              </w:rPr>
              <w:t>Техническая документация приборов для измерения электрических величин. Техническая документация приборов измерения и контроля давления. Техническая документация приборов измерения и контроля температуры. Техническая документация приборов измерения и контроля уровня. Техническая документация приборов измерения количества жидкостей и газов. Техническая документация приборов измерения качества технологических жидкостей и материалов.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9</w:t>
            </w:r>
          </w:p>
        </w:tc>
        <w:tc>
          <w:tcPr>
            <w:tcW w:type="dxa" w:w="2933"/>
            <w:vAlign w:val="center"/>
          </w:tcPr>
          <w:p>
            <w:pPr>
              <w:spacing w:before="0" w:after="0" w:line="240" w:lineRule="auto"/>
              <w:jc w:val="left"/>
            </w:pPr>
            <w:r/>
            <w:r>
              <w:rPr>
                <w:rFonts w:ascii="Times New Roman" w:hAnsi="Times New Roman" w:eastAsia="Times New Roman" w:cs="Times New Roman"/>
                <w:b w:val="0"/>
                <w:sz w:val="20"/>
              </w:rPr>
              <w:t>. Техническая документация приборов измерения и контроля вибрации. Техническая документация приборов измерения и контроля загазованности. Техническая документация системы автоматического пожаротушения и видеонаблюдения, телевизионного и телеконтролирующего оборудования. Техническая документация блоков управления приводом задвижки. Техническая документация систем автоматического регулирования давления.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49-64</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10</w:t>
            </w:r>
          </w:p>
        </w:tc>
        <w:tc>
          <w:tcPr>
            <w:tcW w:type="dxa" w:w="2933"/>
            <w:vAlign w:val="center"/>
          </w:tcPr>
          <w:p>
            <w:pPr>
              <w:spacing w:before="0" w:after="0" w:line="240" w:lineRule="auto"/>
              <w:jc w:val="left"/>
            </w:pPr>
            <w:r/>
            <w:r>
              <w:rPr>
                <w:rFonts w:ascii="Times New Roman" w:hAnsi="Times New Roman" w:eastAsia="Times New Roman" w:cs="Times New Roman"/>
                <w:b w:val="0"/>
                <w:sz w:val="20"/>
              </w:rPr>
              <w:t>Техническая документация микропроцессорных систем автоматики. Принципиальные электрические схемы системы автоматики измерения и контроля объекта. Принципиальные электрические схемы системы автоматики автоматического регулирования объекта. Принципиальные электрические схемы микропроцессорных систем автоматики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10-28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1.2 Пусконаладочные работы на объекте</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26</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Организационная структура выполнения пусконаладочных работ и основные функции участников. Подготовка к производству пусконаладочных работ. Организация выполнения пусконаладочных работ. Требования безопасности труда и бережливого производства. Нормы и правила пожарной безопасности при производстве пусконаладочных работ.</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8-22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12</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Поузловая приемка и испытания конструктивных и технологических узлов. Индивидуальные испытания приборов для измерения электрических величин. Индивидуальные испытания приборов измерения и контроля давления. Индивидуальные испытания приборов измерения и контроля температуры.Индивидуальные испытания приборов для измерения и контроля уровня. Индивидуальные испытания приборов измерения количества жидкостей и газов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23-38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13</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приборов измерения качества технологических жидкостей и материалов. Индивидуальные испытания приборов измерения и контроля вибрации. Индивидуальные испытания приборов измерения и контроля загазованности.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55-70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системы автоматического пожаротушения и видеонаблюдения. Индивидуальные испытания блоков управления электроприводом. Индивидуальные испытания блоков управления пневмоприводом. Индивидуальные испытания блоков управления гидроприводом.</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71-86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15</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систем автоматического регулирования давления. Источники бесперебойного питания. Технические параметры источников бесперебойного питания. Диагностика параметров источников бесперебойного питания. Производство пусконаладочных работ источников бесперебойного питания. Генераторы электрической энергии аварийного питания. Технические параметры и генераторов электрической энергии аварийного питания.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87-102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16</w:t>
            </w:r>
          </w:p>
        </w:tc>
        <w:tc>
          <w:tcPr>
            <w:tcW w:type="dxa" w:w="2933"/>
            <w:vAlign w:val="center"/>
          </w:tcPr>
          <w:p>
            <w:pPr>
              <w:spacing w:before="0" w:after="0" w:line="240" w:lineRule="auto"/>
              <w:jc w:val="left"/>
            </w:pPr>
            <w:r/>
            <w:r>
              <w:rPr>
                <w:rFonts w:ascii="Times New Roman" w:hAnsi="Times New Roman" w:eastAsia="Times New Roman" w:cs="Times New Roman"/>
                <w:b w:val="0"/>
                <w:sz w:val="20"/>
              </w:rPr>
              <w:t>Диагностика параметров генераторов электрической энергии аварийного питания. Производство пусконаладочных работ генераторов электрической энергии аварийного питания. Функциональные испытания и наладка оборудования и отдельных систем объекта автоматизации. Наладка и пробные пуски оборудования измерения электрических величин и давления.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ОИ1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6-20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17</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Наладка оборудования измерения и контроля температуры и уровня. Пробные пуски оборудования измерения и контроля температуры и уровня. Пробные пуски оборудования измерения и контроля количества жидкостей и газов. Наладка оборудования автоматического пожаротушения и видеонаблюдения.Пробные пуски оборудования автоматического пожаротушения и видеонаблюдения. Наладка оборудования блоков управления приводами. Пробные пуски оборудования блоков управления приводами. Наладка и пробные пуски источников аварийного питания. Комплексное опробование оборудования пускового комплекса и гарантийные испытания. Организация процесса ввода в эксплуатацию оборудования пускового комплекса объекта автоматизации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ОИ1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21-36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18</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1 Составление технической документации для организации электромонтажных работ</w:t>
            </w:r>
          </w:p>
        </w:tc>
        <w:tc>
          <w:tcPr>
            <w:tcW w:type="dxa" w:w="668"/>
            <w:vAlign w:val="center"/>
          </w:tcPr>
          <w:p>
            <w:pPr>
              <w:spacing w:before="0" w:after="0" w:line="240" w:lineRule="auto"/>
              <w:jc w:val="center"/>
            </w:pPr>
            <w:r/>
            <w:r>
              <w:rPr>
                <w:rFonts w:ascii="Times New Roman" w:hAnsi="Times New Roman" w:eastAsia="Times New Roman" w:cs="Times New Roman"/>
                <w:b w:val="0"/>
                <w:sz w:val="20"/>
              </w:rPr>
              <w:t>1</w:t>
            </w:r>
          </w:p>
        </w:tc>
        <w:tc>
          <w:tcPr>
            <w:tcW w:type="dxa" w:w="709"/>
            <w:vAlign w:val="center"/>
          </w:tcPr>
          <w:p>
            <w:pPr>
              <w:spacing w:before="0" w:after="0" w:line="240" w:lineRule="auto"/>
              <w:jc w:val="center"/>
            </w:pPr>
            <w:r/>
            <w:r>
              <w:rPr>
                <w:rFonts w:ascii="Times New Roman" w:hAnsi="Times New Roman" w:eastAsia="Times New Roman" w:cs="Times New Roman"/>
                <w:b w:val="0"/>
                <w:sz w:val="20"/>
              </w:rPr>
              <w:t>1</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19</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2 Составление акта технической готовности электромонтажных работ</w:t>
            </w:r>
          </w:p>
        </w:tc>
        <w:tc>
          <w:tcPr>
            <w:tcW w:type="dxa" w:w="668"/>
            <w:vAlign w:val="center"/>
          </w:tcPr>
          <w:p>
            <w:pPr>
              <w:spacing w:before="0" w:after="0" w:line="240" w:lineRule="auto"/>
              <w:jc w:val="center"/>
            </w:pPr>
            <w:r/>
            <w:r>
              <w:rPr>
                <w:rFonts w:ascii="Times New Roman" w:hAnsi="Times New Roman" w:eastAsia="Times New Roman" w:cs="Times New Roman"/>
                <w:b w:val="0"/>
                <w:sz w:val="20"/>
              </w:rPr>
              <w:t>1</w:t>
            </w:r>
          </w:p>
        </w:tc>
        <w:tc>
          <w:tcPr>
            <w:tcW w:type="dxa" w:w="709"/>
            <w:vAlign w:val="center"/>
          </w:tcPr>
          <w:p>
            <w:pPr>
              <w:spacing w:before="0" w:after="0" w:line="240" w:lineRule="auto"/>
              <w:jc w:val="center"/>
            </w:pPr>
            <w:r/>
            <w:r>
              <w:rPr>
                <w:rFonts w:ascii="Times New Roman" w:hAnsi="Times New Roman" w:eastAsia="Times New Roman" w:cs="Times New Roman"/>
                <w:b w:val="0"/>
                <w:sz w:val="20"/>
              </w:rPr>
              <w:t>1</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3 Составление протокола о приемке электрооборудования после индивидуального испытания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4 Составление акта функциональных (поузловых) испытаний электрооборудования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5 Составление акта комплексной приемочной комиссии о готовности электрооборудования пускового комплекса к комплексному опробованию</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23</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6 Оформление актов и протоколов испытаний при приемке электрооборудования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7 Составление акта комплексной приемочной комиссии о готовности электрооборудования пускового комплекса к вводу объекта в промышленную эксплуатацию</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25</w:t>
            </w:r>
          </w:p>
        </w:tc>
        <w:tc>
          <w:tcPr>
            <w:tcW w:type="dxa" w:w="2933"/>
            <w:vAlign w:val="center"/>
          </w:tcPr>
          <w:p>
            <w:pPr>
              <w:spacing w:before="0" w:after="0" w:line="240" w:lineRule="auto"/>
              <w:jc w:val="left"/>
            </w:pPr>
            <w:r/>
            <w:r>
              <w:rPr>
                <w:rFonts w:ascii="Times New Roman" w:hAnsi="Times New Roman" w:eastAsia="Times New Roman" w:cs="Times New Roman"/>
                <w:b/>
                <w:sz w:val="20"/>
              </w:rPr>
              <w:t>Дифференцированный зачет</w:t>
            </w:r>
          </w:p>
        </w:tc>
        <w:tc>
          <w:tcPr>
            <w:tcW w:type="dxa" w:w="668"/>
            <w:vAlign w:val="center"/>
          </w:tcPr>
          <w:p>
            <w:pPr>
              <w:spacing w:before="0" w:after="0" w:line="240" w:lineRule="auto"/>
              <w:jc w:val="center"/>
            </w:pPr>
            <w:r/>
            <w:r>
              <w:rPr>
                <w:rFonts w:ascii="Times New Roman" w:hAnsi="Times New Roman" w:eastAsia="Times New Roman" w:cs="Times New Roman"/>
                <w:b/>
                <w:sz w:val="20"/>
              </w:rPr>
              <w:t>2</w:t>
            </w:r>
          </w:p>
        </w:tc>
        <w:tc>
          <w:tcPr>
            <w:tcW w:type="dxa" w:w="709"/>
          </w:tcP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Итого:</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bl>
    <w:p>
      <w:pPr>
        <w:spacing w:before="0" w:after="0"/>
      </w:pPr>
      <w:r>
        <w:br w:type="page"/>
      </w:r>
    </w:p>
    <w:p>
      <w:pPr>
        <w:spacing w:before="0" w:after="0" w:line="240" w:lineRule="auto"/>
        <w:jc w:val="center"/>
      </w:pPr>
      <w:r>
        <w:rPr>
          <w:rFonts w:ascii="Times New Roman" w:hAnsi="Times New Roman" w:eastAsia="Times New Roman" w:cs="Times New Roman"/>
          <w:b w:val="0"/>
          <w:sz w:val="24"/>
        </w:rPr>
        <w:t>Материально-техническое обеспечение занятий</w:t>
      </w:r>
    </w:p>
    <w:p>
      <w:pPr>
        <w:spacing w:before="0" w:after="0" w:line="240" w:lineRule="auto"/>
        <w:jc w:val="right"/>
      </w:pPr>
      <w:r>
        <w:rPr>
          <w:rFonts w:ascii="Times New Roman" w:hAnsi="Times New Roman" w:eastAsia="Times New Roman" w:cs="Times New Roman"/>
          <w:b w:val="0"/>
          <w:sz w:val="24"/>
        </w:rPr>
        <w:t>Таблица 2а</w:t>
      </w:r>
    </w:p>
    <w:tbl>
      <w:tblPr>
        <w:tblStyle w:val="TableGrid"/>
        <w:tblW w:type="auto" w:w="0"/>
        <w:jc w:val="center"/>
        <w:tblLayout w:type="fixed"/>
        <w:tblLook w:firstColumn="1" w:firstRow="1" w:lastColumn="0" w:lastRow="0" w:noHBand="0" w:noVBand="1" w:val="04A0"/>
        <w:tblLayout w:type="fixed"/>
      </w:tblPr>
      <w:tblGrid>
        <w:gridCol w:w="1743"/>
        <w:gridCol w:w="8713"/>
      </w:tblGrid>
      <w:tr>
        <w:tc>
          <w:tcPr>
            <w:tcW w:type="dxa" w:w="174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8713"/>
            <w:vAlign w:val="center"/>
          </w:tcPr>
          <w:p>
            <w:pPr>
              <w:spacing w:before="0" w:after="0" w:line="240" w:lineRule="auto"/>
              <w:jc w:val="center"/>
            </w:pPr>
            <w:r/>
            <w:r>
              <w:rPr>
                <w:rFonts w:ascii="Times New Roman" w:hAnsi="Times New Roman" w:eastAsia="Times New Roman" w:cs="Times New Roman"/>
                <w:b w:val="0"/>
                <w:sz w:val="20"/>
              </w:rPr>
              <w:t>Материально-техническое обеспечение занятий</w:t>
            </w:r>
          </w:p>
        </w:tc>
      </w:tr>
      <w:tr>
        <w:tc>
          <w:tcPr>
            <w:tcW w:type="dxa" w:w="1743"/>
            <w:vAlign w:val="center"/>
          </w:tcPr>
          <w:p>
            <w:pPr>
              <w:spacing w:before="0" w:after="0" w:line="240" w:lineRule="auto"/>
              <w:jc w:val="center"/>
            </w:pPr>
            <w:r/>
            <w:r>
              <w:rPr>
                <w:rFonts w:ascii="Times New Roman" w:hAnsi="Times New Roman" w:eastAsia="Times New Roman" w:cs="Times New Roman"/>
                <w:b/>
                <w:sz w:val="20"/>
              </w:rPr>
              <w:t>1</w:t>
            </w:r>
          </w:p>
        </w:tc>
        <w:tc>
          <w:tcPr>
            <w:tcW w:type="dxa" w:w="8713"/>
            <w:vAlign w:val="center"/>
          </w:tcPr>
          <w:p>
            <w:pPr>
              <w:spacing w:before="0" w:after="0" w:line="240" w:lineRule="auto"/>
              <w:jc w:val="center"/>
            </w:pPr>
            <w:r/>
            <w:r>
              <w:rPr>
                <w:rFonts w:ascii="Times New Roman" w:hAnsi="Times New Roman" w:eastAsia="Times New Roman" w:cs="Times New Roman"/>
                <w:b/>
                <w:sz w:val="20"/>
              </w:rPr>
              <w:t>2</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монтажа, наладки и технического обслуживания контрольно-измерительных приборов и систем автоматики: лабораторные стенды по монтажу электрических схем управления, мультиметры, электромонтажный инструмент, соединительные провода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2</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«Автоматизация технологических процессов и контрольно-измерительных приборов»: лабораторные стенды под управлением SCADA-систем (MasterSCADA, TRACE MODE), программируемые логические контроллеры ОВЕН ПЛК 110, Segnetics SMH 2G, измерители-регуляторы ОВЕН ТРМ1, ТРМ32, ПКП1, датчики температуры</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3</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Методические указания по выполнению лабораторно-практических работ</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4</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электротехники, электроники и электронной техники: стенды лабораторные САД-2, «Автоматика», «Уралочка», блок питания БП-15, осциллографы, амперметры, вольтметры, ваттметры, генератор сигналов Г6-46</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5</w:t>
            </w:r>
          </w:p>
        </w:tc>
        <w:tc>
          <w:tcPr>
            <w:tcW w:type="dxa" w:w="8713"/>
            <w:vAlign w:val="center"/>
          </w:tcPr>
          <w:p>
            <w:pPr>
              <w:spacing w:before="0" w:after="0" w:line="240" w:lineRule="auto"/>
              <w:jc w:val="left"/>
            </w:pPr>
            <w:r/>
            <w:r>
              <w:rPr>
                <w:rFonts w:ascii="Times New Roman" w:hAnsi="Times New Roman" w:eastAsia="Times New Roman" w:cs="Times New Roman"/>
                <w:b w:val="0"/>
                <w:sz w:val="20"/>
              </w:rPr>
              <w:t>Электромонтажная мастерская: рабочее место электромонтажника, щиты ЩУР, ЩО, ЩУ, стенды по поиску неисправностей в электрических цепях управления</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6</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Мастерская по компетенции «Промышленная автоматика»: контрольно-измерительные приборы (мультиметр, мегаомметр), наборы инструментов электромонтажника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7</w:t>
            </w:r>
          </w:p>
        </w:tc>
        <w:tc>
          <w:tcPr>
            <w:tcW w:type="dxa" w:w="8713"/>
            <w:vAlign w:val="center"/>
          </w:tcPr>
          <w:p>
            <w:pPr>
              <w:spacing w:before="0" w:after="0" w:line="240" w:lineRule="auto"/>
              <w:jc w:val="left"/>
            </w:pPr>
            <w:r/>
            <w:r>
              <w:rPr>
                <w:rFonts w:ascii="Times New Roman" w:hAnsi="Times New Roman" w:eastAsia="Times New Roman" w:cs="Times New Roman"/>
                <w:b w:val="0"/>
                <w:sz w:val="20"/>
              </w:rPr>
              <w:t>Средства мультимедиа, персональные компьютеры с ПО Codesys 2.3/3.5, MasterSCADA, TRACE MODE, MS Office</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8</w:t>
            </w:r>
          </w:p>
        </w:tc>
        <w:tc>
          <w:tcPr>
            <w:tcW w:type="dxa" w:w="8713"/>
            <w:vAlign w:val="center"/>
          </w:tcPr>
          <w:p>
            <w:pPr>
              <w:spacing w:before="0" w:after="0" w:line="240" w:lineRule="auto"/>
              <w:jc w:val="left"/>
            </w:pPr>
            <w:r/>
            <w:r>
              <w:rPr>
                <w:rFonts w:ascii="Times New Roman" w:hAnsi="Times New Roman" w:eastAsia="Times New Roman" w:cs="Times New Roman"/>
                <w:b w:val="0"/>
                <w:sz w:val="20"/>
              </w:rPr>
              <w:t>Учебные плакаты, техническая документация (руководства пользователей, инструкции по эксплуатации) заводов-изготовителей приборов</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9</w:t>
            </w:r>
          </w:p>
        </w:tc>
        <w:tc>
          <w:tcPr>
            <w:tcW w:type="dxa" w:w="8713"/>
            <w:vAlign w:val="center"/>
          </w:tcPr>
          <w:p>
            <w:pPr>
              <w:spacing w:before="0" w:after="0" w:line="240" w:lineRule="auto"/>
              <w:jc w:val="left"/>
            </w:pPr>
            <w:r/>
            <w:r>
              <w:rPr>
                <w:rFonts w:ascii="Times New Roman" w:hAnsi="Times New Roman" w:eastAsia="Times New Roman" w:cs="Times New Roman"/>
                <w:b w:val="0"/>
                <w:sz w:val="20"/>
              </w:rPr>
              <w:t>Глобальная сеть Internet</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10</w:t>
            </w:r>
          </w:p>
        </w:tc>
        <w:tc>
          <w:tcPr>
            <w:tcW w:type="dxa" w:w="8713"/>
            <w:vAlign w:val="center"/>
          </w:tcPr>
          <w:p>
            <w:pPr>
              <w:spacing w:before="0" w:after="0" w:line="240" w:lineRule="auto"/>
              <w:jc w:val="left"/>
            </w:pPr>
            <w:r/>
            <w:r>
              <w:rPr>
                <w:rFonts w:ascii="Times New Roman" w:hAnsi="Times New Roman" w:eastAsia="Times New Roman" w:cs="Times New Roman"/>
                <w:b w:val="0"/>
                <w:sz w:val="20"/>
              </w:rPr>
              <w:t>Комплекты рабочей одежды и средств индивидуальной защиты</w:t>
            </w:r>
          </w:p>
        </w:tc>
      </w:tr>
    </w:tbl>
    <w:p>
      <w:pPr>
        <w:spacing w:before="0" w:after="0"/>
      </w:pPr>
      <w:r>
        <w:br w:type="page"/>
      </w:r>
    </w:p>
    <w:p>
      <w:pPr>
        <w:spacing w:before="0" w:after="0" w:line="240" w:lineRule="auto"/>
        <w:jc w:val="center"/>
      </w:pPr>
      <w:r>
        <w:rPr>
          <w:rFonts w:ascii="Times New Roman" w:hAnsi="Times New Roman" w:eastAsia="Times New Roman" w:cs="Times New Roman"/>
          <w:b/>
          <w:sz w:val="24"/>
        </w:rPr>
        <w:t>Информационное обеспечение обучения</w:t>
      </w:r>
    </w:p>
    <w:p>
      <w:pPr>
        <w:spacing w:before="0" w:after="0" w:line="240" w:lineRule="auto"/>
        <w:jc w:val="left"/>
      </w:pPr>
      <w:r>
        <w:rPr>
          <w:rFonts w:ascii="Times New Roman" w:hAnsi="Times New Roman" w:eastAsia="Times New Roman" w:cs="Times New Roman"/>
          <w:b/>
          <w:sz w:val="24"/>
        </w:rPr>
        <w:t>Основные источники (ОИ):</w:t>
      </w:r>
    </w:p>
    <w:p>
      <w:pPr>
        <w:spacing w:before="0" w:after="0" w:line="240" w:lineRule="auto"/>
        <w:jc w:val="right"/>
      </w:pPr>
      <w:r>
        <w:rPr>
          <w:rFonts w:ascii="Times New Roman" w:hAnsi="Times New Roman" w:eastAsia="Times New Roman" w:cs="Times New Roman"/>
          <w:b w:val="0"/>
          <w:sz w:val="24"/>
        </w:rPr>
        <w:t>Таблица 2б</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ОИ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Эксплуатация и ремонт электрооборудования промышленных и гражданских зданий : учебник для студ. сред. проф. образования</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Бычков А. В., Савватеев А. С., Бычкова О. М.</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2021</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Дополнительные источники (ДИ):</w:t>
      </w:r>
    </w:p>
    <w:p>
      <w:pPr>
        <w:spacing w:before="0" w:after="0" w:line="240" w:lineRule="auto"/>
        <w:jc w:val="right"/>
      </w:pPr>
      <w:r>
        <w:rPr>
          <w:rFonts w:ascii="Times New Roman" w:hAnsi="Times New Roman" w:eastAsia="Times New Roman" w:cs="Times New Roman"/>
          <w:b w:val="0"/>
          <w:sz w:val="24"/>
        </w:rPr>
        <w:t>Таблица 2в</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 : учебник</w:t>
            </w:r>
          </w:p>
        </w:tc>
        <w:tc>
          <w:tcPr>
            <w:tcW w:type="dxa" w:w="2034"/>
            <w:vAlign w:val="center"/>
          </w:tcPr>
          <w:p>
            <w:pPr>
              <w:spacing w:before="0" w:after="0" w:line="240" w:lineRule="auto"/>
              <w:jc w:val="left"/>
            </w:pPr>
            <w:r/>
            <w:r>
              <w:rPr>
                <w:rFonts w:ascii="Times New Roman" w:hAnsi="Times New Roman" w:eastAsia="Times New Roman" w:cs="Times New Roman"/>
                <w:b w:val="0"/>
                <w:sz w:val="18"/>
              </w:rPr>
              <w:t>Ермолаев В. В.</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2020</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2</w:t>
            </w:r>
          </w:p>
        </w:tc>
        <w:tc>
          <w:tcPr>
            <w:tcW w:type="dxa" w:w="4582"/>
            <w:vAlign w:val="center"/>
          </w:tcPr>
          <w:p>
            <w:pPr>
              <w:spacing w:before="0" w:after="0" w:line="240" w:lineRule="auto"/>
              <w:jc w:val="both"/>
            </w:pPr>
            <w:r/>
            <w:r>
              <w:rPr>
                <w:rFonts w:ascii="Times New Roman" w:hAnsi="Times New Roman" w:eastAsia="Times New Roman" w:cs="Times New Roman"/>
                <w:b w:val="0"/>
                <w:sz w:val="18"/>
              </w:rPr>
              <w:t>Разработка и моделирование несложных систем автоматизации с учетом специфики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Андреев С. М., Парсункин Б. Н.</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2016</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3</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Бородин И. Ф., Судник Ю. А.</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КолосС, 2007</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4</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Автоматическое управление</w:t>
            </w:r>
          </w:p>
        </w:tc>
        <w:tc>
          <w:tcPr>
            <w:tcW w:type="dxa" w:w="2034"/>
            <w:vAlign w:val="center"/>
          </w:tcPr>
          <w:p>
            <w:pPr>
              <w:spacing w:before="0" w:after="0" w:line="240" w:lineRule="auto"/>
              <w:jc w:val="left"/>
            </w:pPr>
            <w:r/>
            <w:r>
              <w:rPr>
                <w:rFonts w:ascii="Times New Roman" w:hAnsi="Times New Roman" w:eastAsia="Times New Roman" w:cs="Times New Roman"/>
                <w:b w:val="0"/>
                <w:sz w:val="18"/>
              </w:rPr>
              <w:t>Горошков Б.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Академия, 2003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5</w:t>
            </w:r>
          </w:p>
        </w:tc>
        <w:tc>
          <w:tcPr>
            <w:tcW w:type="dxa" w:w="4582"/>
            <w:vAlign w:val="center"/>
          </w:tcPr>
          <w:p>
            <w:pPr>
              <w:spacing w:before="0" w:after="0" w:line="240" w:lineRule="auto"/>
              <w:jc w:val="both"/>
            </w:pPr>
            <w:r/>
            <w:r>
              <w:rPr>
                <w:rFonts w:ascii="Times New Roman" w:hAnsi="Times New Roman" w:eastAsia="Times New Roman" w:cs="Times New Roman"/>
                <w:b w:val="0"/>
                <w:sz w:val="18"/>
              </w:rPr>
              <w:t>Компьютерные технологии и микропроцессорные средства в автоматическом управлении</w:t>
            </w:r>
          </w:p>
        </w:tc>
        <w:tc>
          <w:tcPr>
            <w:tcW w:type="dxa" w:w="2034"/>
            <w:vAlign w:val="center"/>
          </w:tcPr>
          <w:p>
            <w:pPr>
              <w:spacing w:before="0" w:after="0" w:line="240" w:lineRule="auto"/>
              <w:jc w:val="left"/>
            </w:pPr>
            <w:r/>
            <w:r>
              <w:rPr>
                <w:rFonts w:ascii="Times New Roman" w:hAnsi="Times New Roman" w:eastAsia="Times New Roman" w:cs="Times New Roman"/>
                <w:b w:val="0"/>
                <w:sz w:val="18"/>
              </w:rPr>
              <w:t>Карташов Б. А., Привалов А. С., Самойленко В. В., Татамиров Н.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Ростов-на-Дону: Феникс, 2013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6</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Селевцов Л. И., Селевцов А. Л.</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7</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Шишмарев В. Ю.</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Электронные источники (ЭИ):</w:t>
      </w:r>
    </w:p>
    <w:p>
      <w:pPr>
        <w:spacing w:before="0" w:after="0" w:line="240" w:lineRule="auto"/>
        <w:jc w:val="right"/>
      </w:pPr>
      <w:r>
        <w:rPr>
          <w:rFonts w:ascii="Times New Roman" w:hAnsi="Times New Roman" w:eastAsia="Times New Roman" w:cs="Times New Roman"/>
          <w:b w:val="0"/>
          <w:sz w:val="24"/>
        </w:rPr>
        <w:t>Таблица 2г</w:t>
      </w:r>
    </w:p>
    <w:tbl>
      <w:tblPr>
        <w:tblStyle w:val="TableGrid"/>
        <w:tblW w:type="auto" w:w="0"/>
        <w:jc w:val="center"/>
        <w:tblLayout w:type="fixed"/>
        <w:tblLook w:firstColumn="1" w:firstRow="1" w:lastColumn="0" w:lastRow="0" w:noHBand="0" w:noVBand="1" w:val="04A0"/>
        <w:tblLayout w:type="fixed"/>
      </w:tblPr>
      <w:tblGrid>
        <w:gridCol w:w="748"/>
        <w:gridCol w:w="2391"/>
        <w:gridCol w:w="1789"/>
        <w:gridCol w:w="2551"/>
        <w:gridCol w:w="3061"/>
      </w:tblGrid>
      <w:tr>
        <w:tc>
          <w:tcPr>
            <w:tcW w:type="dxa" w:w="748"/>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2391"/>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1789"/>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551"/>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c>
          <w:tcPr>
            <w:tcW w:type="dxa" w:w="3061"/>
            <w:vAlign w:val="center"/>
          </w:tcPr>
          <w:p>
            <w:pPr>
              <w:spacing w:before="0" w:after="0" w:line="240" w:lineRule="auto"/>
              <w:jc w:val="center"/>
            </w:pPr>
            <w:r/>
            <w:r>
              <w:rPr>
                <w:rFonts w:ascii="Times New Roman" w:hAnsi="Times New Roman" w:eastAsia="Times New Roman" w:cs="Times New Roman"/>
                <w:b w:val="0"/>
                <w:sz w:val="20"/>
              </w:rPr>
              <w:t>URL (ссылка)</w:t>
            </w:r>
          </w:p>
        </w:tc>
      </w:tr>
      <w:tr>
        <w:tc>
          <w:tcPr>
            <w:tcW w:type="dxa" w:w="748"/>
            <w:vAlign w:val="center"/>
          </w:tcPr>
          <w:p>
            <w:pPr>
              <w:spacing w:before="0" w:after="0" w:line="240" w:lineRule="auto"/>
              <w:jc w:val="left"/>
            </w:pPr>
            <w:r/>
            <w:r>
              <w:rPr>
                <w:rFonts w:ascii="Times New Roman" w:hAnsi="Times New Roman" w:eastAsia="Times New Roman" w:cs="Times New Roman"/>
                <w:b w:val="0"/>
                <w:sz w:val="20"/>
              </w:rPr>
              <w:t>ЭИ 1</w:t>
            </w:r>
          </w:p>
        </w:tc>
        <w:tc>
          <w:tcPr>
            <w:tcW w:type="dxa" w:w="2391"/>
            <w:vAlign w:val="center"/>
          </w:tcPr>
          <w:p>
            <w:pPr>
              <w:spacing w:before="0" w:after="0" w:line="240" w:lineRule="auto"/>
              <w:jc w:val="both"/>
            </w:pPr>
            <w:r/>
            <w:r>
              <w:rPr>
                <w:rFonts w:ascii="Times New Roman" w:hAnsi="Times New Roman" w:eastAsia="Times New Roman" w:cs="Times New Roman"/>
                <w:b w:val="0"/>
                <w:sz w:val="18"/>
              </w:rPr>
              <w:t>Стандартизация, метрология, подтверждение соответствия : учебник для среднего профессионального образования. — 2-е изд.</w:t>
            </w:r>
          </w:p>
        </w:tc>
        <w:tc>
          <w:tcPr>
            <w:tcW w:type="dxa" w:w="1789"/>
            <w:vAlign w:val="center"/>
          </w:tcPr>
          <w:p>
            <w:pPr>
              <w:spacing w:before="0" w:after="0" w:line="240" w:lineRule="auto"/>
              <w:jc w:val="left"/>
            </w:pPr>
            <w:r/>
            <w:r>
              <w:rPr>
                <w:rFonts w:ascii="Times New Roman" w:hAnsi="Times New Roman" w:eastAsia="Times New Roman" w:cs="Times New Roman"/>
                <w:b w:val="0"/>
                <w:sz w:val="18"/>
              </w:rPr>
              <w:t>Райкова Е. Ю.</w:t>
            </w:r>
          </w:p>
        </w:tc>
        <w:tc>
          <w:tcPr>
            <w:tcW w:type="dxa" w:w="2551"/>
            <w:vAlign w:val="center"/>
          </w:tcPr>
          <w:p>
            <w:pPr>
              <w:spacing w:before="0" w:after="0" w:line="240" w:lineRule="auto"/>
              <w:jc w:val="left"/>
            </w:pPr>
            <w:r/>
            <w:r>
              <w:rPr>
                <w:rFonts w:ascii="Times New Roman" w:hAnsi="Times New Roman" w:eastAsia="Times New Roman" w:cs="Times New Roman"/>
                <w:b w:val="0"/>
                <w:sz w:val="18"/>
              </w:rPr>
              <w:t>Москва: Издательство Юрайт, 2025</w:t>
            </w:r>
          </w:p>
        </w:tc>
        <w:tc>
          <w:tcPr>
            <w:tcW w:type="dxa" w:w="3061"/>
            <w:vAlign w:val="center"/>
          </w:tcPr>
          <w:p>
            <w:pPr>
              <w:spacing w:before="0" w:after="0" w:line="240" w:lineRule="auto"/>
              <w:jc w:val="left"/>
            </w:pPr>
            <w:r/>
            <w:r>
              <w:rPr>
                <w:rFonts w:ascii="Times New Roman" w:hAnsi="Times New Roman" w:eastAsia="Times New Roman" w:cs="Times New Roman"/>
                <w:b w:val="0"/>
                <w:sz w:val="18"/>
              </w:rPr>
              <w:t>https://urait.ru/bcode/580153</w:t>
            </w:r>
          </w:p>
        </w:tc>
      </w:tr>
    </w:tbl>
    <w:p>
      <w:pPr>
        <w:spacing w:before="0" w:after="0" w:line="240" w:lineRule="auto"/>
        <w:jc w:val="left"/>
      </w:pPr>
    </w:p>
    <w:sectPr w:rsidR="00FC693F" w:rsidRPr="0006063C" w:rsidSect="00034616">
      <w:pgSz w:w="11906" w:h="16838"/>
      <w:pgMar w:top="709" w:right="851" w:bottom="56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Заголовок1">
    <w:name w:val="Заголовок1"/>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