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Style16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МИНИСТЕРСТВО ОБЩЕГО И ПРОФЕССИОНАЛЬНОГО   ОБРАЗОВАНИЯЯ РОСТОВСКОЙ ОБЛАСТИ</w:t>
      </w:r>
    </w:p>
    <w:p>
      <w:pPr>
        <w:pStyle w:val="Style16"/>
        <w:jc w:val="center"/>
        <w:rPr/>
      </w:pPr>
      <w:r>
        <w:rPr>
          <w:rFonts w:cs="Times New Roman" w:ascii="Times New Roman" w:hAnsi="Times New Roman"/>
          <w:caps/>
          <w:sz w:val="20"/>
          <w:szCs w:val="20"/>
        </w:rPr>
        <w:t>Государственное БЮДЖЕТНОЕ Профессиональное образовательное учреждение    Ростовской Области</w:t>
      </w:r>
    </w:p>
    <w:p>
      <w:pPr>
        <w:pStyle w:val="Style16"/>
        <w:jc w:val="center"/>
        <w:rPr>
          <w:rFonts w:ascii="Times New Roman" w:hAnsi="Times New Roman" w:cs="Times New Roman"/>
          <w:caps/>
          <w:sz w:val="20"/>
          <w:szCs w:val="20"/>
        </w:rPr>
      </w:pPr>
      <w:r>
        <w:rPr>
          <w:rFonts w:cs="Times New Roman" w:ascii="Times New Roman" w:hAnsi="Times New Roman"/>
          <w:caps/>
          <w:sz w:val="20"/>
          <w:szCs w:val="20"/>
        </w:rPr>
        <w:t>«Сальский индустриальный техникум»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</w:t>
      </w:r>
      <w:r>
        <w:rPr/>
        <w:t>УТВЕРЖДАЮ</w:t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         </w:t>
      </w:r>
      <w:r>
        <w:rPr/>
        <w:t>Зам. директора по УР</w:t>
      </w:r>
    </w:p>
    <w:p>
      <w:pPr>
        <w:pStyle w:val="Normal"/>
        <w:spacing w:lineRule="auto" w:line="360"/>
        <w:jc w:val="center"/>
        <w:rPr/>
      </w:pPr>
      <w:r>
        <w:rPr/>
        <w:t xml:space="preserve">                                                                                                         </w:t>
      </w:r>
      <w:r>
        <w:rPr/>
        <w:t>____________ Т.В. Якимова</w:t>
      </w:r>
    </w:p>
    <w:p>
      <w:pPr>
        <w:pStyle w:val="Normal"/>
        <w:spacing w:lineRule="auto" w:line="360"/>
        <w:rPr/>
      </w:pPr>
      <w:r>
        <w:rPr/>
        <w:t xml:space="preserve">                                                                                                               </w:t>
      </w:r>
      <w:r>
        <w:rPr/>
        <w:t>«_____» ___________ 2021г.</w:t>
      </w:r>
    </w:p>
    <w:p>
      <w:pPr>
        <w:pStyle w:val="Normal"/>
        <w:rPr/>
      </w:pPr>
      <w:r>
        <w:rPr/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Normal"/>
        <w:jc w:val="center"/>
        <w:rPr>
          <w:sz w:val="32"/>
          <w:szCs w:val="32"/>
        </w:rPr>
      </w:pPr>
      <w:r>
        <w:rPr>
          <w:sz w:val="32"/>
          <w:szCs w:val="32"/>
        </w:rPr>
        <w:t>ПЕРЕЧЕНЬ МАТЕРИАЛОВ</w:t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для </w:t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подготовки студентов к промежуточной аттестации</w:t>
      </w:r>
    </w:p>
    <w:p>
      <w:pPr>
        <w:pStyle w:val="Normal"/>
        <w:spacing w:lineRule="auto" w:line="360"/>
        <w:jc w:val="center"/>
        <w:rPr/>
      </w:pPr>
      <w:r>
        <w:rPr>
          <w:sz w:val="28"/>
          <w:szCs w:val="28"/>
        </w:rPr>
        <w:t>в 2022-2023 учебном году</w:t>
      </w:r>
    </w:p>
    <w:p>
      <w:pPr>
        <w:pStyle w:val="Normal"/>
        <w:ind w:left="1620" w:right="0"/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</w:r>
    </w:p>
    <w:p>
      <w:pPr>
        <w:pStyle w:val="22"/>
        <w:shd w:fill="auto" w:val="clear"/>
        <w:ind w:left="20" w:right="0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по</w:t>
      </w:r>
      <w:r>
        <w:rPr>
          <w:sz w:val="24"/>
          <w:szCs w:val="24"/>
          <w:lang w:val="ru-RU"/>
        </w:rPr>
        <w:t xml:space="preserve"> профессиональному модулю</w:t>
      </w:r>
      <w:r>
        <w:rPr>
          <w:sz w:val="24"/>
          <w:szCs w:val="24"/>
        </w:rPr>
        <w:t xml:space="preserve"> </w:t>
      </w:r>
      <w:bookmarkStart w:id="0" w:name="OLE_LINK86"/>
      <w:bookmarkStart w:id="1" w:name="OLE_LINK85"/>
      <w:bookmarkStart w:id="2" w:name="OLE_LINK6"/>
      <w:bookmarkStart w:id="3" w:name="OLE_LINK5"/>
      <w:r>
        <w:rPr>
          <w:sz w:val="24"/>
          <w:szCs w:val="24"/>
        </w:rPr>
        <w:t>ПМ 0</w:t>
      </w:r>
      <w:r>
        <w:rPr>
          <w:sz w:val="24"/>
          <w:szCs w:val="24"/>
          <w:lang w:val="ru-RU"/>
        </w:rPr>
        <w:t>2.</w:t>
      </w:r>
      <w:r>
        <w:rPr>
          <w:sz w:val="24"/>
          <w:szCs w:val="24"/>
        </w:rPr>
        <w:t xml:space="preserve"> МДК 02.01   </w:t>
      </w:r>
      <w:r>
        <w:rPr>
          <w:sz w:val="24"/>
          <w:szCs w:val="24"/>
          <w:lang w:val="ru-RU"/>
        </w:rPr>
        <w:t>«</w:t>
      </w:r>
      <w:r>
        <w:rPr>
          <w:sz w:val="24"/>
          <w:szCs w:val="24"/>
        </w:rPr>
        <w:t>Теоретические основы организации монтажа, ремонта, наладки систем автоматического управления, средств измерений и мехатронных систем »</w:t>
      </w:r>
      <w:bookmarkEnd w:id="0"/>
      <w:bookmarkEnd w:id="1"/>
    </w:p>
    <w:p>
      <w:pPr>
        <w:pStyle w:val="Normal"/>
        <w:jc w:val="both"/>
        <w:rPr/>
      </w:pPr>
      <w:bookmarkEnd w:id="2"/>
      <w:bookmarkEnd w:id="3"/>
      <w:r>
        <w:rPr/>
        <w:t>специальность (код, название): 15.02.07 «Автоматизация технологических процессов и производств»</w:t>
      </w:r>
    </w:p>
    <w:p>
      <w:pPr>
        <w:pStyle w:val="Normal"/>
        <w:spacing w:lineRule="auto" w:line="360"/>
        <w:ind w:left="1620" w:right="0"/>
        <w:rPr/>
      </w:pPr>
      <w:r>
        <w:rPr/>
        <w:t xml:space="preserve"> </w:t>
      </w:r>
    </w:p>
    <w:p>
      <w:pPr>
        <w:pStyle w:val="Normal"/>
        <w:spacing w:lineRule="auto" w:line="360"/>
        <w:rPr/>
      </w:pPr>
      <w:r>
        <w:rPr/>
        <w:t>Группа  АТП – 41, 42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Преподаватель: Бардаков Д.Н.  Озеров И.Н.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lineRule="auto" w:line="360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ind w:firstLine="1260" w:right="0"/>
        <w:rPr/>
      </w:pPr>
      <w:r>
        <w:rPr/>
      </w:r>
    </w:p>
    <w:p>
      <w:pPr>
        <w:pStyle w:val="Normal"/>
        <w:spacing w:lineRule="auto" w:line="360"/>
        <w:rPr/>
      </w:pPr>
      <w:r>
        <w:rPr/>
        <w:t>Рассмотрено на заседании</w:t>
      </w:r>
    </w:p>
    <w:p>
      <w:pPr>
        <w:pStyle w:val="Normal"/>
        <w:spacing w:lineRule="auto" w:line="360"/>
        <w:rPr/>
      </w:pPr>
      <w:r>
        <w:rPr/>
        <w:t>цикловой комиссии технических  дисциплин</w:t>
      </w:r>
    </w:p>
    <w:p>
      <w:pPr>
        <w:pStyle w:val="Normal"/>
        <w:spacing w:lineRule="auto" w:line="360"/>
        <w:rPr/>
      </w:pPr>
      <w:r>
        <w:rPr/>
        <w:t>протокол № _____ от «_____» ______________ 2022г.</w:t>
      </w:r>
    </w:p>
    <w:p>
      <w:pPr>
        <w:pStyle w:val="Normal"/>
        <w:spacing w:lineRule="auto" w:line="360"/>
        <w:rPr/>
      </w:pPr>
      <w:r>
        <w:rPr/>
        <w:t>председатель ______________ /А.Н.Ткаченко/</w:t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  <w:tab/>
      </w:r>
    </w:p>
    <w:p>
      <w:pPr>
        <w:pStyle w:val="Normal"/>
        <w:rPr>
          <w:color w:val="000000"/>
          <w:spacing w:val="-2"/>
        </w:rPr>
      </w:pPr>
      <w:r>
        <w:rPr>
          <w:color w:val="000000"/>
          <w:spacing w:val="-2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г.Сальск</w:t>
      </w:r>
    </w:p>
    <w:p>
      <w:pPr>
        <w:pStyle w:val="Normal"/>
        <w:jc w:val="center"/>
        <w:rPr/>
      </w:pPr>
      <w:r>
        <w:rPr/>
        <w:t>20__ г.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</w:rPr>
      </w:pPr>
      <w:r>
        <w:rPr>
          <w:b/>
        </w:rPr>
        <w:t>Контроль знаний</w:t>
      </w:r>
    </w:p>
    <w:p>
      <w:pPr>
        <w:pStyle w:val="Normal"/>
        <w:rPr>
          <w:b/>
        </w:rPr>
      </w:pPr>
      <w:r>
        <w:rPr>
          <w:b/>
        </w:rPr>
      </w:r>
    </w:p>
    <w:tbl>
      <w:tblPr>
        <w:tblW w:w="9591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1"/>
        <w:gridCol w:w="4119"/>
        <w:gridCol w:w="2418"/>
        <w:gridCol w:w="2253"/>
      </w:tblGrid>
      <w:tr>
        <w:trPr/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№</w:t>
            </w:r>
            <w:r>
              <w:rPr>
                <w:b/>
              </w:rPr>
              <w:t>п/п</w:t>
            </w:r>
          </w:p>
        </w:tc>
        <w:tc>
          <w:tcPr>
            <w:tcW w:w="4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Контрольные работы, дифференцированный зачет, предусмотренные учебным планом.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Раздел, тема.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Сроки проведения (№ урока).</w:t>
            </w:r>
          </w:p>
        </w:tc>
      </w:tr>
      <w:tr>
        <w:trPr/>
        <w:tc>
          <w:tcPr>
            <w:tcW w:w="801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1.</w:t>
            </w:r>
          </w:p>
        </w:tc>
        <w:tc>
          <w:tcPr>
            <w:tcW w:w="41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Курсовое проектирование (защита курсового проекта)</w:t>
            </w:r>
          </w:p>
          <w:p>
            <w:pPr>
              <w:pStyle w:val="Normal"/>
              <w:snapToGrid w:val="false"/>
              <w:jc w:val="center"/>
              <w:rPr/>
            </w:pPr>
            <w:r>
              <w:rPr/>
              <w:t xml:space="preserve">Экзамен квалификационный </w:t>
            </w:r>
          </w:p>
        </w:tc>
        <w:tc>
          <w:tcPr>
            <w:tcW w:w="24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Тема 2.4</w:t>
            </w:r>
          </w:p>
        </w:tc>
        <w:tc>
          <w:tcPr>
            <w:tcW w:w="225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/>
            </w:pPr>
            <w:r>
              <w:rPr/>
              <w:t>№</w:t>
            </w:r>
            <w:r>
              <w:rPr/>
              <w:t>106-121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22"/>
        <w:shd w:fill="auto" w:val="clear"/>
        <w:ind w:left="20" w:right="0"/>
        <w:jc w:val="both"/>
        <w:rPr>
          <w:sz w:val="24"/>
          <w:szCs w:val="24"/>
          <w:lang w:val="ru-RU"/>
        </w:rPr>
      </w:pPr>
      <w:r>
        <w:rPr>
          <w:b/>
          <w:color w:val="000000"/>
          <w:sz w:val="24"/>
          <w:szCs w:val="24"/>
          <w:lang w:val="ru-RU"/>
        </w:rPr>
        <w:t xml:space="preserve">В результате изучения </w:t>
      </w:r>
      <w:r>
        <w:rPr>
          <w:sz w:val="24"/>
          <w:szCs w:val="24"/>
        </w:rPr>
        <w:t>ПМ 0</w:t>
      </w:r>
      <w:r>
        <w:rPr>
          <w:sz w:val="24"/>
          <w:szCs w:val="24"/>
          <w:lang w:val="ru-RU"/>
        </w:rPr>
        <w:t>2.</w:t>
      </w:r>
      <w:r>
        <w:rPr>
          <w:sz w:val="24"/>
          <w:szCs w:val="24"/>
        </w:rPr>
        <w:t xml:space="preserve"> МДК 02.01   </w:t>
      </w:r>
      <w:r>
        <w:rPr>
          <w:sz w:val="24"/>
          <w:szCs w:val="24"/>
          <w:lang w:val="ru-RU"/>
        </w:rPr>
        <w:t>«</w:t>
      </w:r>
      <w:r>
        <w:rPr>
          <w:sz w:val="24"/>
          <w:szCs w:val="24"/>
        </w:rPr>
        <w:t>Теоретические основы организации монтажа, ремонта, наладки систем автоматического управления, средств измерений и мехатронных систем »</w:t>
      </w:r>
      <w:r>
        <w:rPr>
          <w:b/>
          <w:sz w:val="24"/>
          <w:szCs w:val="24"/>
          <w:lang w:val="ru-RU"/>
        </w:rPr>
        <w:t xml:space="preserve"> </w:t>
      </w:r>
      <w:r>
        <w:rPr>
          <w:b/>
          <w:color w:val="000000"/>
          <w:sz w:val="24"/>
          <w:szCs w:val="24"/>
          <w:lang w:val="ru-RU"/>
        </w:rPr>
        <w:t>обучающийся</w:t>
      </w:r>
    </w:p>
    <w:p>
      <w:pPr>
        <w:pStyle w:val="22"/>
        <w:shd w:fill="auto" w:val="clear"/>
        <w:ind w:firstLine="547" w:left="20" w:right="0"/>
        <w:jc w:val="both"/>
        <w:rPr>
          <w:b/>
          <w:color w:val="000000"/>
          <w:sz w:val="24"/>
          <w:szCs w:val="24"/>
          <w:lang w:val="ru-RU"/>
        </w:rPr>
      </w:pPr>
      <w:r>
        <w:rPr>
          <w:b/>
          <w:sz w:val="24"/>
          <w:szCs w:val="24"/>
        </w:rPr>
        <w:t>Иметь практический опыт</w:t>
      </w:r>
      <w:r>
        <w:rPr>
          <w:b/>
          <w:color w:val="000000"/>
          <w:sz w:val="24"/>
          <w:szCs w:val="24"/>
          <w:lang w:val="ru-RU"/>
        </w:rPr>
        <w:t>(обязательная часть):</w:t>
      </w:r>
    </w:p>
    <w:p>
      <w:pPr>
        <w:pStyle w:val="Normal"/>
        <w:numPr>
          <w:ilvl w:val="0"/>
          <w:numId w:val="4"/>
        </w:numPr>
        <w:suppressAutoHyphens w:val="false"/>
        <w:overflowPunct w:val="false"/>
        <w:autoSpaceDE w:val="false"/>
        <w:ind w:hanging="360" w:left="720" w:right="-180"/>
        <w:jc w:val="both"/>
        <w:rPr/>
      </w:pPr>
      <w:r>
        <w:rPr/>
        <w:t>осуществления монтажа, наладки и ремонта средств измерений и автоматизации, информационных устройств и систем в мехатронике;</w:t>
      </w:r>
    </w:p>
    <w:p>
      <w:pPr>
        <w:pStyle w:val="Normal"/>
        <w:numPr>
          <w:ilvl w:val="0"/>
          <w:numId w:val="4"/>
        </w:numPr>
        <w:suppressAutoHyphens w:val="false"/>
        <w:overflowPunct w:val="false"/>
        <w:autoSpaceDE w:val="false"/>
        <w:ind w:hanging="360" w:left="720" w:right="-180"/>
        <w:jc w:val="both"/>
        <w:rPr/>
      </w:pPr>
      <w:r>
        <w:rPr/>
        <w:t xml:space="preserve">монтажа щитов и пультов, применяемых в отрасли, наладки микропроцессорных контроллеров и микро ЭВМ; </w:t>
      </w:r>
    </w:p>
    <w:p>
      <w:pPr>
        <w:pStyle w:val="22"/>
        <w:shd w:fill="auto" w:val="clear"/>
        <w:spacing w:lineRule="exact" w:line="317" w:before="0" w:after="0"/>
        <w:ind w:firstLine="700" w:left="20" w:right="20"/>
        <w:jc w:val="both"/>
        <w:rPr/>
      </w:pPr>
      <w:r>
        <w:rPr>
          <w:b/>
          <w:color w:val="000000"/>
          <w:sz w:val="24"/>
          <w:szCs w:val="24"/>
          <w:lang w:val="ru-RU"/>
        </w:rPr>
        <w:t>Должен уметь (обязательная часть):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составлять структурные схемы, схемы автоматизации, схемы соединений и подключений;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оформлять документацию проектов автоматизации технологических процессов и компонентов мехатронных систем;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проводить монтажные работы;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производить наладку систем автоматизации и компонентов мехатронных систем;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ремонтировать системы автоматизации;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подбирать по справочной литературе необходимые средства измерений и автоматизации с обоснованием выбора;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по заданным параметрам выполнять расчеты электрических, электронных и пневматических схем измерений, контроля, регулирования, питания, сигнализации и отдельных компонентов мехатронных систем;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осуществлять предмонтажную проверку средств измерений и автоматизации, в том числе информационно-измерительных систем мехатроники; </w:t>
      </w:r>
    </w:p>
    <w:p>
      <w:pPr>
        <w:pStyle w:val="Normal"/>
        <w:numPr>
          <w:ilvl w:val="0"/>
          <w:numId w:val="3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производить наладку аппаратно - программного обеспечения систем автоматического управления и мехатронных систем;</w:t>
      </w:r>
    </w:p>
    <w:p>
      <w:pPr>
        <w:pStyle w:val="22"/>
        <w:shd w:fill="auto" w:val="clear"/>
        <w:spacing w:lineRule="exact" w:line="317" w:before="0" w:after="0"/>
        <w:ind w:firstLine="700" w:left="20" w:right="20"/>
        <w:jc w:val="both"/>
        <w:rPr>
          <w:b/>
          <w:color w:val="000000"/>
          <w:sz w:val="24"/>
          <w:szCs w:val="24"/>
          <w:lang w:val="ru-RU"/>
        </w:rPr>
      </w:pPr>
      <w:r>
        <w:rPr>
          <w:b/>
          <w:color w:val="000000"/>
          <w:sz w:val="24"/>
          <w:szCs w:val="24"/>
          <w:lang w:val="ru-RU"/>
        </w:rPr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/>
      </w:pPr>
      <w:r>
        <w:rPr>
          <w:b/>
          <w:color w:val="000000"/>
        </w:rPr>
        <w:t xml:space="preserve">            </w:t>
      </w:r>
      <w:r>
        <w:rPr>
          <w:b/>
          <w:color w:val="000000"/>
        </w:rPr>
        <w:t xml:space="preserve">Должен знать (обязательная часть):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теоретические основы и принципы построения систем автоматического управления и мехатронных систем;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интерфейсы компьютерных систем мехатроники;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 xml:space="preserve">типовые схемы автоматизации основных технологических процессов отрасли; 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структурно – алгоритмическую организацию систем управления, их основные функциональные модули, алгоритмы управления систем автоматизации и мехатроники;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возможности использования управляющих вычислительных комплексов на базе микро ЭВМ для управления технологическим оборудованием;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устройство, схемные и конструктивные особенности элементов и узлов типовых средств измерений, автоматизации и метрологического обеспечения мехатронных устройств и систем;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принципы действия, области использования, устройство типовых средств измерений и автоматизации, элементов систем мехатроники;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</w:tabs>
        <w:suppressAutoHyphens w:val="false"/>
        <w:overflowPunct w:val="false"/>
        <w:autoSpaceDE w:val="false"/>
        <w:ind w:hanging="360" w:left="720" w:right="0"/>
        <w:jc w:val="both"/>
        <w:rPr/>
      </w:pPr>
      <w:r>
        <w:rPr/>
        <w:t>содержание и структуру проекта автоматизации и его составляющих частей;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ind w:hanging="360" w:left="720" w:right="0"/>
        <w:jc w:val="both"/>
        <w:rPr/>
      </w:pPr>
      <w:r>
        <w:rPr/>
        <w:t>принципы разработки и построения, структуру, режимы работы мехатронных систем и систем автоматизации  технологических процессов;</w:t>
      </w:r>
    </w:p>
    <w:p>
      <w:pPr>
        <w:pStyle w:val="Normal"/>
        <w:numPr>
          <w:ilvl w:val="0"/>
          <w:numId w:val="1"/>
        </w:numPr>
        <w:tabs>
          <w:tab w:val="clear" w:pos="708"/>
          <w:tab w:val="left" w:pos="720" w:leader="none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uppressAutoHyphens w:val="false"/>
        <w:ind w:hanging="360" w:left="720" w:right="0"/>
        <w:jc w:val="both"/>
        <w:rPr/>
      </w:pPr>
      <w:r>
        <w:rPr/>
        <w:t xml:space="preserve">нормативные требования по монтажу, наладке и ремонту средств измерений, автоматизации и мехатронных систем; </w:t>
      </w:r>
    </w:p>
    <w:p>
      <w:pPr>
        <w:pStyle w:val="Style20"/>
        <w:tabs>
          <w:tab w:val="clear" w:pos="708"/>
          <w:tab w:val="left" w:pos="540" w:leader="none"/>
        </w:tabs>
        <w:spacing w:before="0" w:after="0"/>
        <w:ind w:firstLine="540" w:right="0"/>
        <w:jc w:val="both"/>
        <w:rPr/>
      </w:pPr>
      <w:r>
        <w:rPr/>
        <w:t>методы настройки аппаратно-программного обеспечения систем автоматизации и мехатронных систем управления.</w:t>
      </w:r>
      <w:r>
        <w:rPr>
          <w:sz w:val="28"/>
          <w:szCs w:val="28"/>
        </w:rPr>
        <w:tab/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spacing w:lineRule="auto" w:line="360"/>
        <w:jc w:val="both"/>
        <w:rPr>
          <w:b/>
        </w:rPr>
      </w:pPr>
      <w:r>
        <w:rPr>
          <w:b/>
        </w:rPr>
        <w:t>Иметь практический опыт (вариативная часть):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40" w:leader="none"/>
        </w:tabs>
        <w:suppressAutoHyphens w:val="false"/>
        <w:spacing w:lineRule="exact" w:line="324" w:before="13" w:after="0"/>
        <w:ind w:hanging="168" w:left="709" w:right="33"/>
        <w:jc w:val="both"/>
        <w:rPr>
          <w:i/>
          <w:i/>
        </w:rPr>
      </w:pPr>
      <w:r>
        <w:rPr>
          <w:i/>
          <w:spacing w:val="-1"/>
        </w:rPr>
        <w:t>выполнения</w:t>
      </w:r>
      <w:r>
        <w:rPr>
          <w:i/>
        </w:rPr>
        <w:t xml:space="preserve"> </w:t>
      </w:r>
      <w:r>
        <w:rPr>
          <w:i/>
          <w:spacing w:val="3"/>
        </w:rPr>
        <w:t>п</w:t>
      </w:r>
      <w:r>
        <w:rPr>
          <w:i/>
          <w:spacing w:val="1"/>
        </w:rPr>
        <w:t>р</w:t>
      </w:r>
      <w:r>
        <w:rPr>
          <w:i/>
          <w:spacing w:val="-2"/>
        </w:rPr>
        <w:t>е</w:t>
      </w:r>
      <w:r>
        <w:rPr>
          <w:i/>
          <w:spacing w:val="1"/>
        </w:rPr>
        <w:t>д</w:t>
      </w:r>
      <w:r>
        <w:rPr>
          <w:i/>
        </w:rPr>
        <w:t>м</w:t>
      </w:r>
      <w:r>
        <w:rPr>
          <w:i/>
          <w:spacing w:val="-1"/>
        </w:rPr>
        <w:t>о</w:t>
      </w:r>
      <w:r>
        <w:rPr>
          <w:i/>
          <w:spacing w:val="1"/>
        </w:rPr>
        <w:t>н</w:t>
      </w:r>
      <w:r>
        <w:rPr>
          <w:i/>
        </w:rPr>
        <w:t>т</w:t>
      </w:r>
      <w:r>
        <w:rPr>
          <w:i/>
          <w:spacing w:val="-3"/>
        </w:rPr>
        <w:t>а</w:t>
      </w:r>
      <w:r>
        <w:rPr>
          <w:i/>
        </w:rPr>
        <w:t>ж</w:t>
      </w:r>
      <w:r>
        <w:rPr>
          <w:i/>
          <w:spacing w:val="1"/>
        </w:rPr>
        <w:t>н</w:t>
      </w:r>
      <w:r>
        <w:rPr>
          <w:i/>
          <w:spacing w:val="-4"/>
        </w:rPr>
        <w:t>ой</w:t>
      </w:r>
      <w:r>
        <w:rPr>
          <w:i/>
        </w:rPr>
        <w:t xml:space="preserve"> </w:t>
      </w:r>
      <w:r>
        <w:rPr>
          <w:i/>
          <w:spacing w:val="1"/>
        </w:rPr>
        <w:t>п</w:t>
      </w:r>
      <w:r>
        <w:rPr>
          <w:i/>
          <w:spacing w:val="-1"/>
        </w:rPr>
        <w:t>р</w:t>
      </w:r>
      <w:r>
        <w:rPr>
          <w:i/>
          <w:spacing w:val="1"/>
        </w:rPr>
        <w:t>о</w:t>
      </w:r>
      <w:r>
        <w:rPr>
          <w:i/>
        </w:rPr>
        <w:t>в</w:t>
      </w:r>
      <w:r>
        <w:rPr>
          <w:i/>
          <w:spacing w:val="-3"/>
        </w:rPr>
        <w:t>е</w:t>
      </w:r>
      <w:r>
        <w:rPr>
          <w:i/>
          <w:spacing w:val="1"/>
        </w:rPr>
        <w:t>р</w:t>
      </w:r>
      <w:r>
        <w:rPr>
          <w:i/>
        </w:rPr>
        <w:t>ки</w:t>
      </w:r>
      <w:r>
        <w:rPr>
          <w:i/>
          <w:spacing w:val="41"/>
        </w:rPr>
        <w:t xml:space="preserve"> </w:t>
      </w:r>
      <w:r>
        <w:rPr>
          <w:i/>
        </w:rPr>
        <w:t>с</w:t>
      </w:r>
      <w:r>
        <w:rPr>
          <w:i/>
          <w:spacing w:val="1"/>
        </w:rPr>
        <w:t>р</w:t>
      </w:r>
      <w:r>
        <w:rPr>
          <w:i/>
        </w:rPr>
        <w:t>е</w:t>
      </w:r>
      <w:r>
        <w:rPr>
          <w:i/>
          <w:spacing w:val="1"/>
        </w:rPr>
        <w:t>д</w:t>
      </w:r>
      <w:r>
        <w:rPr>
          <w:i/>
        </w:rPr>
        <w:t>ств</w:t>
      </w:r>
      <w:r>
        <w:rPr>
          <w:i/>
          <w:spacing w:val="42"/>
        </w:rPr>
        <w:t xml:space="preserve"> </w:t>
      </w:r>
      <w:r>
        <w:rPr>
          <w:i/>
          <w:spacing w:val="-1"/>
        </w:rPr>
        <w:t>и</w:t>
      </w:r>
      <w:r>
        <w:rPr>
          <w:i/>
        </w:rPr>
        <w:t>змер</w:t>
      </w:r>
      <w:r>
        <w:rPr>
          <w:i/>
          <w:spacing w:val="-2"/>
        </w:rPr>
        <w:t>е</w:t>
      </w:r>
      <w:r>
        <w:rPr>
          <w:i/>
          <w:spacing w:val="1"/>
        </w:rPr>
        <w:t>н</w:t>
      </w:r>
      <w:r>
        <w:rPr>
          <w:i/>
          <w:spacing w:val="-1"/>
        </w:rPr>
        <w:t>и</w:t>
      </w:r>
      <w:r>
        <w:rPr>
          <w:i/>
        </w:rPr>
        <w:t>й</w:t>
      </w:r>
      <w:r>
        <w:rPr>
          <w:i/>
          <w:spacing w:val="45"/>
        </w:rPr>
        <w:t xml:space="preserve"> </w:t>
      </w:r>
      <w:r>
        <w:rPr>
          <w:i/>
        </w:rPr>
        <w:t>и</w:t>
      </w:r>
      <w:r>
        <w:rPr>
          <w:i/>
          <w:spacing w:val="45"/>
        </w:rPr>
        <w:t xml:space="preserve"> </w:t>
      </w:r>
      <w:r>
        <w:rPr>
          <w:i/>
        </w:rPr>
        <w:t>авт</w:t>
      </w:r>
      <w:r>
        <w:rPr>
          <w:i/>
          <w:spacing w:val="1"/>
        </w:rPr>
        <w:t>о</w:t>
      </w:r>
      <w:r>
        <w:rPr>
          <w:i/>
        </w:rPr>
        <w:t>ма</w:t>
      </w:r>
      <w:r>
        <w:rPr>
          <w:i/>
          <w:spacing w:val="-3"/>
        </w:rPr>
        <w:t>т</w:t>
      </w:r>
      <w:r>
        <w:rPr>
          <w:i/>
          <w:spacing w:val="1"/>
        </w:rPr>
        <w:t>и</w:t>
      </w:r>
      <w:r>
        <w:rPr>
          <w:i/>
        </w:rPr>
        <w:t>за</w:t>
      </w:r>
      <w:r>
        <w:rPr>
          <w:i/>
          <w:spacing w:val="-2"/>
        </w:rPr>
        <w:t>ц</w:t>
      </w:r>
      <w:r>
        <w:rPr>
          <w:i/>
          <w:spacing w:val="1"/>
        </w:rPr>
        <w:t>ии</w:t>
      </w:r>
      <w:r>
        <w:rPr>
          <w:i/>
        </w:rPr>
        <w:t>,</w:t>
      </w:r>
      <w:r>
        <w:rPr>
          <w:i/>
          <w:spacing w:val="68"/>
        </w:rPr>
        <w:t xml:space="preserve"> </w:t>
      </w:r>
      <w:r>
        <w:rPr>
          <w:i/>
        </w:rPr>
        <w:t>в</w:t>
      </w:r>
      <w:r>
        <w:rPr>
          <w:i/>
          <w:spacing w:val="66"/>
        </w:rPr>
        <w:t xml:space="preserve"> </w:t>
      </w:r>
      <w:r>
        <w:rPr>
          <w:i/>
        </w:rPr>
        <w:t>т</w:t>
      </w:r>
      <w:r>
        <w:rPr>
          <w:i/>
          <w:spacing w:val="1"/>
        </w:rPr>
        <w:t>о</w:t>
      </w:r>
      <w:r>
        <w:rPr>
          <w:i/>
        </w:rPr>
        <w:t>м</w:t>
      </w:r>
      <w:r>
        <w:rPr>
          <w:i/>
          <w:spacing w:val="66"/>
        </w:rPr>
        <w:t xml:space="preserve"> </w:t>
      </w:r>
      <w:r>
        <w:rPr>
          <w:i/>
        </w:rPr>
        <w:t>ч</w:t>
      </w:r>
      <w:r>
        <w:rPr>
          <w:i/>
          <w:spacing w:val="1"/>
        </w:rPr>
        <w:t>и</w:t>
      </w:r>
      <w:r>
        <w:rPr>
          <w:i/>
        </w:rPr>
        <w:t>сле</w:t>
      </w:r>
      <w:r>
        <w:rPr>
          <w:i/>
          <w:spacing w:val="66"/>
        </w:rPr>
        <w:t xml:space="preserve"> </w:t>
      </w:r>
      <w:r>
        <w:rPr>
          <w:i/>
          <w:spacing w:val="-1"/>
        </w:rPr>
        <w:t>и</w:t>
      </w:r>
      <w:r>
        <w:rPr>
          <w:i/>
          <w:spacing w:val="1"/>
        </w:rPr>
        <w:t>н</w:t>
      </w:r>
      <w:r>
        <w:rPr>
          <w:i/>
          <w:spacing w:val="-2"/>
        </w:rPr>
        <w:t>ф</w:t>
      </w:r>
      <w:r>
        <w:rPr>
          <w:i/>
          <w:spacing w:val="1"/>
        </w:rPr>
        <w:t>о</w:t>
      </w:r>
      <w:r>
        <w:rPr>
          <w:i/>
          <w:spacing w:val="-1"/>
        </w:rPr>
        <w:t>р</w:t>
      </w:r>
      <w:r>
        <w:rPr>
          <w:i/>
        </w:rPr>
        <w:t>ма</w:t>
      </w:r>
      <w:r>
        <w:rPr>
          <w:i/>
          <w:spacing w:val="-1"/>
        </w:rPr>
        <w:t>ц</w:t>
      </w:r>
      <w:r>
        <w:rPr>
          <w:i/>
          <w:spacing w:val="1"/>
        </w:rPr>
        <w:t>и</w:t>
      </w:r>
      <w:r>
        <w:rPr>
          <w:i/>
          <w:spacing w:val="-1"/>
        </w:rPr>
        <w:t>о</w:t>
      </w:r>
      <w:r>
        <w:rPr>
          <w:i/>
          <w:spacing w:val="1"/>
        </w:rPr>
        <w:t>н</w:t>
      </w:r>
      <w:r>
        <w:rPr>
          <w:i/>
          <w:spacing w:val="-1"/>
        </w:rPr>
        <w:t>н</w:t>
      </w:r>
      <w:r>
        <w:rPr>
          <w:i/>
        </w:rPr>
        <w:t>о</w:t>
      </w:r>
      <w:r>
        <w:rPr>
          <w:i/>
          <w:spacing w:val="18"/>
        </w:rPr>
        <w:t xml:space="preserve"> </w:t>
      </w:r>
      <w:r>
        <w:rPr>
          <w:i/>
        </w:rPr>
        <w:t>–</w:t>
      </w:r>
      <w:r>
        <w:rPr>
          <w:i/>
          <w:spacing w:val="18"/>
        </w:rPr>
        <w:t xml:space="preserve"> </w:t>
      </w:r>
      <w:r>
        <w:rPr>
          <w:i/>
          <w:spacing w:val="1"/>
        </w:rPr>
        <w:t>и</w:t>
      </w:r>
      <w:r>
        <w:rPr>
          <w:i/>
        </w:rPr>
        <w:t>зм</w:t>
      </w:r>
      <w:r>
        <w:rPr>
          <w:i/>
          <w:spacing w:val="-3"/>
        </w:rPr>
        <w:t>е</w:t>
      </w:r>
      <w:r>
        <w:rPr>
          <w:i/>
          <w:spacing w:val="-1"/>
        </w:rPr>
        <w:t>ри</w:t>
      </w:r>
      <w:r>
        <w:rPr>
          <w:i/>
        </w:rPr>
        <w:t>те</w:t>
      </w:r>
      <w:r>
        <w:rPr>
          <w:i/>
          <w:spacing w:val="-1"/>
        </w:rPr>
        <w:t>ль</w:t>
      </w:r>
      <w:r>
        <w:rPr>
          <w:i/>
          <w:spacing w:val="1"/>
        </w:rPr>
        <w:t>н</w:t>
      </w:r>
      <w:r>
        <w:rPr>
          <w:i/>
          <w:spacing w:val="-1"/>
        </w:rPr>
        <w:t>ы</w:t>
      </w:r>
      <w:r>
        <w:rPr>
          <w:i/>
        </w:rPr>
        <w:t>х</w:t>
      </w:r>
      <w:r>
        <w:rPr>
          <w:i/>
          <w:spacing w:val="19"/>
        </w:rPr>
        <w:t xml:space="preserve"> </w:t>
      </w:r>
      <w:r>
        <w:rPr>
          <w:i/>
          <w:spacing w:val="-2"/>
        </w:rPr>
        <w:t>с</w:t>
      </w:r>
      <w:r>
        <w:rPr>
          <w:i/>
          <w:spacing w:val="1"/>
        </w:rPr>
        <w:t>и</w:t>
      </w:r>
      <w:r>
        <w:rPr>
          <w:i/>
        </w:rPr>
        <w:t>стем ме</w:t>
      </w:r>
      <w:r>
        <w:rPr>
          <w:i/>
          <w:spacing w:val="1"/>
        </w:rPr>
        <w:t>х</w:t>
      </w:r>
      <w:r>
        <w:rPr>
          <w:i/>
        </w:rPr>
        <w:t>а</w:t>
      </w:r>
      <w:r>
        <w:rPr>
          <w:i/>
          <w:spacing w:val="-3"/>
        </w:rPr>
        <w:t>т</w:t>
      </w:r>
      <w:r>
        <w:rPr>
          <w:i/>
          <w:spacing w:val="-1"/>
        </w:rPr>
        <w:t>р</w:t>
      </w:r>
      <w:r>
        <w:rPr>
          <w:i/>
          <w:spacing w:val="1"/>
        </w:rPr>
        <w:t>о</w:t>
      </w:r>
      <w:r>
        <w:rPr>
          <w:i/>
          <w:spacing w:val="-1"/>
        </w:rPr>
        <w:t>н</w:t>
      </w:r>
      <w:r>
        <w:rPr>
          <w:i/>
          <w:spacing w:val="1"/>
        </w:rPr>
        <w:t>и</w:t>
      </w:r>
      <w:r>
        <w:rPr>
          <w:i/>
          <w:spacing w:val="-2"/>
        </w:rPr>
        <w:t>к</w:t>
      </w:r>
      <w:r>
        <w:rPr>
          <w:i/>
          <w:spacing w:val="1"/>
        </w:rPr>
        <w:t>и</w:t>
      </w:r>
      <w:r>
        <w:rPr>
          <w:i/>
        </w:rPr>
        <w:t>;</w:t>
      </w:r>
    </w:p>
    <w:p>
      <w:pPr>
        <w:pStyle w:val="Normal"/>
        <w:numPr>
          <w:ilvl w:val="0"/>
          <w:numId w:val="2"/>
        </w:numPr>
        <w:tabs>
          <w:tab w:val="clear" w:pos="708"/>
          <w:tab w:val="left" w:pos="540" w:leader="none"/>
        </w:tabs>
        <w:suppressAutoHyphens w:val="false"/>
        <w:spacing w:lineRule="exact" w:line="324" w:before="13" w:after="0"/>
        <w:ind w:hanging="168" w:left="709" w:right="33"/>
        <w:jc w:val="both"/>
        <w:rPr>
          <w:i/>
          <w:i/>
        </w:rPr>
      </w:pPr>
      <w:r>
        <w:rPr>
          <w:i/>
          <w:lang w:eastAsia="en-US"/>
        </w:rPr>
        <w:t>с</w:t>
      </w:r>
      <w:r>
        <w:rPr>
          <w:i/>
          <w:spacing w:val="1"/>
          <w:lang w:eastAsia="en-US"/>
        </w:rPr>
        <w:t>о</w:t>
      </w:r>
      <w:r>
        <w:rPr>
          <w:i/>
          <w:lang w:eastAsia="en-US"/>
        </w:rPr>
        <w:t>став</w:t>
      </w:r>
      <w:r>
        <w:rPr>
          <w:i/>
          <w:spacing w:val="-1"/>
          <w:lang w:eastAsia="en-US"/>
        </w:rPr>
        <w:t>л</w:t>
      </w:r>
      <w:r>
        <w:rPr>
          <w:i/>
          <w:lang w:eastAsia="en-US"/>
        </w:rPr>
        <w:t>ения   ст</w:t>
      </w:r>
      <w:r>
        <w:rPr>
          <w:i/>
          <w:spacing w:val="1"/>
          <w:lang w:eastAsia="en-US"/>
        </w:rPr>
        <w:t>р</w:t>
      </w:r>
      <w:r>
        <w:rPr>
          <w:i/>
          <w:spacing w:val="-4"/>
          <w:lang w:eastAsia="en-US"/>
        </w:rPr>
        <w:t>у</w:t>
      </w:r>
      <w:r>
        <w:rPr>
          <w:i/>
          <w:lang w:eastAsia="en-US"/>
        </w:rPr>
        <w:t>кт</w:t>
      </w:r>
      <w:r>
        <w:rPr>
          <w:i/>
          <w:spacing w:val="-4"/>
          <w:lang w:eastAsia="en-US"/>
        </w:rPr>
        <w:t>у</w:t>
      </w:r>
      <w:r>
        <w:rPr>
          <w:i/>
          <w:spacing w:val="1"/>
          <w:lang w:eastAsia="en-US"/>
        </w:rPr>
        <w:t>рны</w:t>
      </w:r>
      <w:r>
        <w:rPr>
          <w:i/>
          <w:lang w:eastAsia="en-US"/>
        </w:rPr>
        <w:t xml:space="preserve">х   </w:t>
      </w:r>
      <w:r>
        <w:rPr>
          <w:i/>
          <w:spacing w:val="27"/>
          <w:lang w:eastAsia="en-US"/>
        </w:rPr>
        <w:t xml:space="preserve"> </w:t>
      </w:r>
      <w:r>
        <w:rPr>
          <w:i/>
          <w:spacing w:val="-2"/>
          <w:lang w:eastAsia="en-US"/>
        </w:rPr>
        <w:t>с</w:t>
      </w:r>
      <w:r>
        <w:rPr>
          <w:i/>
          <w:spacing w:val="1"/>
          <w:lang w:eastAsia="en-US"/>
        </w:rPr>
        <w:t>х</w:t>
      </w:r>
      <w:r>
        <w:rPr>
          <w:i/>
          <w:lang w:eastAsia="en-US"/>
        </w:rPr>
        <w:t>е</w:t>
      </w:r>
      <w:r>
        <w:rPr>
          <w:i/>
          <w:spacing w:val="-3"/>
          <w:lang w:eastAsia="en-US"/>
        </w:rPr>
        <w:t>м</w:t>
      </w:r>
      <w:r>
        <w:rPr>
          <w:i/>
          <w:lang w:eastAsia="en-US"/>
        </w:rPr>
        <w:t>, с</w:t>
      </w:r>
      <w:r>
        <w:rPr>
          <w:i/>
          <w:spacing w:val="1"/>
          <w:lang w:eastAsia="en-US"/>
        </w:rPr>
        <w:t>х</w:t>
      </w:r>
      <w:r>
        <w:rPr>
          <w:i/>
          <w:lang w:eastAsia="en-US"/>
        </w:rPr>
        <w:t>е</w:t>
      </w:r>
      <w:r>
        <w:rPr>
          <w:i/>
          <w:spacing w:val="-3"/>
          <w:lang w:eastAsia="en-US"/>
        </w:rPr>
        <w:t>м</w:t>
      </w:r>
      <w:r>
        <w:rPr>
          <w:i/>
          <w:spacing w:val="2"/>
          <w:lang w:eastAsia="en-US"/>
        </w:rPr>
        <w:t xml:space="preserve"> </w:t>
      </w:r>
      <w:r>
        <w:rPr>
          <w:i/>
          <w:lang w:eastAsia="en-US"/>
        </w:rPr>
        <w:t>ав</w:t>
      </w:r>
      <w:r>
        <w:rPr>
          <w:i/>
          <w:spacing w:val="-3"/>
          <w:lang w:eastAsia="en-US"/>
        </w:rPr>
        <w:t>т</w:t>
      </w:r>
      <w:r>
        <w:rPr>
          <w:i/>
          <w:spacing w:val="1"/>
          <w:lang w:eastAsia="en-US"/>
        </w:rPr>
        <w:t>о</w:t>
      </w:r>
      <w:r>
        <w:rPr>
          <w:i/>
          <w:lang w:eastAsia="en-US"/>
        </w:rPr>
        <w:t>ма</w:t>
      </w:r>
      <w:r>
        <w:rPr>
          <w:i/>
          <w:spacing w:val="-3"/>
          <w:lang w:eastAsia="en-US"/>
        </w:rPr>
        <w:t>т</w:t>
      </w:r>
      <w:r>
        <w:rPr>
          <w:i/>
          <w:spacing w:val="1"/>
          <w:lang w:eastAsia="en-US"/>
        </w:rPr>
        <w:t>и</w:t>
      </w:r>
      <w:r>
        <w:rPr>
          <w:i/>
          <w:lang w:eastAsia="en-US"/>
        </w:rPr>
        <w:t>з</w:t>
      </w:r>
      <w:r>
        <w:rPr>
          <w:i/>
          <w:spacing w:val="-3"/>
          <w:lang w:eastAsia="en-US"/>
        </w:rPr>
        <w:t>а</w:t>
      </w:r>
      <w:r>
        <w:rPr>
          <w:i/>
          <w:spacing w:val="-1"/>
          <w:lang w:eastAsia="en-US"/>
        </w:rPr>
        <w:t>ц</w:t>
      </w:r>
      <w:r>
        <w:rPr>
          <w:i/>
          <w:spacing w:val="1"/>
          <w:lang w:eastAsia="en-US"/>
        </w:rPr>
        <w:t>ии</w:t>
      </w:r>
      <w:r>
        <w:rPr>
          <w:i/>
          <w:lang w:eastAsia="en-US"/>
        </w:rPr>
        <w:t>,</w:t>
      </w:r>
      <w:r>
        <w:rPr>
          <w:i/>
          <w:spacing w:val="1"/>
          <w:lang w:eastAsia="en-US"/>
        </w:rPr>
        <w:t xml:space="preserve"> </w:t>
      </w:r>
      <w:r>
        <w:rPr>
          <w:i/>
          <w:spacing w:val="-2"/>
          <w:lang w:eastAsia="en-US"/>
        </w:rPr>
        <w:t xml:space="preserve">таблиц </w:t>
      </w:r>
      <w:r>
        <w:rPr>
          <w:i/>
          <w:lang w:eastAsia="en-US"/>
        </w:rPr>
        <w:t xml:space="preserve"> с</w:t>
      </w:r>
      <w:r>
        <w:rPr>
          <w:i/>
          <w:spacing w:val="1"/>
          <w:lang w:eastAsia="en-US"/>
        </w:rPr>
        <w:t>о</w:t>
      </w:r>
      <w:r>
        <w:rPr>
          <w:i/>
          <w:lang w:eastAsia="en-US"/>
        </w:rPr>
        <w:t>е</w:t>
      </w:r>
      <w:r>
        <w:rPr>
          <w:i/>
          <w:spacing w:val="1"/>
          <w:lang w:eastAsia="en-US"/>
        </w:rPr>
        <w:t>д</w:t>
      </w:r>
      <w:r>
        <w:rPr>
          <w:i/>
          <w:spacing w:val="-1"/>
          <w:lang w:eastAsia="en-US"/>
        </w:rPr>
        <w:t>и</w:t>
      </w:r>
      <w:r>
        <w:rPr>
          <w:i/>
          <w:spacing w:val="1"/>
          <w:lang w:eastAsia="en-US"/>
        </w:rPr>
        <w:t>н</w:t>
      </w:r>
      <w:r>
        <w:rPr>
          <w:i/>
          <w:spacing w:val="-2"/>
          <w:lang w:eastAsia="en-US"/>
        </w:rPr>
        <w:t>е</w:t>
      </w:r>
      <w:r>
        <w:rPr>
          <w:i/>
          <w:spacing w:val="1"/>
          <w:lang w:eastAsia="en-US"/>
        </w:rPr>
        <w:t>н</w:t>
      </w:r>
      <w:r>
        <w:rPr>
          <w:i/>
          <w:spacing w:val="-1"/>
          <w:lang w:eastAsia="en-US"/>
        </w:rPr>
        <w:t>и</w:t>
      </w:r>
      <w:r>
        <w:rPr>
          <w:i/>
          <w:lang w:eastAsia="en-US"/>
        </w:rPr>
        <w:t>й</w:t>
      </w:r>
      <w:r>
        <w:rPr>
          <w:i/>
          <w:spacing w:val="1"/>
          <w:lang w:eastAsia="en-US"/>
        </w:rPr>
        <w:t xml:space="preserve"> </w:t>
      </w:r>
      <w:r>
        <w:rPr>
          <w:i/>
          <w:lang w:eastAsia="en-US"/>
        </w:rPr>
        <w:t>и</w:t>
      </w:r>
      <w:r>
        <w:rPr>
          <w:i/>
          <w:spacing w:val="-2"/>
          <w:lang w:eastAsia="en-US"/>
        </w:rPr>
        <w:t xml:space="preserve"> </w:t>
      </w:r>
      <w:r>
        <w:rPr>
          <w:i/>
          <w:spacing w:val="1"/>
          <w:lang w:eastAsia="en-US"/>
        </w:rPr>
        <w:t>п</w:t>
      </w:r>
      <w:r>
        <w:rPr>
          <w:i/>
          <w:spacing w:val="-1"/>
          <w:lang w:eastAsia="en-US"/>
        </w:rPr>
        <w:t>о</w:t>
      </w:r>
      <w:r>
        <w:rPr>
          <w:i/>
          <w:spacing w:val="1"/>
          <w:lang w:eastAsia="en-US"/>
        </w:rPr>
        <w:t>д</w:t>
      </w:r>
      <w:r>
        <w:rPr>
          <w:i/>
          <w:lang w:eastAsia="en-US"/>
        </w:rPr>
        <w:t>кл</w:t>
      </w:r>
      <w:r>
        <w:rPr>
          <w:i/>
          <w:spacing w:val="-4"/>
          <w:lang w:eastAsia="en-US"/>
        </w:rPr>
        <w:t>ю</w:t>
      </w:r>
      <w:r>
        <w:rPr>
          <w:i/>
          <w:lang w:eastAsia="en-US"/>
        </w:rPr>
        <w:t>че</w:t>
      </w:r>
      <w:r>
        <w:rPr>
          <w:i/>
          <w:spacing w:val="-1"/>
          <w:lang w:eastAsia="en-US"/>
        </w:rPr>
        <w:t>н</w:t>
      </w:r>
      <w:r>
        <w:rPr>
          <w:i/>
          <w:spacing w:val="1"/>
          <w:lang w:eastAsia="en-US"/>
        </w:rPr>
        <w:t>ий</w:t>
      </w:r>
      <w:r>
        <w:rPr>
          <w:lang w:eastAsia="en-US"/>
        </w:rPr>
        <w:t>.</w:t>
      </w:r>
    </w:p>
    <w:p>
      <w:pPr>
        <w:pStyle w:val="Normal"/>
        <w:spacing w:lineRule="auto" w:line="360"/>
        <w:jc w:val="both"/>
        <w:rPr>
          <w:b/>
          <w:i/>
          <w:i/>
        </w:rPr>
      </w:pPr>
      <w:r>
        <w:rPr>
          <w:b/>
          <w:i/>
        </w:rPr>
      </w:r>
    </w:p>
    <w:p>
      <w:pPr>
        <w:pStyle w:val="Normal"/>
        <w:spacing w:lineRule="auto" w:line="360"/>
        <w:jc w:val="both"/>
        <w:rPr>
          <w:b/>
        </w:rPr>
      </w:pPr>
      <w:r>
        <w:rPr>
          <w:b/>
        </w:rPr>
        <w:t>Уметь (вариативная часть):</w:t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360" w:right="0"/>
        <w:jc w:val="both"/>
        <w:rPr/>
      </w:pPr>
      <w:r>
        <w:rPr>
          <w:i/>
        </w:rPr>
        <w:t>-</w:t>
      </w:r>
      <w:r>
        <w:rPr/>
        <w:t xml:space="preserve"> </w:t>
      </w:r>
      <w:r>
        <w:rPr>
          <w:i/>
        </w:rPr>
        <w:t>выполнять</w:t>
      </w:r>
      <w:r>
        <w:rPr/>
        <w:t xml:space="preserve"> </w:t>
      </w:r>
      <w:r>
        <w:rPr>
          <w:i/>
        </w:rPr>
        <w:t>подготовку производственной базы и оборудования</w:t>
        <w:tab/>
        <w:t xml:space="preserve"> для наладки</w:t>
        <w:tab/>
      </w:r>
    </w:p>
    <w:p>
      <w:pPr>
        <w:pStyle w:val="Normal"/>
        <w:tabs>
          <w:tab w:val="clear" w:pos="708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ind w:left="360" w:right="0"/>
        <w:jc w:val="both"/>
        <w:rPr>
          <w:i/>
          <w:i/>
        </w:rPr>
      </w:pPr>
      <w:r>
        <w:rPr>
          <w:i/>
        </w:rPr>
        <w:t xml:space="preserve">КИП и средств автоматизации;  </w:t>
      </w:r>
    </w:p>
    <w:p>
      <w:pPr>
        <w:pStyle w:val="Normal"/>
        <w:spacing w:lineRule="auto" w:line="360"/>
        <w:jc w:val="both"/>
        <w:rPr>
          <w:i/>
          <w:i/>
        </w:rPr>
      </w:pPr>
      <w:r>
        <w:rPr>
          <w:i/>
        </w:rPr>
        <w:t>-  составлять ведомость монтажа технических средств автоматизации</w:t>
      </w:r>
    </w:p>
    <w:p>
      <w:pPr>
        <w:pStyle w:val="Normal"/>
        <w:spacing w:lineRule="auto" w:line="360"/>
        <w:jc w:val="both"/>
        <w:rPr/>
      </w:pPr>
      <w:r>
        <w:rPr>
          <w:b/>
        </w:rPr>
        <w:t>Знать (вариативная часть):</w:t>
      </w:r>
    </w:p>
    <w:p>
      <w:pPr>
        <w:pStyle w:val="Normal"/>
        <w:rPr>
          <w:i/>
          <w:i/>
          <w:color w:val="000000"/>
        </w:rPr>
      </w:pPr>
      <w:r>
        <w:rPr>
          <w:rStyle w:val="c1c12"/>
          <w:color w:val="000000"/>
        </w:rPr>
        <w:t xml:space="preserve">- </w:t>
      </w:r>
      <w:r>
        <w:rPr>
          <w:rStyle w:val="c1c12"/>
          <w:i/>
          <w:color w:val="000000"/>
        </w:rPr>
        <w:t>порядок</w:t>
      </w:r>
      <w:r>
        <w:rPr>
          <w:rStyle w:val="c1c12"/>
          <w:color w:val="000000"/>
        </w:rPr>
        <w:t xml:space="preserve"> </w:t>
      </w:r>
      <w:r>
        <w:rPr>
          <w:i/>
          <w:color w:val="000000"/>
        </w:rPr>
        <w:t>приемки  готовности  объекта  к  монтажу систем автоматизации;</w:t>
      </w:r>
      <w:r>
        <w:rPr>
          <w:color w:val="000000"/>
        </w:rPr>
        <w:t xml:space="preserve"> </w:t>
      </w:r>
    </w:p>
    <w:p>
      <w:pPr>
        <w:pStyle w:val="Normal"/>
        <w:jc w:val="both"/>
        <w:rPr/>
      </w:pPr>
      <w:r>
        <w:rPr>
          <w:color w:val="000000"/>
        </w:rPr>
        <w:t xml:space="preserve">- </w:t>
      </w:r>
      <w:r>
        <w:rPr>
          <w:i/>
          <w:color w:val="000000"/>
        </w:rPr>
        <w:t>правила</w:t>
      </w:r>
      <w:r>
        <w:rPr>
          <w:color w:val="000000"/>
        </w:rPr>
        <w:t xml:space="preserve"> </w:t>
      </w:r>
      <w:r>
        <w:rPr>
          <w:i/>
          <w:color w:val="000000"/>
        </w:rPr>
        <w:t>компоновки состава рабочих бригад;</w:t>
      </w:r>
      <w:r>
        <w:rPr>
          <w:color w:val="000000"/>
        </w:rPr>
        <w:t xml:space="preserve"> </w:t>
      </w:r>
    </w:p>
    <w:p>
      <w:pPr>
        <w:pStyle w:val="Normal"/>
        <w:jc w:val="both"/>
        <w:rPr>
          <w:i/>
          <w:i/>
          <w:color w:val="000000"/>
        </w:rPr>
      </w:pPr>
      <w:r>
        <w:rPr>
          <w:i/>
          <w:color w:val="000000"/>
        </w:rPr>
        <w:t xml:space="preserve">- порядок </w:t>
      </w:r>
      <w:r>
        <w:rPr>
          <w:i/>
          <w:spacing w:val="-1"/>
          <w:lang w:eastAsia="en-US"/>
        </w:rPr>
        <w:t>о</w:t>
      </w:r>
      <w:r>
        <w:rPr>
          <w:i/>
          <w:lang w:eastAsia="en-US"/>
        </w:rPr>
        <w:t>ф</w:t>
      </w:r>
      <w:r>
        <w:rPr>
          <w:i/>
          <w:spacing w:val="1"/>
          <w:lang w:eastAsia="en-US"/>
        </w:rPr>
        <w:t>о</w:t>
      </w:r>
      <w:r>
        <w:rPr>
          <w:i/>
          <w:spacing w:val="-1"/>
          <w:lang w:eastAsia="en-US"/>
        </w:rPr>
        <w:t>р</w:t>
      </w:r>
      <w:r>
        <w:rPr>
          <w:i/>
          <w:lang w:eastAsia="en-US"/>
        </w:rPr>
        <w:t>м</w:t>
      </w:r>
      <w:r>
        <w:rPr>
          <w:i/>
          <w:spacing w:val="-1"/>
          <w:lang w:eastAsia="en-US"/>
        </w:rPr>
        <w:t>л</w:t>
      </w:r>
      <w:r>
        <w:rPr>
          <w:i/>
          <w:lang w:eastAsia="en-US"/>
        </w:rPr>
        <w:t>е</w:t>
      </w:r>
      <w:r>
        <w:rPr>
          <w:i/>
          <w:spacing w:val="-1"/>
          <w:lang w:eastAsia="en-US"/>
        </w:rPr>
        <w:t>н</w:t>
      </w:r>
      <w:r>
        <w:rPr>
          <w:i/>
          <w:spacing w:val="1"/>
          <w:lang w:eastAsia="en-US"/>
        </w:rPr>
        <w:t>и</w:t>
      </w:r>
      <w:r>
        <w:rPr>
          <w:i/>
          <w:lang w:eastAsia="en-US"/>
        </w:rPr>
        <w:t xml:space="preserve">я </w:t>
      </w:r>
      <w:r>
        <w:rPr>
          <w:i/>
          <w:spacing w:val="-2"/>
          <w:lang w:eastAsia="en-US"/>
        </w:rPr>
        <w:t>п</w:t>
      </w:r>
      <w:r>
        <w:rPr>
          <w:i/>
          <w:spacing w:val="-1"/>
          <w:lang w:eastAsia="en-US"/>
        </w:rPr>
        <w:t>р</w:t>
      </w:r>
      <w:r>
        <w:rPr>
          <w:i/>
          <w:spacing w:val="1"/>
          <w:lang w:eastAsia="en-US"/>
        </w:rPr>
        <w:t>о</w:t>
      </w:r>
      <w:r>
        <w:rPr>
          <w:i/>
          <w:lang w:eastAsia="en-US"/>
        </w:rPr>
        <w:t>ек</w:t>
      </w:r>
      <w:r>
        <w:rPr>
          <w:i/>
          <w:spacing w:val="-2"/>
          <w:lang w:eastAsia="en-US"/>
        </w:rPr>
        <w:t>т</w:t>
      </w:r>
      <w:r>
        <w:rPr>
          <w:i/>
          <w:spacing w:val="1"/>
          <w:lang w:eastAsia="en-US"/>
        </w:rPr>
        <w:t>н</w:t>
      </w:r>
      <w:r>
        <w:rPr>
          <w:i/>
          <w:spacing w:val="-1"/>
          <w:lang w:eastAsia="en-US"/>
        </w:rPr>
        <w:t>о</w:t>
      </w:r>
      <w:r>
        <w:rPr>
          <w:i/>
          <w:lang w:eastAsia="en-US"/>
        </w:rPr>
        <w:t>й</w:t>
      </w:r>
      <w:r>
        <w:rPr>
          <w:i/>
          <w:spacing w:val="1"/>
          <w:lang w:eastAsia="en-US"/>
        </w:rPr>
        <w:t xml:space="preserve"> </w:t>
      </w:r>
      <w:r>
        <w:rPr>
          <w:i/>
          <w:lang w:eastAsia="en-US"/>
        </w:rPr>
        <w:t>и т</w:t>
      </w:r>
      <w:r>
        <w:rPr>
          <w:i/>
          <w:spacing w:val="-3"/>
          <w:lang w:eastAsia="en-US"/>
        </w:rPr>
        <w:t>е</w:t>
      </w:r>
      <w:r>
        <w:rPr>
          <w:i/>
          <w:spacing w:val="1"/>
          <w:lang w:eastAsia="en-US"/>
        </w:rPr>
        <w:t>х</w:t>
      </w:r>
      <w:r>
        <w:rPr>
          <w:i/>
          <w:spacing w:val="-1"/>
          <w:lang w:eastAsia="en-US"/>
        </w:rPr>
        <w:t>н</w:t>
      </w:r>
      <w:r>
        <w:rPr>
          <w:i/>
          <w:spacing w:val="1"/>
          <w:lang w:eastAsia="en-US"/>
        </w:rPr>
        <w:t>и</w:t>
      </w:r>
      <w:r>
        <w:rPr>
          <w:i/>
          <w:spacing w:val="-2"/>
          <w:lang w:eastAsia="en-US"/>
        </w:rPr>
        <w:t>ч</w:t>
      </w:r>
      <w:r>
        <w:rPr>
          <w:i/>
          <w:lang w:eastAsia="en-US"/>
        </w:rPr>
        <w:t>ес</w:t>
      </w:r>
      <w:r>
        <w:rPr>
          <w:i/>
          <w:spacing w:val="-2"/>
          <w:lang w:eastAsia="en-US"/>
        </w:rPr>
        <w:t>к</w:t>
      </w:r>
      <w:r>
        <w:rPr>
          <w:i/>
          <w:spacing w:val="1"/>
          <w:lang w:eastAsia="en-US"/>
        </w:rPr>
        <w:t>о</w:t>
      </w:r>
      <w:r>
        <w:rPr>
          <w:i/>
          <w:lang w:eastAsia="en-US"/>
        </w:rPr>
        <w:t xml:space="preserve">й </w:t>
      </w:r>
      <w:r>
        <w:rPr>
          <w:i/>
          <w:spacing w:val="1"/>
          <w:lang w:eastAsia="en-US"/>
        </w:rPr>
        <w:t>д</w:t>
      </w:r>
      <w:r>
        <w:rPr>
          <w:i/>
          <w:spacing w:val="-1"/>
          <w:lang w:eastAsia="en-US"/>
        </w:rPr>
        <w:t>о</w:t>
      </w:r>
      <w:r>
        <w:rPr>
          <w:i/>
          <w:lang w:eastAsia="en-US"/>
        </w:rPr>
        <w:t>к</w:t>
      </w:r>
      <w:r>
        <w:rPr>
          <w:i/>
          <w:spacing w:val="-3"/>
          <w:lang w:eastAsia="en-US"/>
        </w:rPr>
        <w:t>у</w:t>
      </w:r>
      <w:r>
        <w:rPr>
          <w:i/>
          <w:lang w:eastAsia="en-US"/>
        </w:rPr>
        <w:t>ме</w:t>
      </w:r>
      <w:r>
        <w:rPr>
          <w:i/>
          <w:spacing w:val="1"/>
          <w:lang w:eastAsia="en-US"/>
        </w:rPr>
        <w:t>н</w:t>
      </w:r>
      <w:r>
        <w:rPr>
          <w:i/>
          <w:lang w:eastAsia="en-US"/>
        </w:rPr>
        <w:t>та</w:t>
      </w:r>
      <w:r>
        <w:rPr>
          <w:i/>
          <w:spacing w:val="-2"/>
          <w:lang w:eastAsia="en-US"/>
        </w:rPr>
        <w:t>ц</w:t>
      </w:r>
      <w:r>
        <w:rPr>
          <w:i/>
          <w:spacing w:val="1"/>
          <w:lang w:eastAsia="en-US"/>
        </w:rPr>
        <w:t>и</w:t>
      </w:r>
      <w:r>
        <w:rPr>
          <w:i/>
          <w:lang w:eastAsia="en-US"/>
        </w:rPr>
        <w:t>и</w:t>
      </w:r>
      <w:r>
        <w:rPr>
          <w:i/>
          <w:spacing w:val="-2"/>
          <w:lang w:eastAsia="en-US"/>
        </w:rPr>
        <w:t xml:space="preserve"> </w:t>
      </w:r>
      <w:r>
        <w:rPr>
          <w:i/>
          <w:spacing w:val="1"/>
          <w:lang w:eastAsia="en-US"/>
        </w:rPr>
        <w:t>н</w:t>
      </w:r>
      <w:r>
        <w:rPr>
          <w:i/>
          <w:lang w:eastAsia="en-US"/>
        </w:rPr>
        <w:t xml:space="preserve">а </w:t>
      </w:r>
      <w:r>
        <w:rPr>
          <w:i/>
          <w:spacing w:val="-1"/>
          <w:lang w:eastAsia="en-US"/>
        </w:rPr>
        <w:t>эл</w:t>
      </w:r>
      <w:r>
        <w:rPr>
          <w:i/>
          <w:lang w:eastAsia="en-US"/>
        </w:rPr>
        <w:t>ект</w:t>
      </w:r>
      <w:r>
        <w:rPr>
          <w:i/>
          <w:spacing w:val="-1"/>
          <w:lang w:eastAsia="en-US"/>
        </w:rPr>
        <w:t>р</w:t>
      </w:r>
      <w:r>
        <w:rPr>
          <w:i/>
          <w:spacing w:val="1"/>
          <w:lang w:eastAsia="en-US"/>
        </w:rPr>
        <w:t>о</w:t>
      </w:r>
      <w:r>
        <w:rPr>
          <w:i/>
          <w:spacing w:val="-3"/>
          <w:lang w:eastAsia="en-US"/>
        </w:rPr>
        <w:t>м</w:t>
      </w:r>
      <w:r>
        <w:rPr>
          <w:i/>
          <w:spacing w:val="1"/>
          <w:lang w:eastAsia="en-US"/>
        </w:rPr>
        <w:t>он</w:t>
      </w:r>
      <w:r>
        <w:rPr>
          <w:i/>
          <w:lang w:eastAsia="en-US"/>
        </w:rPr>
        <w:t>т</w:t>
      </w:r>
      <w:r>
        <w:rPr>
          <w:i/>
          <w:spacing w:val="-3"/>
          <w:lang w:eastAsia="en-US"/>
        </w:rPr>
        <w:t>а</w:t>
      </w:r>
      <w:r>
        <w:rPr>
          <w:i/>
          <w:lang w:eastAsia="en-US"/>
        </w:rPr>
        <w:t>ж</w:t>
      </w:r>
      <w:r>
        <w:rPr>
          <w:i/>
          <w:spacing w:val="-1"/>
          <w:lang w:eastAsia="en-US"/>
        </w:rPr>
        <w:t>н</w:t>
      </w:r>
      <w:r>
        <w:rPr>
          <w:i/>
          <w:spacing w:val="1"/>
          <w:lang w:eastAsia="en-US"/>
        </w:rPr>
        <w:t>ы</w:t>
      </w:r>
      <w:r>
        <w:rPr>
          <w:i/>
          <w:lang w:eastAsia="en-US"/>
        </w:rPr>
        <w:t xml:space="preserve">е </w:t>
      </w:r>
      <w:r>
        <w:rPr>
          <w:i/>
          <w:spacing w:val="1"/>
          <w:lang w:eastAsia="en-US"/>
        </w:rPr>
        <w:t>р</w:t>
      </w:r>
      <w:r>
        <w:rPr>
          <w:i/>
          <w:spacing w:val="-2"/>
          <w:lang w:eastAsia="en-US"/>
        </w:rPr>
        <w:t>а</w:t>
      </w:r>
      <w:r>
        <w:rPr>
          <w:i/>
          <w:spacing w:val="1"/>
          <w:lang w:eastAsia="en-US"/>
        </w:rPr>
        <w:t>бо</w:t>
      </w:r>
      <w:r>
        <w:rPr>
          <w:i/>
          <w:spacing w:val="-3"/>
          <w:lang w:eastAsia="en-US"/>
        </w:rPr>
        <w:t>т</w:t>
      </w:r>
      <w:r>
        <w:rPr>
          <w:i/>
          <w:lang w:eastAsia="en-US"/>
        </w:rPr>
        <w:t>ы</w:t>
      </w:r>
    </w:p>
    <w:p>
      <w:pPr>
        <w:pStyle w:val="Normal"/>
        <w:rPr>
          <w:b/>
          <w:i/>
          <w:i/>
          <w:color w:val="000000"/>
        </w:rPr>
      </w:pPr>
      <w:r>
        <w:rPr>
          <w:b/>
          <w:i/>
          <w:color w:val="000000"/>
        </w:rPr>
      </w:r>
      <w:r>
        <w:br w:type="page"/>
      </w:r>
    </w:p>
    <w:p>
      <w:pPr>
        <w:pStyle w:val="Normal"/>
        <w:jc w:val="center"/>
        <w:rPr>
          <w:b/>
        </w:rPr>
      </w:pPr>
      <w:r>
        <w:rPr>
          <w:b/>
        </w:rPr>
        <w:t>Перечень самостоятельных, практических и лабораторных  работ</w:t>
      </w:r>
    </w:p>
    <w:p>
      <w:pPr>
        <w:pStyle w:val="Normal"/>
        <w:jc w:val="center"/>
        <w:rPr>
          <w:b/>
        </w:rPr>
      </w:pPr>
      <w:r>
        <w:rPr>
          <w:b/>
        </w:rPr>
      </w:r>
    </w:p>
    <w:tbl>
      <w:tblPr>
        <w:tblW w:w="10028" w:type="dxa"/>
        <w:jc w:val="left"/>
        <w:tblInd w:w="-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2"/>
        <w:gridCol w:w="2326"/>
        <w:gridCol w:w="2520"/>
        <w:gridCol w:w="2720"/>
      </w:tblGrid>
      <w:tr>
        <w:trPr/>
        <w:tc>
          <w:tcPr>
            <w:tcW w:w="246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Наименование тем</w:t>
            </w:r>
          </w:p>
        </w:tc>
        <w:tc>
          <w:tcPr>
            <w:tcW w:w="2326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Тема практической работы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>Тема лабораторной работы</w:t>
            </w:r>
          </w:p>
        </w:tc>
        <w:tc>
          <w:tcPr>
            <w:tcW w:w="2720" w:type="dxa"/>
            <w:tcBorders>
              <w:top w:val="single" w:sz="4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  <w:t xml:space="preserve">Тема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 xml:space="preserve">самостоятельной </w:t>
            </w:r>
          </w:p>
          <w:p>
            <w:pPr>
              <w:pStyle w:val="Normal"/>
              <w:jc w:val="center"/>
              <w:rPr>
                <w:b/>
              </w:rPr>
            </w:pPr>
            <w:r>
              <w:rPr>
                <w:b/>
              </w:rPr>
              <w:t>работы</w:t>
            </w:r>
          </w:p>
        </w:tc>
      </w:tr>
      <w:tr>
        <w:trPr/>
        <w:tc>
          <w:tcPr>
            <w:tcW w:w="10028" w:type="dxa"/>
            <w:gridSpan w:val="4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shd w:fill="FFFFFF" w:val="clear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МДК 02.01. </w:t>
            </w:r>
            <w:r>
              <w:rPr>
                <w:b/>
              </w:rPr>
              <w:t>Теоретические основы организации монтажа, ремонта, наладки систем автоматического управления, средств измерений и мехатронных систем</w:t>
            </w:r>
          </w:p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532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1.1 Организация работ по монтажу систем автоматизации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  <w:bCs/>
                <w:color w:val="000000"/>
              </w:rPr>
              <w:t>Практическая работа №1</w:t>
            </w:r>
            <w:r>
              <w:rPr>
                <w:bCs/>
                <w:color w:val="000000"/>
              </w:rPr>
              <w:t xml:space="preserve"> </w:t>
            </w:r>
            <w:r>
              <w:rPr/>
              <w:t>Составление таблиц соединений и подключений по принципиальной электрической схеме</w:t>
            </w:r>
            <w:r>
              <w:rPr>
                <w:b/>
              </w:rPr>
              <w:t xml:space="preserve"> Практическая работа №2</w:t>
            </w:r>
            <w:r>
              <w:rPr/>
              <w:t xml:space="preserve"> Разработка монтажной схемы адресным способом</w:t>
            </w:r>
          </w:p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jc w:val="both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snapToGrid w:val="false"/>
              <w:jc w:val="center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№1</w:t>
            </w:r>
          </w:p>
          <w:p>
            <w:pPr>
              <w:pStyle w:val="Normal"/>
              <w:rPr/>
            </w:pPr>
            <w:r>
              <w:rPr/>
              <w:t>Подготовка сообщения «Организация работ по монтажу систем автоматизации»</w:t>
            </w:r>
            <w:r>
              <w:rPr>
                <w:b/>
              </w:rPr>
              <w:t xml:space="preserve"> Самостоятельная работа №2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составления календарного плана-графика производства монтажных работ на объекте автоматизации»</w:t>
            </w:r>
            <w:r>
              <w:rPr>
                <w:b/>
              </w:rPr>
              <w:t xml:space="preserve"> Самостоятельная работа №3</w:t>
            </w:r>
          </w:p>
          <w:p>
            <w:pPr>
              <w:pStyle w:val="Normal"/>
              <w:rPr/>
            </w:pPr>
            <w:r>
              <w:rPr/>
              <w:t>Подготовка сообщения «Определение количественного и качественного составов бригады для выполнения монтажных работ»</w:t>
            </w:r>
            <w:r>
              <w:rPr>
                <w:b/>
              </w:rPr>
              <w:t xml:space="preserve"> Самостоятельная работа №4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составления калькуляции и определение трудозатрат на монтажные работы»</w:t>
            </w:r>
            <w:r>
              <w:rPr>
                <w:b/>
              </w:rPr>
              <w:t xml:space="preserve"> Самостоятельная работа №5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оформления проектной и технической документации»</w:t>
            </w:r>
            <w:r>
              <w:rPr>
                <w:b/>
              </w:rPr>
              <w:t xml:space="preserve"> Самостоятельная работа №6</w:t>
            </w:r>
          </w:p>
          <w:p>
            <w:pPr>
              <w:pStyle w:val="Normal"/>
              <w:rPr/>
            </w:pPr>
            <w:r>
              <w:rPr/>
              <w:t>Подготовка сообщения «Техническая документация при производстве монтажных работ»</w:t>
            </w:r>
          </w:p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№7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разработки проекта производства монтажных работ по автоматизации объекта»</w:t>
            </w:r>
          </w:p>
          <w:p>
            <w:pPr>
              <w:pStyle w:val="Normal"/>
              <w:rPr/>
            </w:pPr>
            <w:r>
              <w:rPr>
                <w:b/>
              </w:rPr>
              <w:t>Самостоятельная работа №8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/>
            </w:pPr>
            <w:r>
              <w:rPr/>
              <w:t>Подготовка сообщения «Способы укрупнительной сборки узлов и блоков при выполнении монтажных работ»</w:t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Тема 1.2 Монтаж трубных проводок систем автоматизации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№9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монтажа  трубных проводок систем автоматизации»»</w:t>
            </w:r>
            <w:r>
              <w:rPr>
                <w:b/>
              </w:rPr>
              <w:t xml:space="preserve"> Самостоятельная работа №10</w:t>
            </w:r>
          </w:p>
          <w:p>
            <w:pPr>
              <w:pStyle w:val="Normal"/>
              <w:rPr>
                <w:b/>
                <w:bCs/>
              </w:rPr>
            </w:pPr>
            <w:r>
              <w:rPr/>
              <w:t>Подготовка сообщения «Правила монтажа пневмокабелей»</w:t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  <w:t>Тема 1.3 Монтаж электрических проводок систем автоматизации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jc w:val="both"/>
              <w:rPr/>
            </w:pPr>
            <w:r>
              <w:rPr>
                <w:b/>
              </w:rPr>
              <w:t>Практическая работа №3</w:t>
            </w:r>
            <w:r>
              <w:rPr/>
              <w:t xml:space="preserve"> Разделка и оконцевание жил проводов и контрольных кабелей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№11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монтажа электрических проводок систем автоматизации»</w:t>
            </w:r>
            <w:r>
              <w:rPr>
                <w:b/>
              </w:rPr>
              <w:t xml:space="preserve"> Самостоятельная работа №12</w:t>
            </w:r>
          </w:p>
          <w:p>
            <w:pPr>
              <w:pStyle w:val="Normal"/>
              <w:snapToGrid w:val="false"/>
              <w:rPr>
                <w:b/>
                <w:bCs/>
              </w:rPr>
            </w:pPr>
            <w:r>
              <w:rPr/>
              <w:t>Подготовка сообщения «Правила монтажа волоконно-оптических линий связи»</w:t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/>
            </w:pPr>
            <w:r>
              <w:rPr>
                <w:b/>
              </w:rPr>
              <w:t xml:space="preserve">Тема 1.4 </w:t>
            </w:r>
            <w:r>
              <w:rPr/>
              <w:t xml:space="preserve"> </w:t>
            </w:r>
            <w:r>
              <w:rPr>
                <w:rFonts w:eastAsia="Calibri"/>
                <w:b/>
                <w:bCs/>
              </w:rPr>
              <w:t xml:space="preserve"> Монтаж первичных преобразователей и отборных устройств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jc w:val="both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№13</w:t>
            </w:r>
          </w:p>
          <w:p>
            <w:pPr>
              <w:pStyle w:val="Normal"/>
              <w:rPr/>
            </w:pPr>
            <w:r>
              <w:rPr/>
              <w:t>Подготовка сообщения «Первичные преобразователи для измерения различных физических величин»</w:t>
            </w:r>
            <w:r>
              <w:rPr>
                <w:b/>
              </w:rPr>
              <w:t xml:space="preserve"> Самостоятельная работа №14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/>
            </w:pPr>
            <w:r>
              <w:rPr/>
              <w:t>Подготовка сообщения «Правила монтажа отборных устройств и первичных преобразователей»</w:t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1.5 Монтаж щитов и пультов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jc w:val="both"/>
              <w:rPr>
                <w:b/>
                <w:bCs/>
              </w:rPr>
            </w:pPr>
            <w:r>
              <w:rPr>
                <w:b/>
                <w:iCs/>
              </w:rPr>
              <w:t xml:space="preserve">Практическая работ №4 </w:t>
            </w:r>
            <w:r>
              <w:rPr>
                <w:iCs/>
              </w:rPr>
              <w:t>Разработка фасадной панели щита управления</w:t>
            </w:r>
            <w:r>
              <w:rPr>
                <w:b/>
                <w:color w:val="000000"/>
              </w:rPr>
              <w:t xml:space="preserve"> Практическая работа №5</w:t>
            </w:r>
            <w:r>
              <w:rPr>
                <w:color w:val="000000"/>
              </w:rPr>
              <w:t xml:space="preserve"> </w:t>
            </w:r>
            <w:r>
              <w:rPr>
                <w:iCs/>
              </w:rPr>
              <w:t>Разработка пульта управления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№15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монтажа щитов, пультов и стативов»</w:t>
            </w:r>
            <w:r>
              <w:rPr>
                <w:b/>
              </w:rPr>
              <w:t xml:space="preserve"> Самостоятельная работа №16</w:t>
            </w:r>
          </w:p>
          <w:p>
            <w:pPr>
              <w:pStyle w:val="Normal"/>
              <w:rPr/>
            </w:pPr>
            <w:r>
              <w:rPr/>
              <w:t>Подготовка сообщения «Монтаж приборов, регулирующих устройств и аппаратуры управления на щитах и пультах»</w:t>
            </w:r>
            <w:r>
              <w:rPr>
                <w:b/>
              </w:rPr>
              <w:t xml:space="preserve"> Самостоятельная работа №17</w:t>
            </w:r>
          </w:p>
          <w:p>
            <w:pPr>
              <w:pStyle w:val="Normal"/>
              <w:rPr/>
            </w:pPr>
            <w:r>
              <w:rPr/>
              <w:t>Подготовка сообщения «Новые конструктивные исполнения щитов и пультов автоматизации»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1.6 Монтаж исполнительных механизмов и регулирующих органов (ИМ и РО)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/>
            </w:pPr>
            <w:r>
              <w:rPr>
                <w:b/>
              </w:rPr>
              <w:t>Практическая работа №6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/>
              <w:t>Монтаж схемы управления электроприводом нереверсивного исполнительного механизма без учета аппаратуры защиты</w:t>
            </w:r>
            <w:r>
              <w:rPr>
                <w:b/>
              </w:rPr>
              <w:t xml:space="preserve"> Практическая работа №7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/>
              <w:t>Монтаж схемы управления электроприводом реверсивного исполнительного механизма без учета аппаратуры защиты</w:t>
            </w:r>
            <w:r>
              <w:rPr>
                <w:b/>
              </w:rPr>
              <w:t xml:space="preserve"> Практическая работа №8</w:t>
            </w:r>
          </w:p>
          <w:p>
            <w:pPr>
              <w:pStyle w:val="Normal"/>
              <w:jc w:val="both"/>
              <w:rPr/>
            </w:pPr>
            <w:r>
              <w:rPr/>
              <w:t>Монтаж схемы управления электроприводом нереверсивного исполнительного механизма с учетом аппаратуры защиты</w:t>
            </w:r>
          </w:p>
          <w:p>
            <w:pPr>
              <w:pStyle w:val="Normal"/>
              <w:jc w:val="both"/>
              <w:rPr>
                <w:b/>
              </w:rPr>
            </w:pPr>
            <w:r>
              <w:rPr>
                <w:b/>
              </w:rPr>
              <w:t>Практическая работа №9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jc w:val="both"/>
              <w:rPr>
                <w:b/>
                <w:bCs/>
              </w:rPr>
            </w:pPr>
            <w:r>
              <w:rPr/>
              <w:t>Монтаж схемы управления электроприводом реверсивного исполнительного механизма с учетом аппаратуры защиты</w:t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№18</w:t>
            </w:r>
          </w:p>
          <w:p>
            <w:pPr>
              <w:pStyle w:val="Normal"/>
              <w:rPr/>
            </w:pPr>
            <w:r>
              <w:rPr/>
              <w:t>Подготовка сообщения «Правила монтажа исполнительных механизмов и регулирующих устройств»</w:t>
            </w:r>
            <w:r>
              <w:rPr>
                <w:b/>
              </w:rPr>
              <w:t xml:space="preserve"> Самостоятельная работа №19</w:t>
            </w:r>
          </w:p>
          <w:p>
            <w:pPr>
              <w:pStyle w:val="Normal"/>
              <w:rPr/>
            </w:pPr>
            <w:r>
              <w:rPr/>
              <w:t>Подготовка сообщения «Выбор специального инструмента для проведения монтажных работ»</w:t>
            </w:r>
            <w:r>
              <w:rPr>
                <w:b/>
              </w:rPr>
              <w:t xml:space="preserve"> Самостоятельная работа №20</w:t>
            </w:r>
          </w:p>
          <w:p>
            <w:pPr>
              <w:pStyle w:val="Normal"/>
              <w:rPr/>
            </w:pPr>
            <w:r>
              <w:rPr/>
              <w:t>Подготовка сообщения «Монтаж микропроцессорных устройств АСУ ТП»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Cs/>
              </w:rPr>
            </w:pPr>
            <w:r>
              <w:rPr>
                <w:bCs/>
              </w:rPr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1.7 Проверка и испытание смонтированных систем автоматизации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Практическая работа№10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iCs/>
              </w:rPr>
              <w:t>Монтаж электрической схемы световой сигнализации</w:t>
            </w:r>
            <w:r>
              <w:rPr>
                <w:b/>
                <w:iCs/>
              </w:rPr>
              <w:t xml:space="preserve"> Практическая работа№11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iCs/>
              </w:rPr>
              <w:t>Монтаж электрической схемы звуковой сигнализации</w:t>
            </w:r>
            <w:r>
              <w:rPr>
                <w:b/>
                <w:iCs/>
              </w:rPr>
              <w:t xml:space="preserve"> Практическая работа№12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iCs/>
              </w:rPr>
              <w:t>Монтаж электрической схемы управления измерителя-регулятора ОВЕН ТРМ 1</w:t>
            </w:r>
            <w:r>
              <w:rPr>
                <w:b/>
                <w:iCs/>
              </w:rPr>
              <w:t xml:space="preserve"> Практическая работа№13</w:t>
            </w:r>
          </w:p>
          <w:p>
            <w:pPr>
              <w:pStyle w:val="Normal"/>
              <w:jc w:val="both"/>
              <w:rPr/>
            </w:pPr>
            <w:r>
              <w:rPr>
                <w:iCs/>
              </w:rPr>
              <w:t>Монтаж электрической схемы автоматического ввода резерва</w:t>
            </w:r>
            <w:r>
              <w:rPr>
                <w:b/>
                <w:iCs/>
              </w:rPr>
              <w:t xml:space="preserve"> Практическая работа№14</w:t>
            </w:r>
          </w:p>
          <w:p>
            <w:pPr>
              <w:pStyle w:val="Style21"/>
              <w:spacing w:lineRule="auto" w:line="240" w:before="0" w:after="0"/>
              <w:ind w:left="0" w:righ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bookmarkStart w:id="4" w:name="OLE_LINK16"/>
            <w:bookmarkStart w:id="5" w:name="OLE_LINK15"/>
            <w:r>
              <w:rPr>
                <w:rFonts w:cs="Times New Roman" w:ascii="Times New Roman" w:hAnsi="Times New Roman"/>
                <w:iCs/>
                <w:sz w:val="24"/>
                <w:szCs w:val="24"/>
              </w:rPr>
              <w:t xml:space="preserve">Монтаж электрической схемы управления </w:t>
            </w:r>
            <w:bookmarkEnd w:id="4"/>
            <w:bookmarkEnd w:id="5"/>
            <w:r>
              <w:rPr>
                <w:rFonts w:cs="Times New Roman" w:ascii="Times New Roman" w:hAnsi="Times New Roman"/>
                <w:iCs/>
                <w:sz w:val="24"/>
                <w:szCs w:val="24"/>
              </w:rPr>
              <w:t xml:space="preserve"> исполнительным механизмом с приоритетного места управления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Практическая работа№15</w:t>
            </w:r>
          </w:p>
          <w:p>
            <w:pPr>
              <w:pStyle w:val="Normal"/>
              <w:jc w:val="both"/>
              <w:rPr/>
            </w:pPr>
            <w:bookmarkStart w:id="6" w:name="OLE_LINK18"/>
            <w:bookmarkStart w:id="7" w:name="OLE_LINK17"/>
            <w:r>
              <w:rPr/>
              <w:t xml:space="preserve">Монтаж электрической схемы управления </w:t>
            </w:r>
            <w:bookmarkEnd w:id="6"/>
            <w:bookmarkEnd w:id="7"/>
            <w:r>
              <w:rPr/>
              <w:t>исполнительным механизмом с равнозначных мест управления</w:t>
            </w:r>
            <w:r>
              <w:rPr>
                <w:b/>
                <w:iCs/>
              </w:rPr>
              <w:t xml:space="preserve"> Практическая работа№16</w:t>
            </w:r>
          </w:p>
          <w:p>
            <w:pPr>
              <w:pStyle w:val="Style21"/>
              <w:spacing w:lineRule="auto" w:line="240" w:before="0" w:after="0"/>
              <w:ind w:left="0" w:righ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Монтаж электрической схемы, реализующей логическую функцию «И» 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bookmarkStart w:id="8" w:name="OLE_LINK20"/>
            <w:bookmarkStart w:id="9" w:name="OLE_LINK19"/>
            <w:bookmarkEnd w:id="8"/>
            <w:bookmarkEnd w:id="9"/>
            <w:r>
              <w:rPr>
                <w:b/>
                <w:iCs/>
              </w:rPr>
              <w:t>Практическая работа№17</w:t>
            </w:r>
          </w:p>
          <w:p>
            <w:pPr>
              <w:pStyle w:val="Style21"/>
              <w:spacing w:lineRule="auto" w:line="240" w:before="0" w:after="0"/>
              <w:ind w:left="0" w:right="0"/>
              <w:contextualSpacing/>
              <w:rPr/>
            </w:pPr>
            <w:bookmarkStart w:id="10" w:name="OLE_LINK20"/>
            <w:bookmarkStart w:id="11" w:name="OLE_LINK19"/>
            <w:bookmarkEnd w:id="10"/>
            <w:bookmarkEnd w:id="11"/>
            <w:r>
              <w:rPr>
                <w:rFonts w:cs="Times New Roman" w:ascii="Times New Roman" w:hAnsi="Times New Roman"/>
                <w:sz w:val="24"/>
                <w:szCs w:val="24"/>
              </w:rPr>
              <w:t>Монтаж электрической схемы, реализующей логическую функцию «ИЛИ»</w:t>
            </w:r>
            <w:r>
              <w:rPr/>
              <w:t xml:space="preserve"> 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Практическая работа№18</w:t>
            </w:r>
          </w:p>
          <w:p>
            <w:pPr>
              <w:pStyle w:val="Style21"/>
              <w:spacing w:lineRule="auto" w:line="240" w:before="0" w:after="0"/>
              <w:ind w:left="0" w:right="0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Монтаж схемы однофазного электрического счетчика</w:t>
            </w:r>
          </w:p>
          <w:p>
            <w:pPr>
              <w:pStyle w:val="Normal"/>
              <w:jc w:val="both"/>
              <w:rPr>
                <w:b/>
                <w:iCs/>
              </w:rPr>
            </w:pPr>
            <w:r>
              <w:rPr>
                <w:b/>
                <w:iCs/>
              </w:rPr>
              <w:t>Практическая работа№19</w:t>
            </w:r>
          </w:p>
          <w:p>
            <w:pPr>
              <w:pStyle w:val="Normal"/>
              <w:jc w:val="both"/>
              <w:rPr/>
            </w:pPr>
            <w:r>
              <w:rPr/>
              <w:t>Монтаж схемы трехфазного электрического счетчика</w:t>
            </w:r>
            <w:r>
              <w:rPr>
                <w:b/>
                <w:iCs/>
              </w:rPr>
              <w:t xml:space="preserve"> Практическая работа№20</w:t>
            </w:r>
          </w:p>
          <w:p>
            <w:pPr>
              <w:pStyle w:val="Normal"/>
              <w:jc w:val="both"/>
              <w:rPr/>
            </w:pPr>
            <w:r>
              <w:rPr>
                <w:iCs/>
              </w:rPr>
              <w:t>Монтаж электрической схемы включения люминесцентной лампы</w:t>
            </w:r>
            <w:r>
              <w:rPr>
                <w:b/>
                <w:iCs/>
              </w:rPr>
              <w:t xml:space="preserve"> Практическая работа№21</w:t>
            </w:r>
          </w:p>
          <w:p>
            <w:pPr>
              <w:pStyle w:val="Style21"/>
              <w:spacing w:lineRule="auto" w:line="240" w:before="0" w:after="0"/>
              <w:ind w:left="0" w:right="0"/>
              <w:contextualSpacing/>
              <w:rPr/>
            </w:pPr>
            <w:r>
              <w:rPr>
                <w:rFonts w:cs="Times New Roman" w:ascii="Times New Roman" w:hAnsi="Times New Roman"/>
                <w:iCs/>
                <w:sz w:val="24"/>
                <w:szCs w:val="24"/>
              </w:rPr>
              <w:t>Монтаж электрической схемы включения  лампы типа ДРЛ, ДнаТР</w:t>
            </w:r>
            <w:r>
              <w:rPr>
                <w:rFonts w:cs="Times New Roman" w:ascii="Times New Roman" w:hAnsi="Times New Roman"/>
                <w:sz w:val="24"/>
                <w:szCs w:val="24"/>
              </w:rPr>
              <w:t xml:space="preserve"> </w:t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>
              <w:rPr>
                <w:rFonts w:cs="Times New Roman"/>
                <w:b/>
                <w:bCs/>
                <w:color w:val="000000"/>
                <w:sz w:val="24"/>
                <w:szCs w:val="24"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Самостоятельная работа №21</w:t>
            </w:r>
          </w:p>
          <w:p>
            <w:pPr>
              <w:pStyle w:val="Normal"/>
              <w:rPr/>
            </w:pPr>
            <w:r>
              <w:rPr/>
              <w:t>Подготовка сообщения «Основные требования к качеству выполнения монтажных работ»</w:t>
            </w:r>
            <w:r>
              <w:rPr>
                <w:b/>
              </w:rPr>
              <w:t xml:space="preserve"> Самостоятельная работа №22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  <w:color w:val="000000"/>
              </w:rPr>
            </w:pPr>
            <w:r>
              <w:rPr/>
              <w:t>Подготовка сообщения «Проверка, испытание и сдача смонтированных систем автоматизации»</w:t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2.1 Организация и производство пусконаладочных работ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exact" w:line="274"/>
              <w:ind w:right="-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position w:val="6"/>
              </w:rPr>
            </w:pPr>
            <w:r>
              <w:rPr>
                <w:b/>
                <w:position w:val="6"/>
              </w:rPr>
              <w:t xml:space="preserve">Самостоятельная работа №1 </w:t>
            </w:r>
            <w:r>
              <w:rPr>
                <w:position w:val="6"/>
              </w:rPr>
              <w:t>Подготовка сообщения «Техника безопасности при наладочных работах»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position w:val="6"/>
              </w:rPr>
            </w:pPr>
            <w:r>
              <w:rPr>
                <w:b/>
                <w:position w:val="6"/>
              </w:rPr>
              <w:t xml:space="preserve">Самостоятельная работа №2 </w:t>
            </w:r>
            <w:r>
              <w:rPr>
                <w:position w:val="6"/>
              </w:rPr>
              <w:t>Подготовка сообщения «Организация наладочных работ»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position w:val="6"/>
              </w:rPr>
            </w:pPr>
            <w:r>
              <w:rPr>
                <w:b/>
                <w:position w:val="6"/>
              </w:rPr>
              <w:t xml:space="preserve">Самостоятельная работа №3 </w:t>
            </w:r>
            <w:r>
              <w:rPr>
                <w:position w:val="6"/>
              </w:rPr>
              <w:t>Подготовка сообщения «Техническая документация при выполнении наладочных работ»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position w:val="6"/>
              </w:rPr>
            </w:pPr>
            <w:r>
              <w:rPr>
                <w:b/>
                <w:position w:val="6"/>
              </w:rPr>
              <w:t xml:space="preserve">Самостоятельная работа №4 </w:t>
            </w:r>
            <w:r>
              <w:rPr>
                <w:position w:val="6"/>
              </w:rPr>
              <w:t>Подготовка сообщения «Организация службы КИПиА на предприятиях отрасли 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position w:val="6"/>
              </w:rPr>
            </w:pPr>
            <w:r>
              <w:rPr>
                <w:b/>
                <w:position w:val="6"/>
              </w:rPr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position w:val="6"/>
              </w:rPr>
            </w:pPr>
            <w:r>
              <w:rPr>
                <w:b/>
                <w:position w:val="6"/>
              </w:rPr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  <w:color w:val="000000"/>
                <w:position w:val="6"/>
              </w:rPr>
            </w:pPr>
            <w:r>
              <w:rPr>
                <w:b/>
                <w:bCs/>
                <w:color w:val="000000"/>
                <w:position w:val="6"/>
              </w:rPr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2.2 Стендовая наладка приборов и средств автоматизации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fill="FFFFFF" w:val="clear"/>
              <w:spacing w:lineRule="exact" w:line="274"/>
              <w:ind w:right="-108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Практическая работа №1 </w:t>
            </w:r>
            <w:r>
              <w:rPr>
                <w:bCs/>
                <w:color w:val="000000"/>
              </w:rPr>
              <w:t>Настройка приборов измерения уровня</w:t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/>
            </w:pPr>
            <w:r>
              <w:rPr>
                <w:b/>
                <w:bCs/>
                <w:color w:val="000000"/>
              </w:rPr>
              <w:t xml:space="preserve">Практическая работа №2 </w:t>
            </w:r>
            <w:r>
              <w:rPr>
                <w:bCs/>
                <w:color w:val="000000"/>
              </w:rPr>
              <w:t>Настройка измерителя-регулятора ОВЕН ТРМ 1</w:t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/>
            </w:pPr>
            <w:r>
              <w:rPr>
                <w:b/>
                <w:bCs/>
                <w:color w:val="000000"/>
              </w:rPr>
              <w:t xml:space="preserve">Практическая работа №3 </w:t>
            </w:r>
            <w:r>
              <w:rPr>
                <w:bCs/>
                <w:color w:val="000000"/>
              </w:rPr>
              <w:t>Настройка вторичного регистрирующего прибора ДИСК-250</w:t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/>
            </w:pPr>
            <w:r>
              <w:rPr>
                <w:b/>
                <w:bCs/>
                <w:color w:val="000000"/>
              </w:rPr>
              <w:t xml:space="preserve">Практическая работа №4 </w:t>
            </w:r>
            <w:r>
              <w:rPr>
                <w:bCs/>
                <w:color w:val="000000"/>
              </w:rPr>
              <w:t>Настройка измерителя ОВЕН 2ТРМ0</w:t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Практическая работа №5 </w:t>
            </w:r>
            <w:r>
              <w:rPr>
                <w:bCs/>
                <w:color w:val="000000"/>
              </w:rPr>
              <w:t xml:space="preserve">Настройка преобразователя частоты </w:t>
            </w:r>
            <w:r>
              <w:rPr>
                <w:bCs/>
                <w:color w:val="000000"/>
                <w:lang w:val="en-US"/>
              </w:rPr>
              <w:t>Siemens</w:t>
            </w:r>
            <w:r>
              <w:rPr>
                <w:bCs/>
                <w:color w:val="000000"/>
              </w:rPr>
              <w:t xml:space="preserve"> </w:t>
            </w:r>
            <w:r>
              <w:rPr>
                <w:bCs/>
                <w:color w:val="000000"/>
                <w:lang w:val="en-US"/>
              </w:rPr>
              <w:t>MicroMaster</w:t>
            </w:r>
            <w:r>
              <w:rPr>
                <w:bCs/>
                <w:color w:val="000000"/>
              </w:rPr>
              <w:t xml:space="preserve"> 410</w:t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  <w:p>
            <w:pPr>
              <w:pStyle w:val="Normal"/>
              <w:shd w:fill="FFFFFF" w:val="clear"/>
              <w:spacing w:lineRule="exact" w:line="274"/>
              <w:ind w:right="-108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Cs/>
                <w:color w:val="000000"/>
              </w:rPr>
            </w:pPr>
            <w:r>
              <w:rPr>
                <w:bCs/>
                <w:color w:val="000000"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 xml:space="preserve">Самостоятельная работа № 5 </w:t>
            </w:r>
          </w:p>
          <w:p>
            <w:pPr>
              <w:pStyle w:val="Normal"/>
              <w:rPr>
                <w:position w:val="6"/>
              </w:rPr>
            </w:pPr>
            <w:r>
              <w:rPr>
                <w:position w:val="6"/>
              </w:rPr>
              <w:t>Подготовка сообщения «Стендовая наладка средств измерений и автоматизации»</w:t>
            </w:r>
          </w:p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>Самостоятельная работа № 6</w:t>
            </w:r>
          </w:p>
          <w:p>
            <w:pPr>
              <w:pStyle w:val="Normal"/>
              <w:rPr>
                <w:position w:val="6"/>
              </w:rPr>
            </w:pPr>
            <w:r>
              <w:rPr>
                <w:b/>
                <w:position w:val="6"/>
              </w:rPr>
              <w:t xml:space="preserve"> </w:t>
            </w:r>
            <w:r>
              <w:rPr>
                <w:position w:val="6"/>
              </w:rPr>
              <w:t>Подготовка сообщения «Проверка и наладка средств измерений и автоматизации»</w:t>
            </w:r>
          </w:p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 xml:space="preserve">Самостоятельная работа №7 </w:t>
            </w:r>
          </w:p>
          <w:p>
            <w:pPr>
              <w:pStyle w:val="Normal"/>
              <w:rPr/>
            </w:pPr>
            <w:r>
              <w:rPr>
                <w:position w:val="6"/>
              </w:rPr>
              <w:t>Подготовка сообщения «Комплексная наладка систем автоматического управления»</w:t>
            </w:r>
            <w:r>
              <w:rPr>
                <w:b/>
                <w:position w:val="6"/>
              </w:rPr>
              <w:t xml:space="preserve"> Самостоятельная работа №8 </w:t>
            </w:r>
          </w:p>
          <w:p>
            <w:pPr>
              <w:pStyle w:val="Normal"/>
              <w:rPr>
                <w:position w:val="6"/>
              </w:rPr>
            </w:pPr>
            <w:r>
              <w:rPr>
                <w:position w:val="6"/>
              </w:rPr>
              <w:t>Подготовка сообщения «Основные принципы наладки АСУ ТП и систем управления промышленными роботами»</w:t>
            </w:r>
          </w:p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>Самостоятельная работа №9</w:t>
            </w:r>
          </w:p>
          <w:p>
            <w:pPr>
              <w:pStyle w:val="Normal"/>
              <w:rPr/>
            </w:pPr>
            <w:r>
              <w:rPr>
                <w:position w:val="6"/>
              </w:rPr>
              <w:t>Подготовка сообщения «Обслуживание микропроцессорной техники и АСУ ТП на предприятиях отрасли»</w:t>
            </w:r>
          </w:p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>Самостоятельная работа №10</w:t>
            </w:r>
          </w:p>
          <w:p>
            <w:pPr>
              <w:pStyle w:val="Normal"/>
              <w:rPr>
                <w:position w:val="6"/>
              </w:rPr>
            </w:pPr>
            <w:r>
              <w:rPr>
                <w:position w:val="6"/>
              </w:rPr>
              <w:t>Подготовка сообщения «Наладка систем защиты и сигнализации»</w:t>
            </w:r>
          </w:p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>Самостоятельная работа №11</w:t>
            </w:r>
          </w:p>
          <w:p>
            <w:pPr>
              <w:pStyle w:val="Normal"/>
              <w:rPr>
                <w:position w:val="6"/>
              </w:rPr>
            </w:pPr>
            <w:r>
              <w:rPr>
                <w:position w:val="6"/>
              </w:rPr>
              <w:t>Подготовка сообщения «Определение сроков проведения испытаний отдельных узлов систем автоматизации»</w:t>
            </w:r>
          </w:p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  <w:color w:val="000000"/>
                <w:position w:val="6"/>
                <w:lang w:val="en-US"/>
              </w:rPr>
            </w:pPr>
            <w:r>
              <w:rPr>
                <w:b/>
                <w:bCs/>
                <w:color w:val="000000"/>
                <w:position w:val="6"/>
                <w:lang w:val="en-US"/>
              </w:rPr>
            </w:r>
          </w:p>
        </w:tc>
      </w:tr>
      <w:tr>
        <w:trPr>
          <w:trHeight w:val="926" w:hRule="atLeast"/>
        </w:trPr>
        <w:tc>
          <w:tcPr>
            <w:tcW w:w="2462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widowControl w:val="false"/>
              <w:snapToGrid w:val="false"/>
              <w:rPr>
                <w:b/>
              </w:rPr>
            </w:pPr>
            <w:r>
              <w:rPr>
                <w:b/>
              </w:rPr>
              <w:t>Тема 2.3 Основные вопросы организации ремонта систем автоматизации</w:t>
            </w:r>
          </w:p>
        </w:tc>
        <w:tc>
          <w:tcPr>
            <w:tcW w:w="232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shd w:fill="FFFFFF" w:val="clear"/>
              <w:snapToGrid w:val="false"/>
              <w:spacing w:lineRule="exact" w:line="274"/>
              <w:ind w:right="-108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25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Normal"/>
              <w:tabs>
                <w:tab w:val="clear" w:pos="708"/>
                <w:tab w:val="left" w:pos="916" w:leader="none"/>
                <w:tab w:val="left" w:pos="1832" w:leader="none"/>
                <w:tab w:val="left" w:pos="2748" w:leader="none"/>
                <w:tab w:val="left" w:pos="3664" w:leader="none"/>
                <w:tab w:val="left" w:pos="4580" w:leader="none"/>
                <w:tab w:val="left" w:pos="5496" w:leader="none"/>
                <w:tab w:val="left" w:pos="6412" w:leader="none"/>
                <w:tab w:val="left" w:pos="7328" w:leader="none"/>
                <w:tab w:val="left" w:pos="8244" w:leader="none"/>
                <w:tab w:val="left" w:pos="9160" w:leader="none"/>
                <w:tab w:val="left" w:pos="10076" w:leader="none"/>
                <w:tab w:val="left" w:pos="10992" w:leader="none"/>
                <w:tab w:val="left" w:pos="11908" w:leader="none"/>
                <w:tab w:val="left" w:pos="12824" w:leader="none"/>
                <w:tab w:val="left" w:pos="13740" w:leader="none"/>
                <w:tab w:val="left" w:pos="14656" w:leader="none"/>
              </w:tabs>
              <w:snapToGrid w:val="false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</w:r>
          </w:p>
        </w:tc>
        <w:tc>
          <w:tcPr>
            <w:tcW w:w="27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  <w:t>Самостоятельная работа №12</w:t>
            </w:r>
          </w:p>
          <w:p>
            <w:pPr>
              <w:pStyle w:val="Normal"/>
              <w:rPr>
                <w:position w:val="6"/>
              </w:rPr>
            </w:pPr>
            <w:r>
              <w:rPr>
                <w:position w:val="6"/>
              </w:rPr>
              <w:t>Подготовка сообщения «Организация ремонтной мастерской на предприятии отрасли»</w:t>
            </w:r>
          </w:p>
          <w:p>
            <w:pPr>
              <w:pStyle w:val="Normal"/>
              <w:rPr>
                <w:b/>
                <w:position w:val="6"/>
              </w:rPr>
            </w:pPr>
            <w:r>
              <w:rPr>
                <w:b/>
                <w:position w:val="6"/>
              </w:rPr>
            </w:r>
          </w:p>
        </w:tc>
      </w:tr>
      <w:tr>
        <w:trPr/>
        <w:tc>
          <w:tcPr>
            <w:tcW w:w="10028" w:type="dxa"/>
            <w:gridSpan w:val="4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>
                <w:b/>
              </w:rPr>
              <w:t>Вид контроля  7 семестр                           Защита курсового проекта</w:t>
            </w:r>
          </w:p>
        </w:tc>
      </w:tr>
    </w:tbl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r>
        <w:rPr>
          <w:b/>
        </w:rPr>
        <w:t xml:space="preserve">Курсовое проектирование по </w:t>
      </w:r>
      <w:bookmarkStart w:id="12" w:name="OLE_LINK2"/>
      <w:bookmarkStart w:id="13" w:name="OLE_LINK1"/>
      <w:r>
        <w:rPr>
          <w:b/>
        </w:rPr>
        <w:t>ПМ 02. МДК 02.01  «</w:t>
      </w:r>
      <w:r>
        <w:rPr/>
        <w:t>Теоретические основы организации монтажа, ремонта, наладки систем автоматического управления, средств измерений и мехатронных систем</w:t>
      </w:r>
      <w:r>
        <w:rPr>
          <w:b/>
        </w:rPr>
        <w:t>»</w:t>
      </w:r>
      <w:bookmarkEnd w:id="12"/>
      <w:bookmarkEnd w:id="13"/>
    </w:p>
    <w:p>
      <w:pPr>
        <w:pStyle w:val="Normal"/>
        <w:tabs>
          <w:tab w:val="clear" w:pos="708"/>
          <w:tab w:val="left" w:pos="3980" w:leader="none"/>
        </w:tabs>
        <w:jc w:val="center"/>
        <w:rPr>
          <w:b/>
        </w:rPr>
      </w:pPr>
      <w:r>
        <w:rPr>
          <w:b/>
        </w:rPr>
      </w:r>
    </w:p>
    <w:p>
      <w:pPr>
        <w:pStyle w:val="Normal"/>
        <w:tabs>
          <w:tab w:val="clear" w:pos="708"/>
          <w:tab w:val="left" w:pos="3980" w:leader="none"/>
        </w:tabs>
        <w:jc w:val="center"/>
        <w:rPr/>
      </w:pPr>
      <w:r>
        <w:rPr>
          <w:b/>
        </w:rPr>
        <w:t>Примерное задание</w:t>
      </w:r>
    </w:p>
    <w:p>
      <w:pPr>
        <w:pStyle w:val="Normal"/>
        <w:tabs>
          <w:tab w:val="clear" w:pos="708"/>
          <w:tab w:val="left" w:pos="3980" w:leader="none"/>
        </w:tabs>
        <w:spacing w:lineRule="auto" w:line="360"/>
        <w:jc w:val="center"/>
        <w:rPr>
          <w:b/>
        </w:rPr>
      </w:pPr>
      <w:r>
        <w:rPr>
          <w:b/>
        </w:rPr>
      </w:r>
    </w:p>
    <w:p>
      <w:pPr>
        <w:pStyle w:val="Normal"/>
        <w:jc w:val="center"/>
        <w:rPr>
          <w:b/>
        </w:rPr>
      </w:pPr>
      <w:bookmarkStart w:id="14" w:name="bookmark1"/>
      <w:r>
        <w:rPr>
          <w:b/>
        </w:rPr>
        <w:t>Задание</w:t>
      </w:r>
    </w:p>
    <w:p>
      <w:pPr>
        <w:pStyle w:val="23"/>
        <w:widowControl w:val="false"/>
        <w:ind w:hanging="0" w:left="0" w:right="0"/>
        <w:jc w:val="center"/>
        <w:rPr/>
      </w:pPr>
      <w:r>
        <w:rPr/>
        <w:t xml:space="preserve">на курсовой проект </w:t>
      </w:r>
    </w:p>
    <w:p>
      <w:pPr>
        <w:pStyle w:val="23"/>
        <w:widowControl w:val="false"/>
        <w:ind w:hanging="0" w:left="0" w:right="0"/>
        <w:jc w:val="center"/>
        <w:rPr/>
      </w:pPr>
      <w:r>
        <w:rPr/>
        <w:t>по профессиональному модулю ПМ 02 МДК 02.01 «Теоретические основы организации монтажа, ремонта, наладки систем автоматического управления, средств измерений и мехатронных систем»</w:t>
      </w:r>
    </w:p>
    <w:p>
      <w:pPr>
        <w:pStyle w:val="23"/>
        <w:widowControl w:val="false"/>
        <w:ind w:hanging="0" w:left="0" w:right="0"/>
        <w:rPr/>
      </w:pPr>
      <w:r>
        <w:rPr/>
        <w:t>Студенту(ке) 4 курса, группы ______________________</w:t>
      </w:r>
    </w:p>
    <w:p>
      <w:pPr>
        <w:pStyle w:val="23"/>
        <w:widowControl w:val="false"/>
        <w:ind w:left="283" w:right="0"/>
        <w:jc w:val="both"/>
        <w:rPr/>
      </w:pPr>
      <w:r>
        <w:rPr/>
        <w:t>__________________________________________________________________</w:t>
      </w:r>
    </w:p>
    <w:p>
      <w:pPr>
        <w:pStyle w:val="23"/>
        <w:widowControl w:val="false"/>
        <w:spacing w:lineRule="auto" w:line="360"/>
        <w:ind w:left="283" w:right="0"/>
        <w:jc w:val="both"/>
        <w:rPr/>
      </w:pPr>
      <w:r>
        <w:rPr>
          <w:rFonts w:eastAsia="Times New Roman"/>
        </w:rPr>
        <w:t xml:space="preserve">                                                 </w:t>
      </w:r>
      <w:r>
        <w:rPr/>
        <w:t>(фамилия, имя, отчество)</w:t>
      </w:r>
    </w:p>
    <w:p>
      <w:pPr>
        <w:pStyle w:val="23"/>
        <w:widowControl w:val="false"/>
        <w:ind w:left="283" w:right="0"/>
        <w:jc w:val="both"/>
        <w:rPr/>
      </w:pPr>
      <w:r>
        <w:rPr/>
        <w:t>Тема курсового проекта:_____________________________________________</w:t>
      </w:r>
    </w:p>
    <w:p>
      <w:pPr>
        <w:pStyle w:val="23"/>
        <w:widowControl w:val="false"/>
        <w:ind w:left="283" w:right="0"/>
        <w:jc w:val="both"/>
        <w:rPr/>
      </w:pPr>
      <w:r>
        <w:rPr/>
        <w:t>__________________________________________________________________</w:t>
      </w:r>
    </w:p>
    <w:p>
      <w:pPr>
        <w:pStyle w:val="23"/>
        <w:widowControl w:val="false"/>
        <w:ind w:left="283" w:right="0"/>
        <w:jc w:val="both"/>
        <w:rPr/>
      </w:pPr>
      <w:r>
        <w:rPr/>
        <w:t>_______________________________________________________________</w:t>
      </w:r>
    </w:p>
    <w:p>
      <w:pPr>
        <w:pStyle w:val="23"/>
        <w:widowControl w:val="false"/>
        <w:ind w:left="283" w:right="0"/>
        <w:jc w:val="both"/>
        <w:rPr/>
      </w:pPr>
      <w:r>
        <w:rPr/>
      </w:r>
    </w:p>
    <w:p>
      <w:pPr>
        <w:pStyle w:val="23"/>
        <w:widowControl w:val="false"/>
        <w:ind w:hanging="0" w:left="0" w:right="0"/>
        <w:jc w:val="both"/>
        <w:rPr/>
      </w:pPr>
      <w:r>
        <w:rPr/>
        <w:t>Курсовой проект выполняется в соответствии с требованиями ЕСКД в следующем объеме:</w:t>
      </w:r>
    </w:p>
    <w:p>
      <w:pPr>
        <w:pStyle w:val="23"/>
        <w:widowControl w:val="false"/>
        <w:ind w:hanging="0" w:left="0" w:right="0"/>
        <w:jc w:val="both"/>
        <w:rPr/>
      </w:pPr>
      <w:r>
        <w:rPr/>
      </w:r>
    </w:p>
    <w:p>
      <w:pPr>
        <w:pStyle w:val="23"/>
        <w:widowControl w:val="false"/>
        <w:ind w:hanging="0" w:left="0" w:right="0"/>
        <w:jc w:val="both"/>
        <w:rPr>
          <w:b/>
        </w:rPr>
      </w:pPr>
      <w:r>
        <w:rPr>
          <w:b/>
        </w:rPr>
        <w:t>Исходные данные:</w:t>
      </w:r>
    </w:p>
    <w:p>
      <w:pPr>
        <w:pStyle w:val="23"/>
        <w:widowControl w:val="false"/>
        <w:ind w:hanging="0" w:left="0" w:right="0"/>
        <w:jc w:val="both"/>
        <w:rPr/>
      </w:pPr>
      <w:r>
        <w:rPr>
          <w:b/>
        </w:rPr>
        <w:t>-</w:t>
      </w:r>
      <w:r>
        <w:rPr/>
        <w:t xml:space="preserve"> функциональная схема автоматизации технологического процесса</w:t>
      </w:r>
    </w:p>
    <w:p>
      <w:pPr>
        <w:pStyle w:val="23"/>
        <w:widowControl w:val="false"/>
        <w:ind w:hanging="0" w:left="0" w:right="0"/>
        <w:jc w:val="both"/>
        <w:rPr/>
      </w:pPr>
      <w:r>
        <w:rPr/>
      </w:r>
    </w:p>
    <w:p>
      <w:pPr>
        <w:pStyle w:val="23"/>
        <w:widowControl w:val="false"/>
        <w:ind w:hanging="0" w:left="0" w:right="0"/>
        <w:jc w:val="both"/>
        <w:rPr>
          <w:b/>
        </w:rPr>
      </w:pPr>
      <w:r>
        <w:rPr>
          <w:b/>
        </w:rPr>
        <w:t>1 Пояснительная записка</w:t>
      </w:r>
    </w:p>
    <w:p>
      <w:pPr>
        <w:pStyle w:val="23"/>
        <w:widowControl w:val="false"/>
        <w:ind w:hanging="0" w:left="0" w:right="0"/>
        <w:jc w:val="both"/>
        <w:rPr/>
      </w:pPr>
      <w:r>
        <w:rPr/>
        <w:t>Введение</w:t>
      </w:r>
    </w:p>
    <w:p>
      <w:pPr>
        <w:pStyle w:val="23"/>
        <w:widowControl w:val="false"/>
        <w:ind w:hanging="0" w:left="0" w:right="0"/>
        <w:jc w:val="both"/>
        <w:rPr/>
      </w:pPr>
      <w:r>
        <w:rPr/>
        <w:t>1 Общая часть</w:t>
      </w:r>
    </w:p>
    <w:p>
      <w:pPr>
        <w:pStyle w:val="23"/>
        <w:widowControl w:val="false"/>
        <w:ind w:hanging="0" w:left="0" w:right="0"/>
        <w:jc w:val="both"/>
        <w:rPr/>
      </w:pPr>
      <w:r>
        <w:rPr/>
        <w:t>1.1 Описание функциональной схемы автоматизации технологического процесса</w:t>
      </w:r>
    </w:p>
    <w:p>
      <w:pPr>
        <w:pStyle w:val="Normal"/>
        <w:ind w:right="336"/>
        <w:jc w:val="both"/>
        <w:rPr/>
      </w:pPr>
      <w:r>
        <w:rPr/>
        <w:t>1.2 Описание принципиальной электрической схемы управления, контроля и сигнализации</w:t>
      </w:r>
    </w:p>
    <w:p>
      <w:pPr>
        <w:pStyle w:val="Normal"/>
        <w:ind w:right="336"/>
        <w:jc w:val="both"/>
        <w:rPr/>
      </w:pPr>
      <w:r>
        <w:rPr/>
        <w:t xml:space="preserve">1.3 </w:t>
      </w:r>
      <w:r>
        <w:rPr>
          <w:bCs/>
          <w:iCs/>
        </w:rPr>
        <w:t>Перечень элементов на приборы и средства автоматизации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2 Монтаж системы автоматизации технологического процесса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2.1 Монтаж первичных измерительных преобразователей и отборных устройств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2.2 Монтаж вторичных приборов и аппаратуры управления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2.3 Требования, предъявляемые к проектированию щитов и пультов управления систем автоматизации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3 Техническое обслуживание системы автоматизации технологического процесса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3.1 Виды и причины износов приборов и средств автоматизации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3.2 Виды технического обслуживания приборов и средств автоматизации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3.3 Виды ремонтов приборов и средств автоматизации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4 Техника безопасности при выполнении работ по монтажу и наладке системы автоматизации технологического процесса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5 Расчетная часть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5.1 Расчет надежности устройств автоматики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Выводы и заключения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Литература</w:t>
      </w:r>
    </w:p>
    <w:p>
      <w:pPr>
        <w:pStyle w:val="Normal"/>
        <w:ind w:right="336"/>
        <w:jc w:val="both"/>
        <w:rPr>
          <w:b/>
          <w:bCs/>
          <w:iCs/>
        </w:rPr>
      </w:pPr>
      <w:r>
        <w:rPr>
          <w:b/>
          <w:bCs/>
          <w:iCs/>
        </w:rPr>
        <w:t>2 Графическая часть проекта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Лист 1 Общий вид щита управления с перечнем контрольно-измерительных приборов и средств автоматизации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Лист 2 Заказная спецификация на контрольно-измерительные приборы и средства автоматизации.</w:t>
      </w:r>
    </w:p>
    <w:p>
      <w:pPr>
        <w:pStyle w:val="Normal"/>
        <w:ind w:right="336"/>
        <w:jc w:val="both"/>
        <w:rPr>
          <w:b/>
          <w:bCs/>
          <w:iCs/>
        </w:rPr>
      </w:pPr>
      <w:r>
        <w:rPr>
          <w:b/>
          <w:bCs/>
          <w:iCs/>
        </w:rPr>
        <w:t>3 Информационная часть проекта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Презентация курсового проекта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Носители информации с записью пояснительной записки, графической части и презентации курсового проекта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</w:r>
      <w:bookmarkStart w:id="15" w:name="_GoBack"/>
      <w:bookmarkStart w:id="16" w:name="_GoBack"/>
      <w:bookmarkEnd w:id="16"/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Дата выдачи задания_____________________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Дата окончания__________________________</w:t>
      </w:r>
    </w:p>
    <w:p>
      <w:pPr>
        <w:pStyle w:val="Normal"/>
        <w:ind w:right="336"/>
        <w:jc w:val="both"/>
        <w:rPr>
          <w:bCs/>
          <w:iCs/>
        </w:rPr>
      </w:pPr>
      <w:r>
        <w:rPr>
          <w:bCs/>
          <w:iCs/>
        </w:rPr>
        <w:t>Преподаватель __________________________</w:t>
      </w:r>
    </w:p>
    <w:p>
      <w:pPr>
        <w:pStyle w:val="14"/>
        <w:keepNext w:val="true"/>
        <w:keepLines/>
        <w:shd w:fill="auto" w:val="clear"/>
        <w:spacing w:lineRule="auto" w:line="240" w:before="0" w:after="0"/>
        <w:rPr>
          <w:bCs w:val="false"/>
          <w:iCs/>
          <w:sz w:val="24"/>
          <w:szCs w:val="24"/>
          <w:lang w:val="ru-RU"/>
        </w:rPr>
      </w:pPr>
      <w:r>
        <w:rPr>
          <w:bCs w:val="false"/>
          <w:iCs/>
          <w:sz w:val="24"/>
          <w:szCs w:val="24"/>
          <w:lang w:val="ru-RU"/>
        </w:rPr>
      </w:r>
    </w:p>
    <w:p>
      <w:pPr>
        <w:pStyle w:val="14"/>
        <w:keepNext w:val="true"/>
        <w:keepLines/>
        <w:shd w:fill="auto" w:val="clear"/>
        <w:spacing w:lineRule="auto" w:line="240" w:before="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14"/>
        <w:keepNext w:val="true"/>
        <w:keepLines/>
        <w:shd w:fill="auto" w:val="clear"/>
        <w:spacing w:lineRule="auto" w:line="240" w:before="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14"/>
        <w:keepNext w:val="true"/>
        <w:keepLines/>
        <w:shd w:fill="auto" w:val="clear"/>
        <w:spacing w:lineRule="auto" w:line="240" w:before="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14"/>
        <w:keepNext w:val="true"/>
        <w:keepLines/>
        <w:shd w:fill="auto" w:val="clear"/>
        <w:spacing w:lineRule="auto" w:line="240" w:before="0" w:after="0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  <w:r>
        <w:br w:type="page"/>
      </w:r>
    </w:p>
    <w:p>
      <w:pPr>
        <w:pStyle w:val="14"/>
        <w:keepNext w:val="true"/>
        <w:keepLines/>
        <w:shd w:fill="auto" w:val="clear"/>
        <w:spacing w:lineRule="exact" w:line="220" w:before="0" w:after="0"/>
        <w:jc w:val="center"/>
        <w:rPr/>
      </w:pPr>
      <w:r>
        <w:rPr>
          <w:sz w:val="24"/>
          <w:szCs w:val="24"/>
        </w:rPr>
        <w:t>К</w:t>
      </w:r>
      <w:r>
        <w:rPr>
          <w:sz w:val="24"/>
          <w:szCs w:val="24"/>
          <w:lang w:val="ru-RU"/>
        </w:rPr>
        <w:t>РИТЕРИИ ОЦЕНКИ ЗНАНИЙ СТУДЕНТОВ</w:t>
      </w:r>
      <w:bookmarkEnd w:id="14"/>
    </w:p>
    <w:p>
      <w:pPr>
        <w:pStyle w:val="Normal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</w:r>
    </w:p>
    <w:p>
      <w:pPr>
        <w:pStyle w:val="Normal"/>
        <w:spacing w:lineRule="auto" w:line="360"/>
        <w:ind w:firstLine="708" w:right="0"/>
        <w:rPr/>
      </w:pPr>
      <w:r>
        <w:rPr/>
        <w:t>5 «отлично» - заслуживает студент, обнаруживший всестороннее, систематическое и глубокое знание учебного программного материала, проявивший творческие способности и научный подход в понимании и изложении учебного материала, который представлен последовательно и логично.</w:t>
      </w:r>
    </w:p>
    <w:p>
      <w:pPr>
        <w:pStyle w:val="Normal"/>
        <w:spacing w:lineRule="auto" w:line="360"/>
        <w:rPr/>
      </w:pPr>
      <w:r>
        <w:rPr/>
        <w:tab/>
        <w:t>4 «хорошо» - заслуживает студент, обнаруживший достаточно полное знание учебно-программного материала, не допускающий в ответе существенных неточностей, усвоивший основную литературу, рекомендованную программой.</w:t>
      </w:r>
    </w:p>
    <w:p>
      <w:pPr>
        <w:pStyle w:val="Normal"/>
        <w:spacing w:lineRule="auto" w:line="360"/>
        <w:rPr/>
      </w:pPr>
      <w:r>
        <w:rPr/>
        <w:tab/>
        <w:t>3 «удовлетворительно» - заслуживает студент, обнаруживший знание основного учебно-программного материала в объеме, необходимом для дальнейшей учебы, однако допустивший погрешности при ответе, но обладающий необходимыми знаниями для устранения наиболее существенных из них.</w:t>
      </w:r>
    </w:p>
    <w:p>
      <w:pPr>
        <w:pStyle w:val="Normal"/>
        <w:spacing w:lineRule="auto" w:line="360"/>
        <w:ind w:firstLine="708" w:right="0"/>
        <w:rPr/>
      </w:pPr>
      <w:r>
        <w:rPr/>
        <w:t>2 «неудовлетворительно»- выставляется студенту, обнаружившему пробелы в знаниях или отсутствие знания по значительной части основного учебно-программного материала, допустившему принципиальные ошибки при  решении задач, который не может продолжить обучение без дополнительных занятий.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jc w:val="center"/>
        <w:rPr/>
      </w:pPr>
      <w:r>
        <w:rPr/>
        <w:t>Студенты группы    _</w:t>
      </w:r>
      <w:r>
        <w:rPr>
          <w:u w:val="single"/>
        </w:rPr>
        <w:t>АТП-41</w:t>
      </w:r>
      <w:r>
        <w:rPr/>
        <w:t>_____ознакомлены с материалами промежуточной аттестации:</w:t>
      </w:r>
    </w:p>
    <w:p>
      <w:pPr>
        <w:pStyle w:val="Normal"/>
        <w:rPr/>
      </w:pPr>
      <w:r>
        <w:rPr/>
        <w:t xml:space="preserve">  </w:t>
      </w:r>
    </w:p>
    <w:tbl>
      <w:tblPr>
        <w:tblW w:w="10211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423"/>
        <w:gridCol w:w="2340"/>
        <w:gridCol w:w="2880"/>
      </w:tblGrid>
      <w:tr>
        <w:trPr>
          <w:trHeight w:val="57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7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b/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Бабнюхов Алексей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Бадиров Аслан Икрамжонович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Божко Роман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Быков Артем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Венецкий Владимир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Давыдов Борис Борисович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Давыдов Сергей Борисович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Дупак Денис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Дьяченко Дмитрий Олегович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327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Кирнос Роман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Кишка Алексей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Кравцов Дмитрий Анатольевич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Кузьменко Егор Николаевич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>Кузьмин Евгений Викторович</w:t>
            </w:r>
            <w:r>
              <w:rPr>
                <w:b/>
                <w:bCs/>
                <w:sz w:val="28"/>
                <w:szCs w:val="28"/>
              </w:rPr>
              <w:t xml:space="preserve">  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Лютов Иван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Плаунов Игорь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8"/>
                <w:szCs w:val="28"/>
              </w:rPr>
              <w:t xml:space="preserve">Романюкин Алексей Алексеевич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Руденко Алексей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Рыбас Данил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Усиченко Александра Александровна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numPr>
                <w:ilvl w:val="0"/>
                <w:numId w:val="5"/>
              </w:numPr>
              <w:tabs>
                <w:tab w:val="clear" w:pos="708"/>
                <w:tab w:val="left" w:pos="176" w:leader="none"/>
              </w:tabs>
              <w:suppressAutoHyphens w:val="false"/>
              <w:snapToGrid w:val="false"/>
              <w:ind w:hanging="0" w:left="0" w:right="0"/>
              <w:rPr/>
            </w:pPr>
            <w:r>
              <w:rPr>
                <w:sz w:val="20"/>
                <w:szCs w:val="20"/>
              </w:rPr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Шарапов Богдан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Преподаватель ____________________ Озеров И.Н.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  <w:t>Студенты группы    _</w:t>
      </w:r>
      <w:r>
        <w:rPr>
          <w:u w:val="single"/>
        </w:rPr>
        <w:t>АТП-42</w:t>
      </w:r>
      <w:r>
        <w:rPr/>
        <w:t>_____ознакомлены с материалами промежуточной аттестации:</w:t>
      </w:r>
    </w:p>
    <w:p>
      <w:pPr>
        <w:pStyle w:val="Normal"/>
        <w:rPr/>
      </w:pPr>
      <w:r>
        <w:rPr/>
        <w:t xml:space="preserve">  </w:t>
      </w:r>
    </w:p>
    <w:tbl>
      <w:tblPr>
        <w:tblW w:w="10211" w:type="dxa"/>
        <w:jc w:val="left"/>
        <w:tblInd w:w="-176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8"/>
        <w:gridCol w:w="4423"/>
        <w:gridCol w:w="2340"/>
        <w:gridCol w:w="2880"/>
      </w:tblGrid>
      <w:tr>
        <w:trPr>
          <w:trHeight w:val="578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№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ФИО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Дата</w:t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/>
              <w:jc w:val="center"/>
              <w:rPr>
                <w:b/>
              </w:rPr>
            </w:pPr>
            <w:r>
              <w:rPr>
                <w:b/>
              </w:rPr>
              <w:t>Подпись</w:t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Аганин Александр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Алексеев Денис Олегович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Белоотченко Максим Валерьевич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 xml:space="preserve">Боярских Евгений Игоревич       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Горбиков Сергей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Грищенко Кристина Сергеевна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Евтушенко Иван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Емельяненко Вадим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327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Константинов Владимир Геннадьевич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>
          <w:trHeight w:val="419" w:hRule="atLeast"/>
        </w:trPr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Лаптев Кирилл Алексеевич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Мацегоров Алексей Сергеевич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Остапенко Владимир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13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Острижный Виктор Витальевич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Пидаев Гаджи Абдурахманович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15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b/>
                <w:bCs/>
              </w:rPr>
            </w:pPr>
            <w:r>
              <w:rPr>
                <w:sz w:val="28"/>
                <w:szCs w:val="28"/>
              </w:rPr>
              <w:t>Самойличенко Сергей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Степанько Артем Иванович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Султанов Денис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18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Толстой Антон Владимирович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19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Фоменко Андрей Андреевич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5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44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Цветков Никита Александрович</w:t>
            </w:r>
          </w:p>
        </w:tc>
        <w:tc>
          <w:tcPr>
            <w:tcW w:w="2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28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center"/>
        <w:rPr/>
      </w:pPr>
      <w:r>
        <w:rPr/>
        <w:t>Преподаватель ____________________ Бардаков Д.Н.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/>
      </w:r>
    </w:p>
    <w:sectPr>
      <w:type w:val="nextPage"/>
      <w:pgSz w:w="11906" w:h="16838"/>
      <w:pgMar w:left="1276" w:right="850" w:gutter="0" w:header="0" w:top="540" w:footer="0" w:bottom="719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cc"/>
    <w:family w:val="roman"/>
    <w:pitch w:val="variable"/>
  </w:font>
  <w:font w:name="Courier New">
    <w:charset w:val="cc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Arial">
    <w:charset w:val="cc"/>
    <w:family w:val="swiss"/>
    <w:pitch w:val="variable"/>
  </w:font>
  <w:font w:name="Calibri">
    <w:charset w:val="cc"/>
    <w:family w:val="swiss"/>
    <w:pitch w:val="variable"/>
  </w:font>
  <w:font w:name="Verdana">
    <w:charset w:val="cc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sz w:val="16"/>
        <w:szCs w:val="16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901" w:hanging="360"/>
      </w:pPr>
      <w:rPr>
        <w:rFonts w:ascii="Symbol" w:hAnsi="Symbol" w:cs="Symbol" w:hint="default"/>
        <w:sz w:val="16"/>
        <w:szCs w:val="16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cs="Symbol" w:hint="default"/>
        <w:sz w:val="16"/>
        <w:szCs w:val="16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16"/>
        <w:szCs w:val="16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isplayBackgroundShape/>
  <w:defaultTabStop w:val="708"/>
  <w:autoHyphenation w:val="true"/>
  <w:hyphenationZone w:val="0"/>
  <w:compat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WW8Num3z0">
    <w:name w:val="WW8Num3z0"/>
    <w:qFormat/>
    <w:rPr>
      <w:i w:val="false"/>
    </w:rPr>
  </w:style>
  <w:style w:type="character" w:styleId="WW8Num4z0">
    <w:name w:val="WW8Num4z0"/>
    <w:qFormat/>
    <w:rPr/>
  </w:style>
  <w:style w:type="character" w:styleId="WW8Num6z0">
    <w:name w:val="WW8Num6z0"/>
    <w:qFormat/>
    <w:rPr>
      <w:rFonts w:ascii="Symbol" w:hAnsi="Symbol" w:cs="Symbol"/>
      <w:sz w:val="16"/>
      <w:szCs w:val="16"/>
    </w:rPr>
  </w:style>
  <w:style w:type="character" w:styleId="WW8Num6z1">
    <w:name w:val="WW8Num6z1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  <w:sz w:val="16"/>
      <w:szCs w:val="16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  <w:sz w:val="16"/>
      <w:szCs w:val="16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  <w:sz w:val="16"/>
      <w:szCs w:val="16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9z3">
    <w:name w:val="WW8Num9z3"/>
    <w:qFormat/>
    <w:rPr>
      <w:rFonts w:ascii="Symbol" w:hAnsi="Symbol" w:cs="Symbol"/>
    </w:rPr>
  </w:style>
  <w:style w:type="character" w:styleId="WW8Num10z0">
    <w:name w:val="WW8Num10z0"/>
    <w:qFormat/>
    <w:rPr/>
  </w:style>
  <w:style w:type="character" w:styleId="Style14">
    <w:name w:val="Основной шрифт абзаца"/>
    <w:qFormat/>
    <w:rPr/>
  </w:style>
  <w:style w:type="character" w:styleId="Absatz-Standardschriftart">
    <w:name w:val="Absatz-Standardschriftart"/>
    <w:qFormat/>
    <w:rPr/>
  </w:style>
  <w:style w:type="character" w:styleId="1">
    <w:name w:val="Основной шрифт абзаца1"/>
    <w:qFormat/>
    <w:rPr/>
  </w:style>
  <w:style w:type="character" w:styleId="11">
    <w:name w:val="Заголовок №1_"/>
    <w:basedOn w:val="1"/>
    <w:qFormat/>
    <w:rPr>
      <w:b/>
      <w:bCs/>
      <w:spacing w:val="10"/>
      <w:sz w:val="25"/>
      <w:szCs w:val="25"/>
      <w:lang w:bidi="ar-SA"/>
    </w:rPr>
  </w:style>
  <w:style w:type="character" w:styleId="2">
    <w:name w:val="Основной текст (2)_"/>
    <w:basedOn w:val="1"/>
    <w:qFormat/>
    <w:rPr>
      <w:sz w:val="28"/>
      <w:szCs w:val="28"/>
      <w:lang w:bidi="ar-SA"/>
    </w:rPr>
  </w:style>
  <w:style w:type="character" w:styleId="21324">
    <w:name w:val="Основной текст (2) + 1324"/>
    <w:basedOn w:val="2"/>
    <w:qFormat/>
    <w:rPr>
      <w:sz w:val="27"/>
      <w:szCs w:val="27"/>
    </w:rPr>
  </w:style>
  <w:style w:type="character" w:styleId="21323">
    <w:name w:val="Основной текст (2) + 1323"/>
    <w:basedOn w:val="2"/>
    <w:qFormat/>
    <w:rPr>
      <w:rFonts w:ascii="Times New Roman" w:hAnsi="Times New Roman" w:cs="Times New Roman"/>
      <w:spacing w:val="0"/>
      <w:sz w:val="27"/>
      <w:szCs w:val="27"/>
    </w:rPr>
  </w:style>
  <w:style w:type="character" w:styleId="c1c12">
    <w:name w:val="c1 c12"/>
    <w:basedOn w:val="Style14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ascii="Arial" w:hAnsi="Arial" w:cs="Tahoma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12">
    <w:name w:val="Название1"/>
    <w:basedOn w:val="Normal"/>
    <w:qFormat/>
    <w:pPr>
      <w:suppressLineNumbers/>
      <w:spacing w:before="120" w:after="120"/>
    </w:pPr>
    <w:rPr>
      <w:rFonts w:ascii="Arial" w:hAnsi="Arial" w:cs="Tahoma"/>
      <w:i/>
      <w:iCs/>
      <w:sz w:val="24"/>
      <w:szCs w:val="24"/>
    </w:rPr>
  </w:style>
  <w:style w:type="paragraph" w:styleId="13">
    <w:name w:val="Указатель1"/>
    <w:basedOn w:val="Normal"/>
    <w:qFormat/>
    <w:pPr>
      <w:suppressLineNumbers/>
    </w:pPr>
    <w:rPr>
      <w:rFonts w:ascii="Arial" w:hAnsi="Arial" w:cs="Tahoma"/>
    </w:rPr>
  </w:style>
  <w:style w:type="paragraph" w:styleId="Style16">
    <w:name w:val="Без интервала"/>
    <w:qFormat/>
    <w:pPr>
      <w:widowControl/>
      <w:suppressAutoHyphens w:val="true"/>
      <w:bidi w:val="0"/>
    </w:pPr>
    <w:rPr>
      <w:rFonts w:ascii="Calibri" w:hAnsi="Calibri" w:eastAsia="Times New Roman" w:cs="Calibri"/>
      <w:color w:val="auto"/>
      <w:sz w:val="22"/>
      <w:szCs w:val="22"/>
      <w:lang w:val="ru-RU" w:bidi="ar-SA" w:eastAsia="zh-CN"/>
    </w:rPr>
  </w:style>
  <w:style w:type="paragraph" w:styleId="Style17">
    <w:name w:val="Содержимое таблицы"/>
    <w:basedOn w:val="Normal"/>
    <w:qFormat/>
    <w:pPr>
      <w:suppressLineNumbers/>
      <w:suppressAutoHyphens w:val="true"/>
    </w:pPr>
    <w:rPr/>
  </w:style>
  <w:style w:type="paragraph" w:styleId="Style18">
    <w:name w:val="Знак"/>
    <w:basedOn w:val="Normal"/>
    <w:qFormat/>
    <w:pPr>
      <w:spacing w:lineRule="exact" w:line="240" w:before="0" w:after="160"/>
    </w:pPr>
    <w:rPr>
      <w:rFonts w:ascii="Verdana" w:hAnsi="Verdana" w:cs="Verdana"/>
      <w:sz w:val="20"/>
      <w:szCs w:val="20"/>
      <w:lang w:val="en-US"/>
    </w:rPr>
  </w:style>
  <w:style w:type="paragraph" w:styleId="21">
    <w:name w:val="Основной текст 21"/>
    <w:basedOn w:val="Normal"/>
    <w:qFormat/>
    <w:pPr/>
    <w:rPr>
      <w:sz w:val="28"/>
      <w:szCs w:val="20"/>
    </w:rPr>
  </w:style>
  <w:style w:type="paragraph" w:styleId="14">
    <w:name w:val="Заголовок №1"/>
    <w:basedOn w:val="Normal"/>
    <w:qFormat/>
    <w:pPr>
      <w:shd w:fill="FFFFFF" w:val="clear"/>
      <w:spacing w:lineRule="atLeast" w:line="240" w:before="0" w:after="240"/>
    </w:pPr>
    <w:rPr>
      <w:b/>
      <w:bCs/>
      <w:spacing w:val="10"/>
      <w:sz w:val="25"/>
      <w:szCs w:val="25"/>
      <w:lang w:val="en-US"/>
    </w:rPr>
  </w:style>
  <w:style w:type="paragraph" w:styleId="22">
    <w:name w:val="Основной текст (2)"/>
    <w:basedOn w:val="Normal"/>
    <w:qFormat/>
    <w:pPr>
      <w:shd w:fill="FFFFFF" w:val="clear"/>
      <w:spacing w:lineRule="atLeast" w:line="240" w:before="0" w:after="300"/>
    </w:pPr>
    <w:rPr>
      <w:sz w:val="28"/>
      <w:szCs w:val="28"/>
      <w:lang w:val="en-US"/>
    </w:rPr>
  </w:style>
  <w:style w:type="paragraph" w:styleId="Style19">
    <w:name w:val="Заголовок таблицы"/>
    <w:basedOn w:val="Style17"/>
    <w:qFormat/>
    <w:pPr>
      <w:suppressLineNumbers/>
      <w:jc w:val="center"/>
    </w:pPr>
    <w:rPr>
      <w:b/>
      <w:bCs/>
      <w:i/>
      <w:iCs/>
    </w:rPr>
  </w:style>
  <w:style w:type="paragraph" w:styleId="Style20">
    <w:name w:val="Обычный (веб)"/>
    <w:basedOn w:val="Normal"/>
    <w:qFormat/>
    <w:pPr>
      <w:suppressAutoHyphens w:val="false"/>
      <w:spacing w:before="280" w:after="280"/>
    </w:pPr>
    <w:rPr/>
  </w:style>
  <w:style w:type="paragraph" w:styleId="3">
    <w:name w:val="Основной текст 3"/>
    <w:basedOn w:val="Normal"/>
    <w:qFormat/>
    <w:pPr>
      <w:spacing w:before="0" w:after="120"/>
    </w:pPr>
    <w:rPr>
      <w:sz w:val="16"/>
      <w:szCs w:val="16"/>
    </w:rPr>
  </w:style>
  <w:style w:type="paragraph" w:styleId="Style21">
    <w:name w:val="Абзац списка"/>
    <w:basedOn w:val="Normal"/>
    <w:qFormat/>
    <w:pPr>
      <w:suppressAutoHyphens w:val="false"/>
      <w:spacing w:lineRule="auto" w:line="276" w:before="0" w:after="200"/>
      <w:ind w:hanging="0" w:left="720" w:right="0"/>
      <w:contextualSpacing/>
    </w:pPr>
    <w:rPr>
      <w:rFonts w:ascii="Calibri" w:hAnsi="Calibri" w:eastAsia="Calibri" w:cs="Calibri"/>
      <w:sz w:val="22"/>
      <w:szCs w:val="22"/>
    </w:rPr>
  </w:style>
  <w:style w:type="paragraph" w:styleId="23">
    <w:name w:val="Список 2"/>
    <w:basedOn w:val="Normal"/>
    <w:qFormat/>
    <w:pPr>
      <w:suppressAutoHyphens w:val="false"/>
      <w:ind w:hanging="283" w:left="566" w:right="0"/>
    </w:pPr>
    <w:rPr>
      <w:rFonts w:eastAsia="Calib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2012-10-31T12:41:00Z</dcterms:created>
  <dc:creator>3</dc:creator>
  <dc:description/>
  <cp:keywords/>
  <dc:language>en-US</dc:language>
  <cp:lastModifiedBy>5</cp:lastModifiedBy>
  <cp:lastPrinted>2018-10-09T14:45:00Z</cp:lastPrinted>
  <dcterms:modified xsi:type="dcterms:W3CDTF">2022-10-25T06:14:00Z</dcterms:modified>
  <cp:revision>69</cp:revision>
  <dc:subject/>
  <dc:title>МИНИСТЕРСТВО ОБЩЕГО И ПРОФЕССИОНАЛЬНОГО   ОБРАЗОВАНИЯЯ РОСТОВСК</dc:title>
</cp:coreProperties>
</file>