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МИНИСТЕРСТВО ОБРАЗОВАНИЯ РОСТОВСКОЙ ОБЛАСТИ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ГОСУДАРСТВЕННОЕ БЮДЖЕТНОЕ ПРОФЕССИОНАЛЬНОЕ ОБРАЗОВАТЕЛЬНОЕ УЧРЕЖДЕНИЕ РОСТОВСКОЙ ОБЛАСТИ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«САЛЬСКИЙ ИНДУСТРИАЛЬНЫЙ ТЕХНИКУМ»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  <w:ind w:left="6236"/>
        <w:jc w:val="center"/>
      </w:pPr>
      <w:r>
        <w:rPr>
          <w:rFonts w:ascii="Times New Roman" w:hAnsi="Times New Roman"/>
          <w:b w:val="0"/>
          <w:sz w:val="24"/>
        </w:rPr>
        <w:t>УТВЕРЖДАЮ</w:t>
      </w:r>
    </w:p>
    <w:p>
      <w:pPr>
        <w:spacing w:before="0" w:after="0"/>
        <w:ind w:left="6236"/>
        <w:jc w:val="center"/>
      </w:pPr>
      <w:r>
        <w:rPr>
          <w:rFonts w:ascii="Times New Roman" w:hAnsi="Times New Roman"/>
          <w:b w:val="0"/>
          <w:sz w:val="24"/>
        </w:rPr>
        <w:t>Зам. директора по УР</w:t>
      </w:r>
    </w:p>
    <w:p>
      <w:pPr>
        <w:spacing w:before="0" w:after="0"/>
        <w:ind w:left="6236"/>
        <w:jc w:val="center"/>
      </w:pPr>
      <w:r>
        <w:rPr>
          <w:rFonts w:ascii="Times New Roman" w:hAnsi="Times New Roman"/>
          <w:b w:val="0"/>
          <w:sz w:val="24"/>
        </w:rPr>
        <w:t>____________ Т.В. Якимова</w:t>
      </w:r>
    </w:p>
    <w:p>
      <w:pPr>
        <w:spacing w:before="0" w:after="0"/>
        <w:ind w:left="6236"/>
        <w:jc w:val="center"/>
      </w:pPr>
      <w:r>
        <w:rPr>
          <w:rFonts w:ascii="Times New Roman" w:hAnsi="Times New Roman"/>
          <w:b w:val="0"/>
          <w:sz w:val="24"/>
        </w:rPr>
        <w:t>«___» ___________ 2026 г.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ПЕРЕЧЕНЬ МАТЕРИАЛОВ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для подготовки студентов к промежуточной аттестации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8"/>
        </w:rPr>
        <w:t>в 2026-2027 учебном году</w:t>
      </w:r>
    </w:p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по профессиональному модулю ПМ.02 «Ведение наладки, юстировки и сдача в эксплуатацию контрольно-измерительных приборов и электрических схем систем автоматики»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для профессии: 15.01.37 Слесарь-наладчик контрольно-измерительных приборов и автоматики</w:t>
      </w:r>
    </w:p>
    <w:p>
      <w:pPr>
        <w:spacing w:before="0" w:after="0"/>
        <w:ind w:firstLine="709"/>
        <w:jc w:val="both"/>
      </w:pPr>
    </w:p>
    <w:p>
      <w:pPr>
        <w:spacing w:before="0" w:after="0"/>
        <w:ind w:firstLine="709"/>
        <w:jc w:val="both"/>
      </w:pP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курс: 2 курс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Группа: С-21, С-22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Преподаватель: Бардаков Д.Н.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Рассмотрено на заседании цикловой комиссии технических дисциплин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протокол № ___ от «___» ___________ 2026 г.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председатель ______________ /А.Н. Ткаченко/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г. Сальск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2026 г.</w:t>
      </w:r>
    </w:p>
    <w:p>
      <w:pPr>
        <w:pageBreakBefore/>
        <w:spacing w:before="0" w:after="0"/>
        <w:jc w:val="center"/>
      </w:pPr>
      <w:r>
        <w:rPr>
          <w:rFonts w:ascii="Times New Roman" w:hAnsi="Times New Roman"/>
          <w:b/>
          <w:sz w:val="24"/>
        </w:rPr>
        <w:t>Контроль знаний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4139"/>
        <w:gridCol w:w="2438"/>
        <w:gridCol w:w="2268"/>
      </w:tblGrid>
      <w:tr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№п/п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Контрольные работы, дифференцированный зачет, предусмотренные учебным планом.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Раздел, тема.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Сроки проведения (№ урока).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Комплексный дифференцированный зачет</w:t>
            </w:r>
          </w:p>
        </w:tc>
        <w:tc>
          <w:tcPr>
            <w:tcW w:type="dxa" w:w="243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МДК 02.01, МДК 02.02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</w:tr>
    </w:tbl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 результате освоения профессионального модуля обучающийся должен: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/>
          <w:sz w:val="24"/>
        </w:rPr>
        <w:t>Иметь практический опыт (обязательная часть):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Выбора необходимых приборов и инструментов.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Определения пригодности приборов к использованию.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Проведения необходимой подготовки приборов к работе.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Определения необходимого объёма работ по проведению пусконаладочных работ приборов и систем автоматики в соответствии с заданием с соблюдением требований к качеству выполняемых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Составления графика пуско-наладочных работ и последовательность пусконаладочных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/>
          <w:sz w:val="24"/>
        </w:rPr>
        <w:t>Должен уметь (обязательная часть):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Читать схемы структур управления автоматическими линиями.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Передавать схемы промышленной автоматики, телемеханики, связи в эксплуатацию.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Передавать в эксплуатацию автоматизированные системы различной степени сложности на базе микропроцессорной техники.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Использовать тестовые программы для проведения пусконаладочных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Проводить испытания на работоспособность смонтированных схем промышленной автоматики, телемеханики, связи, электронно-механических испытательных и электрогидравлических машин и стендов.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Оценивать качество результатов собственной деятельности.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Диагностировать электронные приборы с помощью тестовых программ и стендов.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Безопасно работать с приборами, системами автоматики.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Оформлять сдаточную документацию.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/>
          <w:sz w:val="24"/>
        </w:rPr>
        <w:t>Должен знать (обязательная часть):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Производственно-технологическая и нормативная документация, необходимая для выполнения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Электроизмерительные приборы, их классификация, назначение и область применения (приборы для измерения давления, измерения расхода и количества, измерения уровня, измерения и контроля физико-механических параметров).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Классификация и состав оборудования станков с программным управлением.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Основные понятия автоматического управления станками.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Виды программного управления станками.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Состав оборудования, аппаратуру управления автоматическими линиями.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Классификация автоматических станочных систем.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Основные понятия о гибких автоматизированных производствах, технические характеристики промышленных роботов.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Виды систем управления роботами.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Состав оборудования, аппаратуры и приборов управления металлообрабатывающих комплексов.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Необходимые приборы, аппаратуру, инструменты, технологию вспомогательных наладочных работ со следящей аппаратурой и ее блоками.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Устройство диагностической аппаратуры, созданной на базе микропроцессорной техники.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Схема и принципы работы электронных устройств, подавляющих радиопомехи.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Схема и принципы работы "интеллектуальных" датчиков, ультразвуковых установок.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Назначение и характеристика пусконаладочных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Способы наладки и технологию выполнения наладки контрольно-измерительных приборов.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Принципы наладки систем, приборы и аппаратуру, используемые при наладке.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Принципы наладки телевизионного и телеконтролирующего оборудования.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Технология наладки различных видов оборудования, входящих в состав металлообрабатывающих комплексов.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Виды, способы и последовательность испытаний автоматизированных систем.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Правила снятия характеристик при испытаниях.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Требования безопасности труда и бережливого производства при производстве пусконаладочных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Нормы и правила пожарной безопасности при проведении наладочных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Последовательность и требуемые характеристики сдачи выполненных работ.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Правила оформления сдаточной технической документации.</w:t>
      </w:r>
    </w:p>
    <w:p>
      <w:pPr>
        <w:spacing w:before="0" w:after="0"/>
      </w:pPr>
    </w:p>
    <w:p>
      <w:pPr>
        <w:pageBreakBefore/>
        <w:spacing w:before="0" w:after="0"/>
        <w:jc w:val="center"/>
      </w:pPr>
      <w:r>
        <w:rPr>
          <w:rFonts w:ascii="Times New Roman" w:hAnsi="Times New Roman"/>
          <w:b/>
          <w:sz w:val="24"/>
        </w:rPr>
        <w:t>Перечень практических работ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6123"/>
      </w:tblGrid>
      <w:tr>
        <w:tc>
          <w:tcPr>
            <w:tcW w:type="dxa" w:w="36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тем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Тема практической работы</w:t>
            </w:r>
          </w:p>
        </w:tc>
      </w:tr>
      <w:tr>
        <w:tc>
          <w:tcPr>
            <w:tcW w:type="dxa" w:w="9751"/>
            <w:gridSpan w:val="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МДК 02.01 Наладка приборов систем автоматики</w:t>
            </w:r>
          </w:p>
        </w:tc>
      </w:tr>
      <w:tr>
        <w:tc>
          <w:tcPr>
            <w:tcW w:type="dxa" w:w="362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1.2 Пусконаладочные работы на объекте</w:t>
            </w:r>
          </w:p>
        </w:tc>
        <w:tc>
          <w:tcPr>
            <w:tcW w:type="dxa" w:w="612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1 Составление технической документации для организации электромонтажных работ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2 Составление акта технической готовности электромонтажных работ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3 Составление протокола о приемке электрооборудования после индивидуального испытания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4 Составление акта функциональных (поузловых) испытаний электрооборудования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5 Составление акта комплексной приемочной комиссии о готовности электрооборудования пускового комплекса к комплексному опробованию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6 Оформление актов и протоколов испытаний при приемке электрооборудования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7 Составление акта комплексной приемочной комиссии о готовности электрооборудования пускового комплекса к вводу объекта в промышленную эксплуатацию</w:t>
            </w:r>
          </w:p>
        </w:tc>
      </w:tr>
      <w:tr>
        <w:tc>
          <w:tcPr>
            <w:tcW w:type="dxa" w:w="9751"/>
            <w:gridSpan w:val="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МДК 02.02 Пусконаладка систем автоматики</w:t>
            </w:r>
          </w:p>
        </w:tc>
      </w:tr>
      <w:tr>
        <w:tc>
          <w:tcPr>
            <w:tcW w:type="dxa" w:w="362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1.3 Системы автоматического управления</w:t>
            </w:r>
          </w:p>
        </w:tc>
        <w:tc>
          <w:tcPr>
            <w:tcW w:type="dxa" w:w="612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1 Динамическое компьютерное моделирование ХТС - емкость, насос, трубопроводы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2 Моделирование и исследование на ПЭВМ типовых звеньев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3 Получение передаточных функций сложных систем соединений звеньев. Эквивалентные преобразования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4 Проверка пневматического ПИ - регулятора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5 Расчет исполнительного устройства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6 Исследование САР температуры</w:t>
            </w:r>
          </w:p>
        </w:tc>
      </w:tr>
      <w:tr>
        <w:tc>
          <w:tcPr>
            <w:tcW w:type="dxa" w:w="3628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1.4 Системы автоматического проектирования</w:t>
            </w:r>
          </w:p>
        </w:tc>
        <w:tc>
          <w:tcPr>
            <w:tcW w:type="dxa" w:w="612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1 Организация интерфейса пакета MS Visio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2 Анатомия фигуры в MS Visio. Форматирование фигуры в MS Visio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3 Форматирование фигуры в MS Visio. Связывание фигур в MS Visio.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4 Создание организационных схем и диаграмм в MS Visio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5 Разработка мнемосхемы предметной области с MicrosoftVisio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Практическое занятие № 6 Схемы визуального моделирования в MicrosoftVisiо</w:t>
            </w:r>
          </w:p>
        </w:tc>
      </w:tr>
      <w:tr>
        <w:tc>
          <w:tcPr>
            <w:tcW w:type="dxa" w:w="9751"/>
            <w:gridSpan w:val="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Вид контроля  3 семестр                          Комплексный дифференцированный зачет</w:t>
            </w:r>
          </w:p>
        </w:tc>
      </w:tr>
    </w:tbl>
    <w:p>
      <w:pPr>
        <w:spacing w:before="0" w:after="0"/>
      </w:pPr>
    </w:p>
    <w:p>
      <w:pPr>
        <w:pageBreakBefore/>
        <w:spacing w:before="0" w:after="0"/>
        <w:jc w:val="center"/>
      </w:pPr>
      <w:r>
        <w:rPr>
          <w:rFonts w:ascii="Times New Roman" w:hAnsi="Times New Roman"/>
          <w:b/>
          <w:sz w:val="24"/>
        </w:rPr>
        <w:t>Вопросы к комплексному дифференцированному зачету</w:t>
      </w:r>
    </w:p>
    <w:p>
      <w:pPr>
        <w:spacing w:before="0" w:after="0"/>
      </w:pPr>
    </w:p>
    <w:p>
      <w:pPr>
        <w:spacing w:before="80" w:after="0"/>
        <w:jc w:val="left"/>
      </w:pPr>
      <w:r>
        <w:rPr>
          <w:rFonts w:ascii="Times New Roman" w:hAnsi="Times New Roman"/>
          <w:b/>
          <w:sz w:val="24"/>
        </w:rPr>
        <w:t>1. МДК 02.01 Наладка приборов систем автоматики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1.</w:t>
        <w:tab/>
        <w:t>Правила выполнения рабочей документации автоматизации технологических процессов (ГОСТ 21.408–2013).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2.</w:t>
        <w:tab/>
        <w:t>Метрологическое обеспечение испытаний продукции для целей подтверждения соответствия (ГОСТ Р 51672–2000).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3.</w:t>
        <w:tab/>
        <w:t>Классификация и конструктивные особенности станков с программным управлением.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4.</w:t>
        <w:tab/>
        <w:t>Состав оборудования станков с программным управлением: приводы, преобразователи, датчики.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5.</w:t>
        <w:tab/>
        <w:t>Основные понятия автоматического управления станками различного назначения.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6.</w:t>
        <w:tab/>
        <w:t>Виды программного управления станками.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7.</w:t>
        <w:tab/>
        <w:t>Способы подготовки и ввода управляющей программы.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8.</w:t>
        <w:tab/>
        <w:t>Состав и конфигурация оборудования, аппаратура управления автоматическими линиями.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9.</w:t>
        <w:tab/>
        <w:t>Классификация автоматических станочных систем; эксплуатационные характеристики.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10.</w:t>
        <w:tab/>
        <w:t>Гибкие автоматизированные производства и промышленные роботы: основные понятия и технические характеристики.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11.</w:t>
        <w:tab/>
        <w:t>Промышленные роботы: технические характеристики, приводы, датчики.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12.</w:t>
        <w:tab/>
        <w:t>Виды систем управления роботами; оборудование металлообрабатывающих комплексов.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13.</w:t>
        <w:tab/>
        <w:t>Диагностическое оборудование, приборы и инструменты для наладочных работ со следящей аппаратурой.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14.</w:t>
        <w:tab/>
        <w:t>Устройство диагностической аппаратуры на базе микропроцессорной техники, программное обеспечение и интерфейсы.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15.</w:t>
        <w:tab/>
        <w:t>Структурная и принципиальная схема электронных устройств, подавляющих радиопомехи.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16.</w:t>
        <w:tab/>
        <w:t>Структурная схема и принципы работы «интеллектуальных» датчиков и ультразвуковых установок.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17.</w:t>
        <w:tab/>
        <w:t>Типовые формы протокола индивидуального испытания и акта поузловых испытаний электрооборудования.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18.</w:t>
        <w:tab/>
        <w:t>Типовые формы актов комплексной приёмочной комиссии о готовности оборудования пускового комплекса.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19.</w:t>
        <w:tab/>
        <w:t>Техническая документация приборов измерения электрических величин и давления.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20.</w:t>
        <w:tab/>
        <w:t>Техническая документация приборов измерения температуры и уровня.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21.</w:t>
        <w:tab/>
        <w:t>Техническая документация приборов измерения количества жидкостей и газов, качества технологических жидкостей.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22.</w:t>
        <w:tab/>
        <w:t>Техническая документация приборов измерения и контроля вибрации и загазованности.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23.</w:t>
        <w:tab/>
        <w:t>Техническая документация системы автоматического пожаротушения, видеонаблюдения и телеконтроля.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24.</w:t>
        <w:tab/>
        <w:t>Техническая документация блоков управления приводом задвижки и систем автоматического регулирования давления.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25.</w:t>
        <w:tab/>
        <w:t>Техническая документация микропроцессорных систем автоматики.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26.</w:t>
        <w:tab/>
        <w:t>Принципиальные электрические схемы систем автоматики измерения, контроля и регулирования объекта.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27.</w:t>
        <w:tab/>
        <w:t>Организационная структура выполнения пусконаладочных работ и функции участников.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28.</w:t>
        <w:tab/>
        <w:t>Подготовка и организация выполнения пусконаладочных работ; требования безопасности и пожарной безопасности.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29.</w:t>
        <w:tab/>
        <w:t>Поузловая приёмка и испытания конструктивных и технологических узлов.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30.</w:t>
        <w:tab/>
        <w:t>Индивидуальные испытания приборов измерения электрических величин, давления, температуры и уровня.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31.</w:t>
        <w:tab/>
        <w:t>Индивидуальные испытания приборов измерения количества жидкостей и газов, качества жидкостей, вибрации и загазованности.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32.</w:t>
        <w:tab/>
        <w:t>Индивидуальные испытания системы пожаротушения, видеонаблюдения и блоков управления электроприводом.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33.</w:t>
        <w:tab/>
        <w:t>Индивидуальные испытания блоков управления пневмо- и гидроприводом; систем автоматического регулирования давления.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34.</w:t>
        <w:tab/>
        <w:t>Источники бесперебойного питания и генераторы аварийного питания: параметры, диагностика, пусконаладочные работы.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35.</w:t>
        <w:tab/>
        <w:t>Наладка и пробные пуски оборудования измерения температуры, уровня и количества жидкостей и газов.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36.</w:t>
        <w:tab/>
        <w:t>Комплексное опробование оборудования пускового комплекса, гарантийные испытания и ввод в эксплуатацию.</w:t>
      </w:r>
    </w:p>
    <w:p>
      <w:pPr>
        <w:spacing w:before="0" w:after="0"/>
      </w:pPr>
    </w:p>
    <w:p>
      <w:pPr>
        <w:spacing w:before="80" w:after="0"/>
        <w:jc w:val="left"/>
      </w:pPr>
      <w:r>
        <w:rPr>
          <w:rFonts w:ascii="Times New Roman" w:hAnsi="Times New Roman"/>
          <w:b/>
          <w:sz w:val="24"/>
        </w:rPr>
        <w:t>2. МДК 02.02 Пусконаладка систем автоматики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1.</w:t>
        <w:tab/>
        <w:t>Основные понятия и определения: процессы, управление, сигналы.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2.</w:t>
        <w:tab/>
        <w:t>Исполнительные механизмы, датчики и каналы связи.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3.</w:t>
        <w:tab/>
        <w:t>Типы автоматических систем; системы автоматического контроля и управления.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4.</w:t>
        <w:tab/>
        <w:t>Системы автоматического контроля: контролируемые параметры.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5.</w:t>
        <w:tab/>
        <w:t>Алгоритм системы автоматического контроля.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6.</w:t>
        <w:tab/>
        <w:t>Технические средства контроля параметров.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7.</w:t>
        <w:tab/>
        <w:t>Системы автоматического управления: алгоритм и технические средства управления.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8.</w:t>
        <w:tab/>
        <w:t>Системы автоматического регулирования: принципы регулирования.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9.</w:t>
        <w:tab/>
        <w:t>Устойчивость систем автоматического регулирования.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10.</w:t>
        <w:tab/>
        <w:t>Статические и динамические характеристики звеньев и систем.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11.</w:t>
        <w:tab/>
        <w:t>Частотные характеристики: АФЧХ, АЧХ, ФЧХ; годограф.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12.</w:t>
        <w:tab/>
        <w:t>Логарифмические частотные характеристики.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13.</w:t>
        <w:tab/>
        <w:t>Типовые элементарные звенья и их моделирование на ПЭВМ.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14.</w:t>
        <w:tab/>
        <w:t>Типовые законы регулирования; позиционное регулирование.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15.</w:t>
        <w:tab/>
        <w:t>Оптимальные системы автоматического регулирования.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16.</w:t>
        <w:tab/>
        <w:t>Самонастраивающиеся и адаптивные системы управления.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17.</w:t>
        <w:tab/>
        <w:t>Основные понятия случайных процессов; случайные величины.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18.</w:t>
        <w:tab/>
        <w:t>Вероятностные характеристики случайных величин и законы распределения.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19.</w:t>
        <w:tab/>
        <w:t>Исследование систем автоматического регулирования при случайных воздействиях.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20.</w:t>
        <w:tab/>
        <w:t>Техническое обеспечение систем автоматического регулирования.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21.</w:t>
        <w:tab/>
        <w:t>Микропроцессорные системы и устройства программного управления.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22.</w:t>
        <w:tab/>
        <w:t>Алгоритмы управления и программное обеспечение.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23.</w:t>
        <w:tab/>
        <w:t>Управляющие микроЭВМ для управления технологическими процессами и оборудованием.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24.</w:t>
        <w:tab/>
        <w:t>Промышленные микропроцессорные контроллеры (МПК).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25.</w:t>
        <w:tab/>
        <w:t>Структурно-алгоритмическая организация систем управления.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26.</w:t>
        <w:tab/>
        <w:t>Назначение САПР и ЕСКД в системе государственной стандартизации.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27.</w:t>
        <w:tab/>
        <w:t>Виды прикладных программ для графических работ; назначение MS Visio.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28.</w:t>
        <w:tab/>
        <w:t>Интерфейс пакета MS Visio и анатомия фигуры.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29.</w:t>
        <w:tab/>
        <w:t>Форматирование фигуры и текстовые элементы рисунка в MS Visio.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30.</w:t>
        <w:tab/>
        <w:t>Связывание фигур, слои и порядок следования фигур в MS Visio.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31.</w:t>
        <w:tab/>
        <w:t>Создание организационных схем, диаграмм и схем алгоритмов в MS Visio.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32.</w:t>
        <w:tab/>
        <w:t>Разработка мнемосхемы предметной области в Microsoft Visio.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33.</w:t>
        <w:tab/>
        <w:t>Схемы визуального моделирования; назначение и типы документов КОМПАС.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34.</w:t>
        <w:tab/>
        <w:t>Интерфейс КОМПАС и создание файлов; типы линий и чертёжные шрифты.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35.</w:t>
        <w:tab/>
        <w:t>Инструментальная панель КОМПАС: отрезок, ломаная, окружность, штриховка, размеры, текст.</w:t>
      </w:r>
    </w:p>
    <w:p>
      <w:pPr>
        <w:tabs>
          <w:tab w:pos="709" w:val="left"/>
        </w:tabs>
        <w:spacing w:before="0" w:after="0"/>
        <w:ind w:left="709" w:hanging="709"/>
        <w:jc w:val="both"/>
      </w:pPr>
      <w:r>
        <w:rPr>
          <w:rFonts w:ascii="Times New Roman" w:hAnsi="Times New Roman"/>
          <w:sz w:val="24"/>
        </w:rPr>
        <w:t>36.</w:t>
        <w:tab/>
        <w:t>Построение сопряжений; создание 3D-моделей выдавливанием и вращением; лист чертежа и угловой штамп.</w:t>
      </w:r>
    </w:p>
    <w:p>
      <w:pPr>
        <w:spacing w:before="0" w:after="0"/>
      </w:pPr>
    </w:p>
    <w:p>
      <w:pPr>
        <w:pageBreakBefore/>
        <w:spacing w:before="0" w:after="0"/>
        <w:jc w:val="center"/>
      </w:pPr>
      <w:r>
        <w:rPr>
          <w:rFonts w:ascii="Times New Roman" w:hAnsi="Times New Roman"/>
          <w:b/>
          <w:sz w:val="24"/>
        </w:rPr>
        <w:t>КРИТЕРИИ ОЦЕНКИ ЗНАНИЙ СТУДЕНТОВ</w:t>
      </w:r>
    </w:p>
    <w:p>
      <w:pPr>
        <w:spacing w:before="0" w:after="0"/>
      </w:pP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Оценка – это определение степени усвоения обучаемыми знаний, умений и навыков в соответствии с требованиями программ обучения и руководящими документами обучения.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«ОТЛИЧНО» - ставится в том случае, если обучаемый глубоко изучил учебный материал и литературу по проблеме, последовательно и исчерпывающе отвечает на поставленные вопросы, а при выполнении практической работы – если задание выполнено правильно и в установленное нормативом время (при отсутствии нормативов – уверенно и быстро).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«ХОРОШО» - ставится тогда, когда обучаемый твердо знает материал и отвечает без наводящих вопросов, разбирается в литературе по проблеме, а при выполнении практической работы – если задание выполнено правильно.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«УДОВЛЕТВОРИТЕЛЬНО» - ставится при условии, если обучаемый знает лишь основной материал, путается в литературе по проблеме, а на заданные вопросы отвечает недостаточно четко и полно, а при выполнении практической работы – если задание выполнено, но допускались ошибки, не отразившиеся на качестве выполненной работы.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«НЕУДОВЛЕТВОРИТЕЛЬНО» - ставится в том случае, когда обучаемый не смог достаточно полно и правильно ответить на поставленные вопросы, не знает литературы по проблеме, а при выполнении практической работы – если задание не сделано или допущены ошибки, влияющие на качество выполненной работы.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Требования к оценке: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оценка должна быть объективной и справедливой, ясной и понятной для обучаемого,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оценка должна выполнять стимулирующую функцию,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оценка должна быть всесторонней.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При оценке знаний учитывается: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объем знаний по учебному предмету (вопросу),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понимание изученного, самостоятельность суждений, убежденность в излагаемом,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степень систематизации и глубины знаний,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действенность знаний, умение применять их с целью решения практических задач.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При оценке навыков и умений учитываются: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содержание навыков и умений,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точность, прочность, гибкость навыков и умений,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возможность применять навыки и умения на практике,</w:t>
      </w:r>
    </w:p>
    <w:p>
      <w:pPr>
        <w:spacing w:before="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- наличие ошибок, их количество, характер и влияние на работу.</w:t>
      </w:r>
    </w:p>
    <w:p>
      <w:pPr>
        <w:spacing w:before="0" w:after="0"/>
      </w:pPr>
    </w:p>
    <w:p>
      <w:pPr>
        <w:pageBreakBefore/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Студенты группы С-21 ознакомлены с материалами промежуточной аттестации: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422"/>
        <w:gridCol w:w="2324"/>
        <w:gridCol w:w="2891"/>
      </w:tblGrid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ФИО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Дата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Подпись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pPr>
        <w:spacing w:before="0" w:after="0"/>
      </w:pP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Преподаватель ____________________ Бардаков Д.Н.</w:t>
      </w:r>
    </w:p>
    <w:p>
      <w:pPr>
        <w:spacing w:before="0" w:after="0"/>
      </w:pPr>
    </w:p>
    <w:p>
      <w:pPr>
        <w:spacing w:before="0" w:after="0"/>
      </w:pPr>
    </w:p>
    <w:p>
      <w:pPr>
        <w:pageBreakBefore/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Студенты группы С-22 ознакомлены с материалами промежуточной аттестации: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422"/>
        <w:gridCol w:w="2324"/>
        <w:gridCol w:w="2891"/>
      </w:tblGrid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ФИО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Дата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Подпись</w:t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567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422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324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891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pPr>
        <w:spacing w:before="0" w:after="0"/>
      </w:pP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4"/>
        </w:rPr>
        <w:t>Преподаватель ____________________ Бардаков Д.Н.</w:t>
      </w:r>
    </w:p>
    <w:sectPr w:rsidR="00FC693F" w:rsidRPr="0006063C" w:rsidSect="00034616">
      <w:pgSz w:w="11906" w:h="16838"/>
      <w:pgMar w:top="567" w:right="850" w:bottom="73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