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09 Контроль размеров, формы и шероховатости. КИ инструмент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Средства контроля линейных и угловых размеров</w:t>
      </w:r>
    </w:p>
    <w:p>
      <w:pPr>
        <w:ind w:firstLine="709"/>
      </w:pPr>
      <w:r>
        <w:t>Контроль размеров обработанных деталей — обязательная функция оператора станков. Средства измерения выбираются в зависимости от требуемой точности. Для работы по 8-10 квалитетам (4 разряд) необходим микрометр с ценой деления 0,01 мм и индикатор часового типа.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Штангенциркуль ШЦ-II с диапазоном 0–250 мм и ценой деления 0,05 мм позволяет контролировать наружные, внутренние размеры и глубины. Микрометр МК-50 с диапазоном 25–50 мм и ценой деления 0,01 мм — для точного контроля наружных диаметров. Нутромер индикаторный НИ — для контроля внутренних диаметров. Индикатор часового типа ИЧ-10 — для контроля отклонений формы и биения.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Средство измерения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Диапазон (мм)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Цена деления (мм)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Погрешность (мм)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ШЦ-I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0–125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±0,1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Грубый контроль 12-14 кв.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ШЦ-II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0–250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0,05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±0,05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Контроль 11-12 кв.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ШЦ-III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0–400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±0,05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Крупные детали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МК-50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25–50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±0,004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Контроль 8-10 кв.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НИ-50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50–100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±0,012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Внутренние диаметры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ИЧ-10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±0,006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Биение, отклонения формы</w:t>
            </w:r>
          </w:p>
        </w:tc>
      </w:tr>
    </w:tbl>
    <w:p/>
    <w:p>
      <w:pPr>
        <w:pStyle w:val="Heading2"/>
      </w:pPr>
      <w:r>
        <w:rPr>
          <w:color w:val="C0392B"/>
        </w:rPr>
        <w:t>2. Контроль отклонений формы и расположения</w:t>
      </w:r>
    </w:p>
    <w:p>
      <w:pPr>
        <w:ind w:firstLine="709"/>
      </w:pPr>
      <w:r>
        <w:t>Отклонения формы: круглости (овальность, огранка), цилиндричности (конусообразность, бочкообразность), плоскостности (выпуклость, вогнутость). Отклонения расположения: радиальное и торцевое биение, непараллельность, неперпендикулярность, несоосность. Для контроля биения деталь устанавливают в центры или на оправку и вращают, подводя индикатор к проверяемой поверхности.</w:t>
      </w:r>
    </w:p>
    <w:p>
      <w:pPr>
        <w:ind w:firstLine="709"/>
      </w:pPr>
      <w:r>
        <w:t>Допуски формы и расположения обозначаются на чертеже условными знаками по ГОСТ 2.308-2011. Допуск круглости ○ 0,01 означает, что отклонение профиля от идеальной окружности не должно превышать 0,01 мм. Радиальное биение ↗ 0,02 — суммарное отклонение от соосности и круглости не более 0,02 мм.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отклонения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Знак на чертеже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 для кв.10 (мкм)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 для кв.8 (мкм)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Метод контроля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Круглость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Кругломер, индикатор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Цилиндричность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Индикатор по сечениям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Радиальное биение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↗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Индикатор в центрах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Торцевое биение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Индикатор по торцу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Непараллельность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∥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Индикатор на плите</w:t>
            </w:r>
          </w:p>
        </w:tc>
      </w:tr>
    </w:tbl>
    <w:p/>
    <w:p>
      <w:pPr>
        <w:pStyle w:val="Heading2"/>
      </w:pPr>
      <w:r>
        <w:rPr>
          <w:color w:val="C0392B"/>
        </w:rPr>
        <w:t>3. Оценка шероховатости поверхности</w:t>
      </w:r>
    </w:p>
    <w:p>
      <w:pPr>
        <w:ind w:firstLine="709"/>
      </w:pPr>
      <w:r>
        <w:t>Шероховатость поверхности оценивается параметрами Ra (среднее арифметическое отклонение профиля) и Rz (высота неровностей по 10 точкам). В цеховых условиях шероховатость оценивается визуально путём сравнения с эталонами (ГОСТ 9378-93). Для точной оценки применяются профилометры и профилографы. При обработке на автоматах шероховатость зависит от подачи, радиуса при вершине резца и вибраций.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_mdk0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