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по общепрофессиональному циклу (ОП.0.0)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(ПП)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Треугольник жёлтого цвета с чёрным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V группа   б) III группа   в) IV группа   г) 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2 (до 17000 В)   в) Класс 1 (до 7500 В)   г) Класс 00 (до 380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А3   б) А1   в) А0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Сплошная тонкая   в) Штрихпунктирная тонкая   г) Сплошная толстая основная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Сталь   в) Медь   г) Нихром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Водостойкий   в) Высоковольтный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P / R   в) I = R / U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Среднему арифметическому сопротивлений   в) Сумме сопротивлений   г) Сумме проводимостей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100 Гц   в) 50 Гц   г) 40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Фреза   б) Плашка   в) Метчик   г) Зенкер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Личный   б) Бархатный   в) Драчёвый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Методическая погрешность   г) Абсолютная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Срок службы средства измерений   в) Время между двумя последовательными калибровками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Приведённая погрешность составляет ±0,5 % от верхнего предела измерения   в) Относительная погрешность составляет 0,5 %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Отличий нет, это синонимы   в) Калибровка — обязательная процедура, поверка — добровольная   г) Поверка — обязательная процедура для СИ, подлежащих ГРОЕИ, калибровка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Торсионный   в) Петлевой (ветвевой)   г) Траверсный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Последовательность операций: чтение входов → выполнение программы → запись выходов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Modbus RTU   б) FTP   в) HTTP   г) SMTP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