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sz w:val="32"/>
          <w:rFonts w:ascii="Times New Roman" w:hAnsi="Times New Roman" w:cs="Times New Roman"/>
        </w:rPr>
        <w:t>Комплект лекций по междисциплинарному курсу «Технология наладки, испытаний и сдачи схем КИПиА»</w:t>
      </w:r>
    </w:p>
    <w:p>
      <w:pPr>
        <w:spacing w:line="360" w:lineRule="auto" w:after="120" w:before="0"/>
        <w:jc w:val="center"/>
      </w:pPr>
      <w:r>
        <w:rPr>
          <w:rFonts w:ascii="Times New Roman" w:hAnsi="Times New Roman"/>
          <w:b w:val="0"/>
          <w:sz w:val="28"/>
          <w:rFonts w:ascii="Times New Roman" w:hAnsi="Times New Roman" w:cs="Times New Roman"/>
        </w:rPr>
        <w:t>Для профессии 14919 «Наладчик контрольно-измерительных приборов и автоматики» (профессиональной подготовки на 4-5 разряды)</w:t>
      </w:r>
    </w:p>
    <w:p>
      <w:pPr>
        <w:spacing w:line="360" w:lineRule="auto"/>
      </w:pPr>
    </w:p>
    <w:p>
      <w:pPr>
        <w:spacing w:line="360" w:lineRule="auto" w:before="240" w:after="12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Лекция 1. Наладка схем управления электроприводами</w:t>
      </w:r>
    </w:p>
    <w:p>
      <w:pPr>
        <w:spacing w:line="360" w:lineRule="auto" w:after="80"/>
        <w:jc w:val="left"/>
      </w:pPr>
      <w:r>
        <w:rPr>
          <w:rFonts w:ascii="Times New Roman" w:hAnsi="Times New Roman"/>
          <w:i/>
          <w:sz w:val="28"/>
          <w:rFonts w:ascii="Times New Roman" w:hAnsi="Times New Roman" w:cs="Times New Roman"/>
        </w:rPr>
        <w:t>Продолжительность: 2 академических часа</w:t>
      </w:r>
    </w:p>
    <w:p>
      <w:pPr>
        <w:spacing w:line="360" w:lineRule="auto" w:after="80"/>
        <w:jc w:val="left"/>
      </w:pPr>
      <w:r>
        <w:rPr>
          <w:rFonts w:ascii="Times New Roman" w:hAnsi="Times New Roman"/>
          <w:i/>
          <w:sz w:val="28"/>
          <w:rFonts w:ascii="Times New Roman" w:hAnsi="Times New Roman" w:cs="Times New Roman"/>
        </w:rPr>
        <w:t>Цель лекции: Изучить методы наладки схем управления электроприводами, включая проверку логики работы цепей, настройку аппаратуры и испытание режимов работы.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1.1. Типовые схемы управления электроприводами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Схемы управления электроприводами обеспечивают пуск, останов, реверс и регулирование частоты вращения электродвигателей, а также контроль их параметров и защиту от аварийных режимов. В системах КИПиА электроприводы применяются для управления задвижками, клапанами, заслонками, насосами и вентиляторами.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Нереверсивная схема управления асинхронным двигателем с короткозамкнутым ротором включает магнитный пускатель, тепловое реле и кнопки управления. Реверсивная схема дополнительно содержит второй магнитный пускатель и электрическую блокировку, исключающую одновременное включение обоих пускателей.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Схемы управления электроприводами задвижек и клапанов обеспечивают открытие и закрытие с автоматическим отключением двигателя при достижении крайних положений. Концевые выключатели контролируют положение задвижки и отключают двигатель, а муфта предельного момента — при превышении усилия.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При наладке схем управления электроприводами проверяется правильность монтажа в соответствии с принципиальной схемой, работа цепей управления при различных положениях переключателей и ключей, а также взаимодействие с системами автоматического управления и противоаварийной защиты.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1.2. Проверка и настройка аппаратуры управления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Проверка магнитных пускателей и контакторов включает измерение сопротивления катушек, проверку нажатия и провала контактов, а также одновременности замыкания главных контактов. Разновремённость замыкания контактов не должна превышать 0,5 мс для контакторов переменного тока, так как это приводит к дополнительному износу контактов.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Настройка тепловых реле производится на ток уставки, соответствующий номинальному току двигателя. Проверка срабатывания теплового реле проводится при токе 1,5-кратном номинальному: время срабатывания должно соответствовать паспортным данным. При настройке реле учитывается температура окружающей среды, так как она влияет на время срабатывания биметаллического элемента.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Концевые выключатели электроприводов настраиваются на срабатывание в крайних положениях задвижки или клапана. Ход выключателя должен обеспечивать надёжное срабатывание при минимальном и максимальном ходе штока. Муфта предельного момента настраивается на усилие, не превышающее допустимое для данного типа арматуры.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При наладке частотно-регулируемых электроприводов настраиваются параметры преобразователя частоты: номинальный ток и напряжение двигателя, время разгона и торможения, частота пропуска, компенсация скольжения. Проверяется работа привода во всех режимах: пуск, останов, регулирование частоты вращения, торможение.</w:t>
      </w:r>
    </w:p>
    <w:p>
      <w:pPr>
        <w:spacing w:line="360" w:lineRule="auto" w:before="24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Вопросы для повторения (Лекция 1):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1. Какие функции обеспечивают схемы управления электроприводами в системах КИПиА?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2. Для чего служит электрическая блокировка в реверсивной схеме?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3. Как настраивается муфта предельного момента электропривода задвижки?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4. На какой ток настраивается тепловое реле защиты двигателя?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5. Какие параметры настраиваются в преобразователе частоты?</w:t>
      </w:r>
    </w:p>
    <w:p>
      <w:pPr>
        <w:spacing w:line="360" w:lineRule="auto" w:before="240" w:after="12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Лекция 2. Настройка защит и блокировок</w:t>
      </w:r>
    </w:p>
    <w:p>
      <w:pPr>
        <w:spacing w:line="360" w:lineRule="auto" w:after="80"/>
        <w:jc w:val="left"/>
      </w:pPr>
      <w:r>
        <w:rPr>
          <w:rFonts w:ascii="Times New Roman" w:hAnsi="Times New Roman"/>
          <w:i/>
          <w:sz w:val="28"/>
          <w:rFonts w:ascii="Times New Roman" w:hAnsi="Times New Roman" w:cs="Times New Roman"/>
        </w:rPr>
        <w:t>Продолжительность: 2 академических часа</w:t>
      </w:r>
    </w:p>
    <w:p>
      <w:pPr>
        <w:spacing w:line="360" w:lineRule="auto" w:after="80"/>
        <w:jc w:val="left"/>
      </w:pPr>
      <w:r>
        <w:rPr>
          <w:rFonts w:ascii="Times New Roman" w:hAnsi="Times New Roman"/>
          <w:i/>
          <w:sz w:val="28"/>
          <w:rFonts w:ascii="Times New Roman" w:hAnsi="Times New Roman" w:cs="Times New Roman"/>
        </w:rPr>
        <w:t>Цель лекции: Изучить методы настройки защит и блокировок в схемах управления электроприводами для обеспечения безопасной эксплуатации оборудования.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2.1. Настройка электрических защит электроприводов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Электрические защиты электроприводов предназначены для отключения оборудования при возникновении аварийных режимов: короткого замыкания, перегрузки, обрыва фазы, снижения сопротивления изоляции. Правильная настройка защит является критически важной для безопасности персонала и сохранности оборудования.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Защита от короткого замыкания осуществляется автоматическими выключателями или предохранителями. Ток уставки электромагнитного расцепителя автоматического выключателя выбирается с учётом пускового тока двигателя и должен превышать его не менее чем в 1,5 раза для исключения ложных отключений при пуске. Время срабатывания при коротком замыкании должно быть минимальным.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Защита от перегрузки обеспечивается тепловыми реле или электронными расцепителями автоматических выключателей. Уставка по току выбирается равной номинальному току двигателя. Характеристика срабатывания должна соответствовать тепловой характеристике двигателя: при 1,2-кратном токе срабатывание не более чем за 20 минут, при 1,5-кратном — не более чем за 3 минуты.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Защита от обрыва фазы реализуется тепловыми реле с контролем всех трёх фаз или специальными реле контроля фаз. При обрыве одной фазы ток в оставшихся фазах увеличивается, что приводит к перегреву обмоток двигателя. Реле контроля фаз отключает двигатель при обрыве фазы или снижении напряжения ниже допустимого значения.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2.2. Технологические блокировки и противоаварийная защита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Технологические блокировки предотвращают неверную последовательность операций, которая может привести к аварии или нарушению технологии. Например, блокировка запрета пуска насоса при закрытой задвижке на нагнетании, блокировка включения резервного агрегата при работающем основном, блокировка отключения вентиляции при работающем газоанализаторе.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Противоаварийная автоматическая защита (ПАЗ) обеспечивает автоматический останов технологического процесса при достижении критических значений параметров. ПАЗ строится на основе независимых датчиков, контроллеров и исполнительных механизмов с резервированием. Надёжность ПАЗ должна соответствовать уровню SIL (Safety Integrity Level), определённому на основе анализа опасностей.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При наладке защит и блокировок проверяется срабатывание каждой защиты при имитации аварийного режима, а также селективность защит — обеспечение отключения только повреждённого участка без нарушения работы неповреждённых. Проверяется также невозможность несанкционированного отключения защит и блокировок.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Все проверки защит и блокировок оформляются протоколами с указанием уставок, реальных значений срабатывания и времени отключения. После наладки защит производится их опломбирование для предотвращения несанкционированного изменения уставок. Снятие пломб допускается только с разрешения лица, ответственного за электрохозяйство.</w:t>
      </w:r>
    </w:p>
    <w:p>
      <w:pPr>
        <w:spacing w:line="360" w:lineRule="auto" w:before="24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Вопросы для повторения (Лекция 2):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1. Какие виды электрических защит применяются для электроприводов?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2. Как выбирается ток уставки электромагнитного расцепителя автоматического выключателя?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3. Что такое селективность защит и зачем она нужна?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4. Каким образом реализуется противоаварийная автоматическая защита?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5. Для чего производится опломбирование защит после наладки?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sz w:val="28"/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