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0427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300C2602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5D1AEC66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Раздел:</w:t>
      </w:r>
      <w:r w:rsidRPr="00ED3E70">
        <w:rPr>
          <w:rFonts w:ascii="Times New Roman" w:hAnsi="Times New Roman" w:cs="Times New Roman"/>
        </w:rPr>
        <w:t> Заземление и заземляющие устройства, их монтаж</w:t>
      </w:r>
    </w:p>
    <w:p w14:paraId="6CEBDE71" w14:textId="77777777" w:rsidR="00ED3E70" w:rsidRPr="00ED3E70" w:rsidRDefault="00000000" w:rsidP="00ED3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DD7B25">
          <v:rect id="_x0000_i1025" style="width:0;height:.75pt" o:hralign="center" o:hrstd="t" o:hr="t" fillcolor="#a0a0a0" stroked="f"/>
        </w:pict>
      </w:r>
    </w:p>
    <w:p w14:paraId="2FC189A4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t>Лекция 1. Теоретические основы, нормативы и конструкция систем заземления</w:t>
      </w:r>
    </w:p>
    <w:p w14:paraId="2ECA2455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Продолжительность:</w:t>
      </w:r>
      <w:r w:rsidRPr="00ED3E70">
        <w:rPr>
          <w:rFonts w:ascii="Times New Roman" w:hAnsi="Times New Roman" w:cs="Times New Roman"/>
        </w:rPr>
        <w:t> 2 академических часа</w:t>
      </w:r>
    </w:p>
    <w:p w14:paraId="1BE09CDC" w14:textId="543DB916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</w:t>
      </w:r>
      <w:r w:rsidR="009A797B" w:rsidRPr="009A797B">
        <w:rPr>
          <w:rFonts w:ascii="Times New Roman" w:hAnsi="Times New Roman" w:cs="Times New Roman"/>
        </w:rPr>
        <w:t>Изучить</w:t>
      </w:r>
      <w:proofErr w:type="gramEnd"/>
      <w:r w:rsidR="009A797B" w:rsidRPr="009A797B">
        <w:rPr>
          <w:rFonts w:ascii="Times New Roman" w:hAnsi="Times New Roman" w:cs="Times New Roman"/>
        </w:rPr>
        <w:t xml:space="preserve"> роль и назначение систем заземления в электроустановках и системах КИПиА. Изучить нормативную базу, классификацию видов заземления, конструктивные элементы заземляющих устройств и основные требования к ним.</w:t>
      </w:r>
    </w:p>
    <w:p w14:paraId="12EE5E72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t>1.1. Назначение и виды заземления</w:t>
      </w:r>
    </w:p>
    <w:p w14:paraId="5DA9E992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Система заземления — это фундаментальный элемент, обеспечивающий </w:t>
      </w:r>
      <w:r w:rsidRPr="00ED3E70">
        <w:rPr>
          <w:rFonts w:ascii="Times New Roman" w:hAnsi="Times New Roman" w:cs="Times New Roman"/>
          <w:b/>
          <w:bCs/>
        </w:rPr>
        <w:t>электробезопасность персонала</w:t>
      </w:r>
      <w:r w:rsidRPr="00ED3E70">
        <w:rPr>
          <w:rFonts w:ascii="Times New Roman" w:hAnsi="Times New Roman" w:cs="Times New Roman"/>
        </w:rPr>
        <w:t>, </w:t>
      </w:r>
      <w:r w:rsidRPr="00ED3E70">
        <w:rPr>
          <w:rFonts w:ascii="Times New Roman" w:hAnsi="Times New Roman" w:cs="Times New Roman"/>
          <w:b/>
          <w:bCs/>
        </w:rPr>
        <w:t>надежную работу оборудования</w:t>
      </w:r>
      <w:r w:rsidRPr="00ED3E70">
        <w:rPr>
          <w:rFonts w:ascii="Times New Roman" w:hAnsi="Times New Roman" w:cs="Times New Roman"/>
        </w:rPr>
        <w:t> и </w:t>
      </w:r>
      <w:r w:rsidRPr="00ED3E70">
        <w:rPr>
          <w:rFonts w:ascii="Times New Roman" w:hAnsi="Times New Roman" w:cs="Times New Roman"/>
          <w:b/>
          <w:bCs/>
        </w:rPr>
        <w:t>защиту от электромагнитных помех</w:t>
      </w:r>
      <w:r w:rsidRPr="00ED3E70">
        <w:rPr>
          <w:rFonts w:ascii="Times New Roman" w:hAnsi="Times New Roman" w:cs="Times New Roman"/>
        </w:rPr>
        <w:t>. В контексте КИПиА ее значение многократно возрастает из-за наличия чувствительной измерительной и управляющей аппаратуры.</w:t>
      </w:r>
    </w:p>
    <w:p w14:paraId="5A725BAE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Основные виды заземления:</w:t>
      </w:r>
    </w:p>
    <w:p w14:paraId="703413A6" w14:textId="77777777" w:rsidR="00ED3E70" w:rsidRPr="00ED3E70" w:rsidRDefault="00ED3E70" w:rsidP="00ED3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Защитное заземление:</w:t>
      </w:r>
      <w:r w:rsidRPr="00ED3E70">
        <w:rPr>
          <w:rFonts w:ascii="Times New Roman" w:hAnsi="Times New Roman" w:cs="Times New Roman"/>
        </w:rPr>
        <w:t> Предназначено для защиты людей от поражения электрическим током при косвенном прикосновении (например, при пробое изоляции на корпус прибора). Обеспечивает соединение всех открытых проводящих частей (корпусов, кожухов) с землей, снижая напряжение прикосновения до безопасного уровня.</w:t>
      </w:r>
    </w:p>
    <w:p w14:paraId="18E2C7A9" w14:textId="77777777" w:rsidR="00ED3E70" w:rsidRPr="00ED3E70" w:rsidRDefault="00ED3E70" w:rsidP="00ED3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Рабочее (функциональное) заземление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Обеспечивает</w:t>
      </w:r>
      <w:proofErr w:type="gramEnd"/>
      <w:r w:rsidRPr="00ED3E70">
        <w:rPr>
          <w:rFonts w:ascii="Times New Roman" w:hAnsi="Times New Roman" w:cs="Times New Roman"/>
        </w:rPr>
        <w:t xml:space="preserve"> нормальную работу электроустановки. В системах КИПиА к нему относятся:</w:t>
      </w:r>
    </w:p>
    <w:p w14:paraId="4F1257B7" w14:textId="77777777" w:rsidR="00ED3E70" w:rsidRPr="00ED3E70" w:rsidRDefault="00ED3E70" w:rsidP="00ED3E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Заземление нейтрали силовых трансформаторов.</w:t>
      </w:r>
    </w:p>
    <w:p w14:paraId="0DBBDF99" w14:textId="77777777" w:rsidR="00ED3E70" w:rsidRPr="00ED3E70" w:rsidRDefault="00ED3E70" w:rsidP="00ED3E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Заземление цепей для задания опорного потенциала («аналоговая земля» входных модулей ПЛК, измерительных усилителей).</w:t>
      </w:r>
    </w:p>
    <w:p w14:paraId="7B7DBB6F" w14:textId="77777777" w:rsidR="00ED3E70" w:rsidRPr="00ED3E70" w:rsidRDefault="00ED3E70" w:rsidP="00ED3E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Заземление разрядников и ограничителей перенапряжений.</w:t>
      </w:r>
    </w:p>
    <w:p w14:paraId="218C7CC6" w14:textId="77777777" w:rsidR="00ED3E70" w:rsidRPr="00ED3E70" w:rsidRDefault="00ED3E70" w:rsidP="00ED3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Защитное зануление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Это</w:t>
      </w:r>
      <w:proofErr w:type="gramEnd"/>
      <w:r w:rsidRPr="00ED3E70">
        <w:rPr>
          <w:rFonts w:ascii="Times New Roman" w:hAnsi="Times New Roman" w:cs="Times New Roman"/>
        </w:rPr>
        <w:t xml:space="preserve"> не заземление в чистом виде, а мера защиты в сетях с глухозаземленной нейтралью (системы TN). Открытые проводящие части соединяются с нулевым защитным проводником (PE). При замыкании на корпус возникает ток короткого замыкания, приводящий к срабатыванию автоматического выключателя или перегоранию предохранителя.</w:t>
      </w:r>
    </w:p>
    <w:p w14:paraId="259B7DB1" w14:textId="77777777" w:rsidR="00ED3E70" w:rsidRDefault="00ED3E70" w:rsidP="00ED3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Заземление для целей молниезащиты:</w:t>
      </w:r>
      <w:r w:rsidRPr="00ED3E70">
        <w:rPr>
          <w:rFonts w:ascii="Times New Roman" w:hAnsi="Times New Roman" w:cs="Times New Roman"/>
        </w:rPr>
        <w:t> Специальный контур для отвода токов молнии в землю.</w:t>
      </w:r>
    </w:p>
    <w:p w14:paraId="366D6109" w14:textId="77777777" w:rsidR="009A797B" w:rsidRPr="00ED3E70" w:rsidRDefault="009A797B" w:rsidP="009A797B">
      <w:pPr>
        <w:ind w:left="720"/>
        <w:rPr>
          <w:rFonts w:ascii="Times New Roman" w:hAnsi="Times New Roman" w:cs="Times New Roman"/>
        </w:rPr>
      </w:pPr>
    </w:p>
    <w:p w14:paraId="5931A6E5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lastRenderedPageBreak/>
        <w:t>1.2. Нормативная база</w:t>
      </w:r>
    </w:p>
    <w:p w14:paraId="60DC96DA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Монтаж и эксплуатация заземляющих устройств строго регламентированы. Основные документы:</w:t>
      </w:r>
    </w:p>
    <w:p w14:paraId="0994061C" w14:textId="77777777" w:rsidR="00ED3E70" w:rsidRPr="00ED3E70" w:rsidRDefault="00ED3E70" w:rsidP="00ED3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Правила Устройства Электроустановок (ПУЭ), гл. 1.7:</w:t>
      </w:r>
      <w:r w:rsidRPr="00ED3E70">
        <w:rPr>
          <w:rFonts w:ascii="Times New Roman" w:hAnsi="Times New Roman" w:cs="Times New Roman"/>
        </w:rPr>
        <w:t> Главный документ, определяющий все аспекты защиты и заземления.</w:t>
      </w:r>
    </w:p>
    <w:p w14:paraId="0EBB1CA4" w14:textId="77777777" w:rsidR="00ED3E70" w:rsidRPr="00ED3E70" w:rsidRDefault="00ED3E70" w:rsidP="00ED3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ГОСТ Р 50571.5.54-2013 (МЭК 60364-5-54:2011):</w:t>
      </w:r>
      <w:r w:rsidRPr="00ED3E70">
        <w:rPr>
          <w:rFonts w:ascii="Times New Roman" w:hAnsi="Times New Roman" w:cs="Times New Roman"/>
        </w:rPr>
        <w:t> Детальные требования к заземляющим устройствам и защитным проводникам.</w:t>
      </w:r>
    </w:p>
    <w:p w14:paraId="3B468975" w14:textId="77777777" w:rsidR="00ED3E70" w:rsidRPr="00ED3E70" w:rsidRDefault="00ED3E70" w:rsidP="00ED3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СО 153-34.21.122-2003:</w:t>
      </w:r>
      <w:r w:rsidRPr="00ED3E70">
        <w:rPr>
          <w:rFonts w:ascii="Times New Roman" w:hAnsi="Times New Roman" w:cs="Times New Roman"/>
        </w:rPr>
        <w:t> Инструкция по устройству молниезащиты.</w:t>
      </w:r>
    </w:p>
    <w:p w14:paraId="1C142B18" w14:textId="77777777" w:rsidR="00ED3E70" w:rsidRPr="00ED3E70" w:rsidRDefault="00ED3E70" w:rsidP="00ED3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СП 437.1325800.2018:</w:t>
      </w:r>
      <w:r w:rsidRPr="00ED3E70">
        <w:rPr>
          <w:rFonts w:ascii="Times New Roman" w:hAnsi="Times New Roman" w:cs="Times New Roman"/>
        </w:rPr>
        <w:t> Современный свод правил по проектированию и монтажу заземляющих устройств.</w:t>
      </w:r>
    </w:p>
    <w:p w14:paraId="4CC5E62D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t>1.3. Конструкция заземляющих устройств (ЗУ)</w:t>
      </w:r>
    </w:p>
    <w:p w14:paraId="5F1C1780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ЗУ состоит из двух основных элементов:</w:t>
      </w:r>
    </w:p>
    <w:p w14:paraId="53BE6A75" w14:textId="77777777" w:rsidR="00ED3E70" w:rsidRPr="00ED3E70" w:rsidRDefault="00ED3E70" w:rsidP="00ED3E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Заземлитель (контур заземления)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Находится</w:t>
      </w:r>
      <w:proofErr w:type="gramEnd"/>
      <w:r w:rsidRPr="00ED3E70">
        <w:rPr>
          <w:rFonts w:ascii="Times New Roman" w:hAnsi="Times New Roman" w:cs="Times New Roman"/>
        </w:rPr>
        <w:t xml:space="preserve"> в грунте. Бывает:</w:t>
      </w:r>
    </w:p>
    <w:p w14:paraId="4B06E5FE" w14:textId="77777777" w:rsidR="00ED3E70" w:rsidRPr="00ED3E70" w:rsidRDefault="00ED3E70" w:rsidP="001B5E25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Естественный:</w:t>
      </w:r>
      <w:r w:rsidRPr="00ED3E70">
        <w:rPr>
          <w:rFonts w:ascii="Times New Roman" w:hAnsi="Times New Roman" w:cs="Times New Roman"/>
        </w:rPr>
        <w:t> Металлические конструкции, имеющие надежный контакт с землей (арматура фундаментов, проложенные в земле трубопроводы). Использование приоритетно (ПУЭ 1.7.109).</w:t>
      </w:r>
    </w:p>
    <w:p w14:paraId="62B212CB" w14:textId="77777777" w:rsidR="00ED3E70" w:rsidRPr="00ED3E70" w:rsidRDefault="00ED3E70" w:rsidP="001B5E25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Искусственный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Специально</w:t>
      </w:r>
      <w:proofErr w:type="gramEnd"/>
      <w:r w:rsidRPr="00ED3E70">
        <w:rPr>
          <w:rFonts w:ascii="Times New Roman" w:hAnsi="Times New Roman" w:cs="Times New Roman"/>
        </w:rPr>
        <w:t xml:space="preserve"> смонтированные электроды:</w:t>
      </w:r>
    </w:p>
    <w:p w14:paraId="6487E78F" w14:textId="77777777" w:rsidR="00ED3E70" w:rsidRPr="00ED3E70" w:rsidRDefault="00ED3E70" w:rsidP="001B5E25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Вертикальные:</w:t>
      </w:r>
      <w:r w:rsidRPr="00ED3E70">
        <w:rPr>
          <w:rFonts w:ascii="Times New Roman" w:hAnsi="Times New Roman" w:cs="Times New Roman"/>
        </w:rPr>
        <w:t> Стальные оцинкованные или нержавеющие стержни, уголки, трубы длиной 2-3 м.</w:t>
      </w:r>
    </w:p>
    <w:p w14:paraId="4CCB55C7" w14:textId="77777777" w:rsidR="00ED3E70" w:rsidRPr="00ED3E70" w:rsidRDefault="00ED3E70" w:rsidP="001B5E25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Горизонтальные:</w:t>
      </w:r>
      <w:r w:rsidRPr="00ED3E70">
        <w:rPr>
          <w:rFonts w:ascii="Times New Roman" w:hAnsi="Times New Roman" w:cs="Times New Roman"/>
        </w:rPr>
        <w:t> Стальная полоса (40х4 мм) или круг (диаметр ≥10 мм) для соединения вертикальных электродов.</w:t>
      </w:r>
    </w:p>
    <w:p w14:paraId="2FA6A4A9" w14:textId="77777777" w:rsidR="00ED3E70" w:rsidRPr="00ED3E70" w:rsidRDefault="00ED3E70" w:rsidP="00ED3E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Заземляющие проводники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Соединяют</w:t>
      </w:r>
      <w:proofErr w:type="gramEnd"/>
      <w:r w:rsidRPr="00ED3E70">
        <w:rPr>
          <w:rFonts w:ascii="Times New Roman" w:hAnsi="Times New Roman" w:cs="Times New Roman"/>
        </w:rPr>
        <w:t xml:space="preserve"> заземлитель с заземляемыми частями оборудования и главной заземляющей шиной (ГЗШ). Применяется стальная полоса, круглая сталь или медный провод соответствующего сечения (регламентируется ПУЭ 1.7.126).</w:t>
      </w:r>
    </w:p>
    <w:p w14:paraId="23A9219A" w14:textId="77777777" w:rsidR="001B5E25" w:rsidRDefault="001B5E25" w:rsidP="00ED3E70">
      <w:pPr>
        <w:rPr>
          <w:rFonts w:ascii="Times New Roman" w:hAnsi="Times New Roman" w:cs="Times New Roman"/>
          <w:b/>
          <w:bCs/>
        </w:rPr>
      </w:pPr>
    </w:p>
    <w:p w14:paraId="45047B6E" w14:textId="77777777" w:rsidR="001B5E25" w:rsidRDefault="001B5E25" w:rsidP="00ED3E70">
      <w:pPr>
        <w:rPr>
          <w:rFonts w:ascii="Times New Roman" w:hAnsi="Times New Roman" w:cs="Times New Roman"/>
          <w:b/>
          <w:bCs/>
        </w:rPr>
      </w:pPr>
    </w:p>
    <w:p w14:paraId="12C529A8" w14:textId="77777777" w:rsidR="001B5E25" w:rsidRDefault="001B5E25" w:rsidP="00ED3E70">
      <w:pPr>
        <w:rPr>
          <w:rFonts w:ascii="Times New Roman" w:hAnsi="Times New Roman" w:cs="Times New Roman"/>
          <w:b/>
          <w:bCs/>
        </w:rPr>
      </w:pPr>
    </w:p>
    <w:p w14:paraId="7D5C998E" w14:textId="77777777" w:rsidR="001B5E25" w:rsidRDefault="001B5E25" w:rsidP="00ED3E70">
      <w:pPr>
        <w:rPr>
          <w:rFonts w:ascii="Times New Roman" w:hAnsi="Times New Roman" w:cs="Times New Roman"/>
          <w:b/>
          <w:bCs/>
        </w:rPr>
      </w:pPr>
    </w:p>
    <w:p w14:paraId="7DAFB043" w14:textId="77777777" w:rsidR="001B5E25" w:rsidRDefault="001B5E25" w:rsidP="00ED3E70">
      <w:pPr>
        <w:rPr>
          <w:rFonts w:ascii="Times New Roman" w:hAnsi="Times New Roman" w:cs="Times New Roman"/>
          <w:b/>
          <w:bCs/>
        </w:rPr>
      </w:pPr>
    </w:p>
    <w:p w14:paraId="13058B00" w14:textId="77777777" w:rsidR="001B5E25" w:rsidRDefault="001B5E25" w:rsidP="00ED3E70">
      <w:pPr>
        <w:rPr>
          <w:rFonts w:ascii="Times New Roman" w:hAnsi="Times New Roman" w:cs="Times New Roman"/>
          <w:b/>
          <w:bCs/>
        </w:rPr>
      </w:pPr>
    </w:p>
    <w:p w14:paraId="0EEDD0FC" w14:textId="77777777" w:rsidR="001B5E25" w:rsidRDefault="001B5E25" w:rsidP="00ED3E70">
      <w:pPr>
        <w:rPr>
          <w:rFonts w:ascii="Times New Roman" w:hAnsi="Times New Roman" w:cs="Times New Roman"/>
          <w:b/>
          <w:bCs/>
        </w:rPr>
      </w:pPr>
    </w:p>
    <w:p w14:paraId="767795C9" w14:textId="77777777" w:rsidR="001B5E25" w:rsidRDefault="001B5E25" w:rsidP="00ED3E70">
      <w:pPr>
        <w:rPr>
          <w:rFonts w:ascii="Times New Roman" w:hAnsi="Times New Roman" w:cs="Times New Roman"/>
          <w:b/>
          <w:bCs/>
        </w:rPr>
      </w:pPr>
    </w:p>
    <w:p w14:paraId="590AB358" w14:textId="77777777" w:rsidR="001B5E25" w:rsidRDefault="001B5E25" w:rsidP="00ED3E70">
      <w:pPr>
        <w:rPr>
          <w:rFonts w:ascii="Times New Roman" w:hAnsi="Times New Roman" w:cs="Times New Roman"/>
          <w:b/>
          <w:bCs/>
        </w:rPr>
      </w:pPr>
    </w:p>
    <w:p w14:paraId="2707BA6B" w14:textId="64BA458A" w:rsidR="00ED3E70" w:rsidRPr="001B5E25" w:rsidRDefault="00ED3E70" w:rsidP="00ED3E70">
      <w:pPr>
        <w:rPr>
          <w:rFonts w:ascii="Times New Roman" w:hAnsi="Times New Roman" w:cs="Times New Roman"/>
          <w:i/>
          <w:iCs/>
        </w:rPr>
      </w:pPr>
      <w:r w:rsidRPr="001B5E25">
        <w:rPr>
          <w:rFonts w:ascii="Times New Roman" w:hAnsi="Times New Roman" w:cs="Times New Roman"/>
          <w:i/>
          <w:iCs/>
        </w:rPr>
        <w:lastRenderedPageBreak/>
        <w:t>Таблица 1.1. Виды заземления и их назначение в системах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617"/>
        <w:gridCol w:w="2766"/>
        <w:gridCol w:w="3826"/>
      </w:tblGrid>
      <w:tr w:rsidR="00ED3E70" w:rsidRPr="00ED3E70" w14:paraId="26C165D9" w14:textId="77777777" w:rsidTr="00ED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7583C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Вид заземления</w:t>
            </w:r>
          </w:p>
        </w:tc>
        <w:tc>
          <w:tcPr>
            <w:tcW w:w="2766" w:type="dxa"/>
            <w:hideMark/>
          </w:tcPr>
          <w:p w14:paraId="5950ECEF" w14:textId="77777777" w:rsidR="00ED3E70" w:rsidRPr="00ED3E70" w:rsidRDefault="00ED3E70" w:rsidP="00ED3E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Основная цель</w:t>
            </w:r>
          </w:p>
        </w:tc>
        <w:tc>
          <w:tcPr>
            <w:tcW w:w="3826" w:type="dxa"/>
            <w:hideMark/>
          </w:tcPr>
          <w:p w14:paraId="109E5F79" w14:textId="77777777" w:rsidR="00ED3E70" w:rsidRPr="00ED3E70" w:rsidRDefault="00ED3E70" w:rsidP="00ED3E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Пример применения в КИПиА</w:t>
            </w:r>
          </w:p>
        </w:tc>
      </w:tr>
      <w:tr w:rsidR="00ED3E70" w:rsidRPr="00ED3E70" w14:paraId="5E98C15E" w14:textId="77777777" w:rsidTr="00ED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CF4D8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Защитное</w:t>
            </w:r>
          </w:p>
        </w:tc>
        <w:tc>
          <w:tcPr>
            <w:tcW w:w="2766" w:type="dxa"/>
            <w:hideMark/>
          </w:tcPr>
          <w:p w14:paraId="42F9F974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Защита персонала от поражения током</w:t>
            </w:r>
          </w:p>
        </w:tc>
        <w:tc>
          <w:tcPr>
            <w:tcW w:w="3826" w:type="dxa"/>
            <w:hideMark/>
          </w:tcPr>
          <w:p w14:paraId="0AE3C211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Заземление корпусов шкафов, щитов, приводов</w:t>
            </w:r>
          </w:p>
        </w:tc>
      </w:tr>
      <w:tr w:rsidR="00ED3E70" w:rsidRPr="00ED3E70" w14:paraId="28CCB80C" w14:textId="77777777" w:rsidTr="00ED3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F2005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Рабочее (функциональное)</w:t>
            </w:r>
          </w:p>
        </w:tc>
        <w:tc>
          <w:tcPr>
            <w:tcW w:w="2766" w:type="dxa"/>
            <w:hideMark/>
          </w:tcPr>
          <w:p w14:paraId="01BC36BD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Обеспечение нормальной работы схем</w:t>
            </w:r>
          </w:p>
        </w:tc>
        <w:tc>
          <w:tcPr>
            <w:tcW w:w="3826" w:type="dxa"/>
            <w:hideMark/>
          </w:tcPr>
          <w:p w14:paraId="2C8C98C0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Заземление аналоговой "земли" ПЛК, экранов сигнальных кабелей (по определенной схеме)</w:t>
            </w:r>
          </w:p>
        </w:tc>
      </w:tr>
      <w:tr w:rsidR="00ED3E70" w:rsidRPr="00ED3E70" w14:paraId="4EB011E0" w14:textId="77777777" w:rsidTr="00ED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D7AFA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Зануление</w:t>
            </w:r>
          </w:p>
        </w:tc>
        <w:tc>
          <w:tcPr>
            <w:tcW w:w="2766" w:type="dxa"/>
            <w:hideMark/>
          </w:tcPr>
          <w:p w14:paraId="1023A1C3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Защита путем отключения при КЗ</w:t>
            </w:r>
          </w:p>
        </w:tc>
        <w:tc>
          <w:tcPr>
            <w:tcW w:w="3826" w:type="dxa"/>
            <w:hideMark/>
          </w:tcPr>
          <w:p w14:paraId="4201809E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Соединение корпуса прибора с шиной PE в сетях TN-S</w:t>
            </w:r>
          </w:p>
        </w:tc>
      </w:tr>
      <w:tr w:rsidR="00ED3E70" w:rsidRPr="00ED3E70" w14:paraId="1C4B38E6" w14:textId="77777777" w:rsidTr="00ED3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AAE78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Для молниезащиты</w:t>
            </w:r>
          </w:p>
        </w:tc>
        <w:tc>
          <w:tcPr>
            <w:tcW w:w="2766" w:type="dxa"/>
            <w:hideMark/>
          </w:tcPr>
          <w:p w14:paraId="55F4013E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Отвод тока молнии</w:t>
            </w:r>
          </w:p>
        </w:tc>
        <w:tc>
          <w:tcPr>
            <w:tcW w:w="3826" w:type="dxa"/>
            <w:hideMark/>
          </w:tcPr>
          <w:p w14:paraId="0CE08496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Контур молниезащиты здания, где расположен цех КИПиА</w:t>
            </w:r>
          </w:p>
        </w:tc>
      </w:tr>
    </w:tbl>
    <w:p w14:paraId="0CD29132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0518E324" w14:textId="77777777" w:rsidR="00ED3E70" w:rsidRPr="00ED3E70" w:rsidRDefault="00ED3E70" w:rsidP="00ED3E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Каковы три основные функции системы заземления в электроустановке?</w:t>
      </w:r>
    </w:p>
    <w:p w14:paraId="26CE837E" w14:textId="77777777" w:rsidR="00ED3E70" w:rsidRPr="00ED3E70" w:rsidRDefault="00ED3E70" w:rsidP="00ED3E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Чем отличается защитное заземление от защитного зануления? Укажите основное принципиальное различие.</w:t>
      </w:r>
    </w:p>
    <w:p w14:paraId="5B974114" w14:textId="77777777" w:rsidR="00ED3E70" w:rsidRPr="00ED3E70" w:rsidRDefault="00ED3E70" w:rsidP="00ED3E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Что такое «рабочее заземление» и приведите два примера его применения в системах КИПиА.</w:t>
      </w:r>
    </w:p>
    <w:p w14:paraId="54A880F8" w14:textId="77777777" w:rsidR="00ED3E70" w:rsidRPr="00ED3E70" w:rsidRDefault="00ED3E70" w:rsidP="00ED3E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Назовите основные нормативные документы, регламентирующие устройство заземления.</w:t>
      </w:r>
    </w:p>
    <w:p w14:paraId="5F6888BA" w14:textId="77777777" w:rsidR="00ED3E70" w:rsidRPr="00ED3E70" w:rsidRDefault="00ED3E70" w:rsidP="00ED3E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Из каких двух основных частей состоит любое заземляющее устройство?</w:t>
      </w:r>
    </w:p>
    <w:p w14:paraId="48523138" w14:textId="77777777" w:rsidR="00ED3E70" w:rsidRPr="00ED3E70" w:rsidRDefault="00000000" w:rsidP="00ED3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CA2451">
          <v:rect id="_x0000_i1026" style="width:0;height:.75pt" o:hralign="center" o:hrstd="t" o:hr="t" fillcolor="#a0a0a0" stroked="f"/>
        </w:pict>
      </w:r>
    </w:p>
    <w:p w14:paraId="14370F88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t>Лекция 2. Технология монтажа, особенности для КИПиА, контроль и безопасность</w:t>
      </w:r>
    </w:p>
    <w:p w14:paraId="1F5B943F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Продолжительность:</w:t>
      </w:r>
      <w:r w:rsidRPr="00ED3E70">
        <w:rPr>
          <w:rFonts w:ascii="Times New Roman" w:hAnsi="Times New Roman" w:cs="Times New Roman"/>
        </w:rPr>
        <w:t> 2 академических часа</w:t>
      </w:r>
    </w:p>
    <w:p w14:paraId="17530570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Изучить</w:t>
      </w:r>
      <w:proofErr w:type="gramEnd"/>
      <w:r w:rsidRPr="00ED3E70">
        <w:rPr>
          <w:rFonts w:ascii="Times New Roman" w:hAnsi="Times New Roman" w:cs="Times New Roman"/>
        </w:rPr>
        <w:t xml:space="preserve"> практические аспекты монтажа заземляющих устройств, особенности организации заземления для систем КИПиА, методы контроля качества монтажа и ключевые требования безопасности при производстве работ.</w:t>
      </w:r>
    </w:p>
    <w:p w14:paraId="67045747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t>2.1. Технология монтажа искусственного заземлителя</w:t>
      </w:r>
    </w:p>
    <w:p w14:paraId="2C952479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Работы выполняются в строгой последовательности по проекту:</w:t>
      </w:r>
    </w:p>
    <w:p w14:paraId="70A4FC16" w14:textId="77777777" w:rsidR="00ED3E70" w:rsidRPr="00ED3E70" w:rsidRDefault="00ED3E70" w:rsidP="00ED3E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Подготовка:</w:t>
      </w:r>
      <w:r w:rsidRPr="00ED3E70">
        <w:rPr>
          <w:rFonts w:ascii="Times New Roman" w:hAnsi="Times New Roman" w:cs="Times New Roman"/>
        </w:rPr>
        <w:t> Изучение чертежей, разметка на местности расположения вертикальных электродов и траншеи для горизонтальной связи.</w:t>
      </w:r>
    </w:p>
    <w:p w14:paraId="0467D8CC" w14:textId="77777777" w:rsidR="00ED3E70" w:rsidRPr="00ED3E70" w:rsidRDefault="00ED3E70" w:rsidP="00ED3E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Установка вертикальных электродов:</w:t>
      </w:r>
      <w:r w:rsidRPr="00ED3E70">
        <w:rPr>
          <w:rFonts w:ascii="Times New Roman" w:hAnsi="Times New Roman" w:cs="Times New Roman"/>
        </w:rPr>
        <w:t> Забивка стержней вибромолотом на расчетную глубину (обычно 2-3 м). Верх электрода должен быть ниже уровня земли на 0.5-0.7 м для защиты от коррозии.</w:t>
      </w:r>
    </w:p>
    <w:p w14:paraId="1EF4C6E1" w14:textId="77777777" w:rsidR="00ED3E70" w:rsidRPr="00ED3E70" w:rsidRDefault="00ED3E70" w:rsidP="00ED3E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Монтаж горизонтальной связи (полосы):</w:t>
      </w:r>
    </w:p>
    <w:p w14:paraId="2F7E6521" w14:textId="77777777" w:rsidR="00ED3E70" w:rsidRPr="00ED3E70" w:rsidRDefault="00ED3E70" w:rsidP="001B5E2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lastRenderedPageBreak/>
        <w:t>Полоса укладывается в траншею глубиной 0.5-0.8 м.</w:t>
      </w:r>
    </w:p>
    <w:p w14:paraId="1EFA7018" w14:textId="77777777" w:rsidR="00ED3E70" w:rsidRPr="00ED3E70" w:rsidRDefault="00ED3E70" w:rsidP="001B5E2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Соединение с вертикальными электродами – только сварка.</w:t>
      </w:r>
      <w:r w:rsidRPr="00ED3E70">
        <w:rPr>
          <w:rFonts w:ascii="Times New Roman" w:hAnsi="Times New Roman" w:cs="Times New Roman"/>
        </w:rPr>
        <w:t> Длина сварочного шва не менее 100 мм. Болтовые соединения в земле </w:t>
      </w:r>
      <w:r w:rsidRPr="00ED3E70">
        <w:rPr>
          <w:rFonts w:ascii="Times New Roman" w:hAnsi="Times New Roman" w:cs="Times New Roman"/>
          <w:b/>
          <w:bCs/>
        </w:rPr>
        <w:t>запрещены</w:t>
      </w:r>
      <w:r w:rsidRPr="00ED3E70">
        <w:rPr>
          <w:rFonts w:ascii="Times New Roman" w:hAnsi="Times New Roman" w:cs="Times New Roman"/>
        </w:rPr>
        <w:t> из-за окисления и потери контакта.</w:t>
      </w:r>
    </w:p>
    <w:p w14:paraId="08AAF8AD" w14:textId="77777777" w:rsidR="00ED3E70" w:rsidRPr="00ED3E70" w:rsidRDefault="00ED3E70" w:rsidP="001B5E2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Сварные швы окрашиваются битумным лаком для антикоррозионной защиты.</w:t>
      </w:r>
    </w:p>
    <w:p w14:paraId="2212C1EB" w14:textId="77777777" w:rsidR="00ED3E70" w:rsidRPr="00ED3E70" w:rsidRDefault="00ED3E70" w:rsidP="00ED3E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Ввод в здание:</w:t>
      </w:r>
      <w:r w:rsidRPr="00ED3E70">
        <w:rPr>
          <w:rFonts w:ascii="Times New Roman" w:hAnsi="Times New Roman" w:cs="Times New Roman"/>
        </w:rPr>
        <w:t> В фундамент закладывается стальная труба (гильза). Через нее в здание заводятся не менее </w:t>
      </w:r>
      <w:r w:rsidRPr="00ED3E70">
        <w:rPr>
          <w:rFonts w:ascii="Times New Roman" w:hAnsi="Times New Roman" w:cs="Times New Roman"/>
          <w:b/>
          <w:bCs/>
        </w:rPr>
        <w:t>двух</w:t>
      </w:r>
      <w:r w:rsidRPr="00ED3E70">
        <w:rPr>
          <w:rFonts w:ascii="Times New Roman" w:hAnsi="Times New Roman" w:cs="Times New Roman"/>
        </w:rPr>
        <w:t> заземляющих проводников от разных точек контура, которые присоединяются к </w:t>
      </w:r>
      <w:r w:rsidRPr="00ED3E70">
        <w:rPr>
          <w:rFonts w:ascii="Times New Roman" w:hAnsi="Times New Roman" w:cs="Times New Roman"/>
          <w:b/>
          <w:bCs/>
        </w:rPr>
        <w:t>Главной Заземляющей Шине (ГЗШ)</w:t>
      </w:r>
      <w:r w:rsidRPr="00ED3E70">
        <w:rPr>
          <w:rFonts w:ascii="Times New Roman" w:hAnsi="Times New Roman" w:cs="Times New Roman"/>
        </w:rPr>
        <w:t>.</w:t>
      </w:r>
    </w:p>
    <w:p w14:paraId="44A60945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t>2.2. Система уравнивания потенциалов (СУП)</w:t>
      </w:r>
    </w:p>
    <w:p w14:paraId="30BE7F0C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Критически важный элемент для безопасности. Предотвращает возникновение опасной разности потенциалов между металлическими объектами.</w:t>
      </w:r>
    </w:p>
    <w:p w14:paraId="171CC72E" w14:textId="77777777" w:rsidR="00ED3E70" w:rsidRPr="00ED3E70" w:rsidRDefault="00ED3E70" w:rsidP="00ED3E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Основная СУП (ОСУП)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Соединяет</w:t>
      </w:r>
      <w:proofErr w:type="gramEnd"/>
      <w:r w:rsidRPr="00ED3E70">
        <w:rPr>
          <w:rFonts w:ascii="Times New Roman" w:hAnsi="Times New Roman" w:cs="Times New Roman"/>
        </w:rPr>
        <w:t xml:space="preserve"> в здании ГЗШ, все входящие металлические коммуникации (водопровод, газ, канализация), арматуру, элементы вентиляции, заземлитель молниезащиты.</w:t>
      </w:r>
    </w:p>
    <w:p w14:paraId="4611DEB1" w14:textId="77777777" w:rsidR="00ED3E70" w:rsidRPr="00ED3E70" w:rsidRDefault="00ED3E70" w:rsidP="00ED3E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Дополнительная СУП (ДСУП)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Выполняется</w:t>
      </w:r>
      <w:proofErr w:type="gramEnd"/>
      <w:r w:rsidRPr="00ED3E70">
        <w:rPr>
          <w:rFonts w:ascii="Times New Roman" w:hAnsi="Times New Roman" w:cs="Times New Roman"/>
        </w:rPr>
        <w:t xml:space="preserve"> в помещениях с повышенной опасностью (щитовые, ванные, технологические зоны). Соединяет между собой все доступные для одновременного прикосновения проводящие части (корпуса приборов, трубы, решетки).</w:t>
      </w:r>
    </w:p>
    <w:p w14:paraId="369901DF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t>2.3. Особенности заземления в системах КИПиА</w:t>
      </w:r>
    </w:p>
    <w:p w14:paraId="26E98C20" w14:textId="77777777" w:rsidR="00ED3E70" w:rsidRPr="00ED3E70" w:rsidRDefault="00ED3E70" w:rsidP="00ED3E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Заземление экранов кабелей:</w:t>
      </w:r>
      <w:r w:rsidRPr="00ED3E70">
        <w:rPr>
          <w:rFonts w:ascii="Times New Roman" w:hAnsi="Times New Roman" w:cs="Times New Roman"/>
        </w:rPr>
        <w:t> Стратегия зависит от типа сигнала:</w:t>
      </w:r>
    </w:p>
    <w:p w14:paraId="68B15F5F" w14:textId="77777777" w:rsidR="00ED3E70" w:rsidRPr="00ED3E70" w:rsidRDefault="00ED3E70" w:rsidP="001B5E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Аналоговые сигналы (4-20 мА, термопары):</w:t>
      </w:r>
      <w:r w:rsidRPr="00ED3E70">
        <w:rPr>
          <w:rFonts w:ascii="Times New Roman" w:hAnsi="Times New Roman" w:cs="Times New Roman"/>
        </w:rPr>
        <w:t> Экран заземляется </w:t>
      </w:r>
      <w:r w:rsidRPr="00ED3E70">
        <w:rPr>
          <w:rFonts w:ascii="Times New Roman" w:hAnsi="Times New Roman" w:cs="Times New Roman"/>
          <w:b/>
          <w:bCs/>
        </w:rPr>
        <w:t>в одной точке</w:t>
      </w:r>
      <w:r w:rsidRPr="00ED3E70">
        <w:rPr>
          <w:rFonts w:ascii="Times New Roman" w:hAnsi="Times New Roman" w:cs="Times New Roman"/>
        </w:rPr>
        <w:t>, обычно со стороны источника/приемника (ПЛК), чтобы исключить циркуляцию уравнительных токов, создающих помехи.</w:t>
      </w:r>
    </w:p>
    <w:p w14:paraId="77A49EBE" w14:textId="77777777" w:rsidR="00ED3E70" w:rsidRPr="00ED3E70" w:rsidRDefault="00ED3E70" w:rsidP="001B5E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 xml:space="preserve">Высокочастотные/цифровые шины (Ethernet, </w:t>
      </w:r>
      <w:proofErr w:type="spellStart"/>
      <w:r w:rsidRPr="00ED3E70">
        <w:rPr>
          <w:rFonts w:ascii="Times New Roman" w:hAnsi="Times New Roman" w:cs="Times New Roman"/>
          <w:b/>
          <w:bCs/>
        </w:rPr>
        <w:t>Profibus</w:t>
      </w:r>
      <w:proofErr w:type="spellEnd"/>
      <w:r w:rsidRPr="00ED3E70">
        <w:rPr>
          <w:rFonts w:ascii="Times New Roman" w:hAnsi="Times New Roman" w:cs="Times New Roman"/>
          <w:b/>
          <w:bCs/>
        </w:rPr>
        <w:t>)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Применяется</w:t>
      </w:r>
      <w:proofErr w:type="gramEnd"/>
      <w:r w:rsidRPr="00ED3E70">
        <w:rPr>
          <w:rFonts w:ascii="Times New Roman" w:hAnsi="Times New Roman" w:cs="Times New Roman"/>
        </w:rPr>
        <w:t> </w:t>
      </w:r>
      <w:r w:rsidRPr="00ED3E70">
        <w:rPr>
          <w:rFonts w:ascii="Times New Roman" w:hAnsi="Times New Roman" w:cs="Times New Roman"/>
          <w:b/>
          <w:bCs/>
        </w:rPr>
        <w:t>многоточечное заземление</w:t>
      </w:r>
      <w:r w:rsidRPr="00ED3E70">
        <w:rPr>
          <w:rFonts w:ascii="Times New Roman" w:hAnsi="Times New Roman" w:cs="Times New Roman"/>
        </w:rPr>
        <w:t> экрана для эффективного отвода высокочастотных помех.</w:t>
      </w:r>
    </w:p>
    <w:p w14:paraId="016ADA0F" w14:textId="77777777" w:rsidR="00ED3E70" w:rsidRPr="00ED3E70" w:rsidRDefault="00ED3E70" w:rsidP="001B5E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Соединение выполняется на экранную шину или через специальные зажимы, обеспечивающие 360-градусный контакт.</w:t>
      </w:r>
    </w:p>
    <w:p w14:paraId="7B3C2ED0" w14:textId="77777777" w:rsidR="00ED3E70" w:rsidRPr="00ED3E70" w:rsidRDefault="00ED3E70" w:rsidP="00ED3E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«Чистая» земля (технологическое заземление)</w:t>
      </w:r>
      <w:proofErr w:type="gramStart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Для</w:t>
      </w:r>
      <w:proofErr w:type="gramEnd"/>
      <w:r w:rsidRPr="00ED3E70">
        <w:rPr>
          <w:rFonts w:ascii="Times New Roman" w:hAnsi="Times New Roman" w:cs="Times New Roman"/>
        </w:rPr>
        <w:t xml:space="preserve"> прецизионных измерительных цепей иногда организуют отдельную изолированную заземляющую шину, которая соединяется с общей ГЗШ только в одной точке. Это защищает от низкочастотных наводок.</w:t>
      </w:r>
    </w:p>
    <w:p w14:paraId="4EDCD8B3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t>2.4. Контроль и приемо-сдаточные испытания</w:t>
      </w:r>
    </w:p>
    <w:p w14:paraId="09722911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После монтажа проводятся обязательные измерения:</w:t>
      </w:r>
    </w:p>
    <w:p w14:paraId="7B9E2313" w14:textId="77777777" w:rsidR="00ED3E70" w:rsidRPr="00ED3E70" w:rsidRDefault="00ED3E70" w:rsidP="00ED3E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Визуальный осмотр:</w:t>
      </w:r>
      <w:r w:rsidRPr="00ED3E70">
        <w:rPr>
          <w:rFonts w:ascii="Times New Roman" w:hAnsi="Times New Roman" w:cs="Times New Roman"/>
        </w:rPr>
        <w:t> Качество сварки, целостность, сечения, маркировка.</w:t>
      </w:r>
    </w:p>
    <w:p w14:paraId="7CB48F0D" w14:textId="77777777" w:rsidR="00ED3E70" w:rsidRPr="00ED3E70" w:rsidRDefault="00ED3E70" w:rsidP="00ED3E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lastRenderedPageBreak/>
        <w:t>Измерение сопротивления заземляющего устройства:</w:t>
      </w:r>
      <w:r w:rsidRPr="00ED3E70">
        <w:rPr>
          <w:rFonts w:ascii="Times New Roman" w:hAnsi="Times New Roman" w:cs="Times New Roman"/>
        </w:rPr>
        <w:t xml:space="preserve"> Основной тест. Выполняется специализированным прибором (ИС-10, </w:t>
      </w:r>
      <w:proofErr w:type="spellStart"/>
      <w:r w:rsidRPr="00ED3E70">
        <w:rPr>
          <w:rFonts w:ascii="Times New Roman" w:hAnsi="Times New Roman" w:cs="Times New Roman"/>
        </w:rPr>
        <w:t>Fluke</w:t>
      </w:r>
      <w:proofErr w:type="spellEnd"/>
      <w:r w:rsidRPr="00ED3E70">
        <w:rPr>
          <w:rFonts w:ascii="Times New Roman" w:hAnsi="Times New Roman" w:cs="Times New Roman"/>
        </w:rPr>
        <w:t xml:space="preserve"> 1625) по методу амперметра-вольтметра. </w:t>
      </w:r>
      <w:r w:rsidRPr="00ED3E70">
        <w:rPr>
          <w:rFonts w:ascii="Times New Roman" w:hAnsi="Times New Roman" w:cs="Times New Roman"/>
          <w:b/>
          <w:bCs/>
        </w:rPr>
        <w:t>Норма:</w:t>
      </w:r>
      <w:r w:rsidRPr="00ED3E70">
        <w:rPr>
          <w:rFonts w:ascii="Times New Roman" w:hAnsi="Times New Roman" w:cs="Times New Roman"/>
        </w:rPr>
        <w:t> для электроустановок до 1000 В, как правило, </w:t>
      </w:r>
      <w:r w:rsidRPr="00ED3E70">
        <w:rPr>
          <w:rFonts w:ascii="Times New Roman" w:hAnsi="Times New Roman" w:cs="Times New Roman"/>
          <w:b/>
          <w:bCs/>
        </w:rPr>
        <w:t>не более 4 Ом</w:t>
      </w:r>
      <w:r w:rsidRPr="00ED3E70">
        <w:rPr>
          <w:rFonts w:ascii="Times New Roman" w:hAnsi="Times New Roman" w:cs="Times New Roman"/>
        </w:rPr>
        <w:t> (точное значение – по проекту и ПУЭ).</w:t>
      </w:r>
    </w:p>
    <w:p w14:paraId="35E0EF5E" w14:textId="77777777" w:rsidR="00ED3E70" w:rsidRPr="00ED3E70" w:rsidRDefault="00ED3E70" w:rsidP="00ED3E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 xml:space="preserve">Проверка </w:t>
      </w:r>
      <w:proofErr w:type="spellStart"/>
      <w:r w:rsidRPr="00ED3E70">
        <w:rPr>
          <w:rFonts w:ascii="Times New Roman" w:hAnsi="Times New Roman" w:cs="Times New Roman"/>
          <w:b/>
          <w:bCs/>
        </w:rPr>
        <w:t>металлосвязи</w:t>
      </w:r>
      <w:proofErr w:type="spellEnd"/>
      <w:r w:rsidRPr="00ED3E70">
        <w:rPr>
          <w:rFonts w:ascii="Times New Roman" w:hAnsi="Times New Roman" w:cs="Times New Roman"/>
          <w:b/>
          <w:bCs/>
        </w:rPr>
        <w:t>:</w:t>
      </w:r>
      <w:r w:rsidRPr="00ED3E70">
        <w:rPr>
          <w:rFonts w:ascii="Times New Roman" w:hAnsi="Times New Roman" w:cs="Times New Roman"/>
        </w:rPr>
        <w:t> Измерение сопротивления между ГЗШ и каждой заземляемой точкой (корпус прибора, дверца шкафа). </w:t>
      </w:r>
      <w:r w:rsidRPr="00ED3E70">
        <w:rPr>
          <w:rFonts w:ascii="Times New Roman" w:hAnsi="Times New Roman" w:cs="Times New Roman"/>
          <w:b/>
          <w:bCs/>
        </w:rPr>
        <w:t>Норма: не более 0,1 Ом</w:t>
      </w:r>
      <w:r w:rsidRPr="00ED3E70">
        <w:rPr>
          <w:rFonts w:ascii="Times New Roman" w:hAnsi="Times New Roman" w:cs="Times New Roman"/>
        </w:rPr>
        <w:t>. Выполняется микроомметром.</w:t>
      </w:r>
    </w:p>
    <w:p w14:paraId="114BB68D" w14:textId="77777777" w:rsidR="00ED3E70" w:rsidRPr="001B5E25" w:rsidRDefault="00ED3E70" w:rsidP="00ED3E70">
      <w:pPr>
        <w:rPr>
          <w:rFonts w:ascii="Times New Roman" w:hAnsi="Times New Roman" w:cs="Times New Roman"/>
          <w:i/>
          <w:iCs/>
        </w:rPr>
      </w:pPr>
      <w:r w:rsidRPr="001B5E25">
        <w:rPr>
          <w:rFonts w:ascii="Times New Roman" w:hAnsi="Times New Roman" w:cs="Times New Roman"/>
          <w:i/>
          <w:iCs/>
        </w:rPr>
        <w:t>Таблица 2.1. Ключевые этапы монтажа и методы контроля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98"/>
        <w:gridCol w:w="3520"/>
        <w:gridCol w:w="1968"/>
        <w:gridCol w:w="1859"/>
      </w:tblGrid>
      <w:tr w:rsidR="00ED3E70" w:rsidRPr="00ED3E70" w14:paraId="5657E2C2" w14:textId="77777777" w:rsidTr="00ED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70B0D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Этап работы</w:t>
            </w:r>
          </w:p>
        </w:tc>
        <w:tc>
          <w:tcPr>
            <w:tcW w:w="0" w:type="auto"/>
            <w:hideMark/>
          </w:tcPr>
          <w:p w14:paraId="435FC4AB" w14:textId="77777777" w:rsidR="00ED3E70" w:rsidRPr="00ED3E70" w:rsidRDefault="00ED3E70" w:rsidP="00ED3E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Технологическое требование</w:t>
            </w:r>
          </w:p>
        </w:tc>
        <w:tc>
          <w:tcPr>
            <w:tcW w:w="0" w:type="auto"/>
            <w:hideMark/>
          </w:tcPr>
          <w:p w14:paraId="4C08B0E2" w14:textId="77777777" w:rsidR="00ED3E70" w:rsidRPr="00ED3E70" w:rsidRDefault="00ED3E70" w:rsidP="00ED3E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Метод контроля / Инструмент</w:t>
            </w:r>
          </w:p>
        </w:tc>
        <w:tc>
          <w:tcPr>
            <w:tcW w:w="0" w:type="auto"/>
            <w:hideMark/>
          </w:tcPr>
          <w:p w14:paraId="0476A300" w14:textId="77777777" w:rsidR="00ED3E70" w:rsidRPr="00ED3E70" w:rsidRDefault="00ED3E70" w:rsidP="00ED3E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Критерий приемки</w:t>
            </w:r>
          </w:p>
        </w:tc>
      </w:tr>
      <w:tr w:rsidR="00ED3E70" w:rsidRPr="00ED3E70" w14:paraId="14BB9476" w14:textId="77777777" w:rsidTr="00ED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30951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Сварное соединение в земле</w:t>
            </w:r>
          </w:p>
        </w:tc>
        <w:tc>
          <w:tcPr>
            <w:tcW w:w="0" w:type="auto"/>
            <w:hideMark/>
          </w:tcPr>
          <w:p w14:paraId="7DA91DEC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Длина шва ≥100 мм, защита от коррозии</w:t>
            </w:r>
          </w:p>
        </w:tc>
        <w:tc>
          <w:tcPr>
            <w:tcW w:w="0" w:type="auto"/>
            <w:hideMark/>
          </w:tcPr>
          <w:p w14:paraId="5BEDDB19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Визуальный осмотр, простукивание молотком</w:t>
            </w:r>
          </w:p>
        </w:tc>
        <w:tc>
          <w:tcPr>
            <w:tcW w:w="0" w:type="auto"/>
            <w:hideMark/>
          </w:tcPr>
          <w:p w14:paraId="4EFB2B5E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Отсутствие раковин, сплошной шов, покрыт лаком</w:t>
            </w:r>
          </w:p>
        </w:tc>
      </w:tr>
      <w:tr w:rsidR="00ED3E70" w:rsidRPr="00ED3E70" w14:paraId="3AAD0954" w14:textId="77777777" w:rsidTr="00ED3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B2823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Сопротивление ЗУ</w:t>
            </w:r>
          </w:p>
        </w:tc>
        <w:tc>
          <w:tcPr>
            <w:tcW w:w="0" w:type="auto"/>
            <w:hideMark/>
          </w:tcPr>
          <w:p w14:paraId="277FCC8A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Соответствие проекту и нормам (напр., ≤4 Ом)</w:t>
            </w:r>
          </w:p>
        </w:tc>
        <w:tc>
          <w:tcPr>
            <w:tcW w:w="0" w:type="auto"/>
            <w:hideMark/>
          </w:tcPr>
          <w:p w14:paraId="6CD68D7E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Измеритель сопротивления заземления (типа ИС-10)</w:t>
            </w:r>
          </w:p>
        </w:tc>
        <w:tc>
          <w:tcPr>
            <w:tcW w:w="0" w:type="auto"/>
            <w:hideMark/>
          </w:tcPr>
          <w:p w14:paraId="7DFEFFEC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Значение в пределах допуска</w:t>
            </w:r>
          </w:p>
        </w:tc>
      </w:tr>
      <w:tr w:rsidR="00ED3E70" w:rsidRPr="00ED3E70" w14:paraId="02B43016" w14:textId="77777777" w:rsidTr="00ED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BBA74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Проводимость PE-проводника</w:t>
            </w:r>
          </w:p>
        </w:tc>
        <w:tc>
          <w:tcPr>
            <w:tcW w:w="0" w:type="auto"/>
            <w:hideMark/>
          </w:tcPr>
          <w:p w14:paraId="433CACF0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Надежный контакт, низкое переходное сопротивление</w:t>
            </w:r>
          </w:p>
        </w:tc>
        <w:tc>
          <w:tcPr>
            <w:tcW w:w="0" w:type="auto"/>
            <w:hideMark/>
          </w:tcPr>
          <w:p w14:paraId="09C340E4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Микроомметр</w:t>
            </w:r>
          </w:p>
        </w:tc>
        <w:tc>
          <w:tcPr>
            <w:tcW w:w="0" w:type="auto"/>
            <w:hideMark/>
          </w:tcPr>
          <w:p w14:paraId="229D2C2B" w14:textId="77777777" w:rsidR="00ED3E70" w:rsidRPr="00ED3E70" w:rsidRDefault="00ED3E70" w:rsidP="00ED3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R ≤ 0,1 Ом между точкой и ГЗШ</w:t>
            </w:r>
          </w:p>
        </w:tc>
      </w:tr>
      <w:tr w:rsidR="00ED3E70" w:rsidRPr="00ED3E70" w14:paraId="4CC036DF" w14:textId="77777777" w:rsidTr="00ED3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73E3" w14:textId="77777777" w:rsidR="00ED3E70" w:rsidRPr="00ED3E70" w:rsidRDefault="00ED3E70" w:rsidP="00ED3E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Заземление экрана</w:t>
            </w:r>
          </w:p>
        </w:tc>
        <w:tc>
          <w:tcPr>
            <w:tcW w:w="0" w:type="auto"/>
            <w:hideMark/>
          </w:tcPr>
          <w:p w14:paraId="475BB8A3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В соответствии со схемой (одноточечное/многоточечное)</w:t>
            </w:r>
          </w:p>
        </w:tc>
        <w:tc>
          <w:tcPr>
            <w:tcW w:w="0" w:type="auto"/>
            <w:hideMark/>
          </w:tcPr>
          <w:p w14:paraId="24C728A6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Проверка схемы, визуальный контроль зажимов</w:t>
            </w:r>
          </w:p>
        </w:tc>
        <w:tc>
          <w:tcPr>
            <w:tcW w:w="0" w:type="auto"/>
            <w:hideMark/>
          </w:tcPr>
          <w:p w14:paraId="076F1D35" w14:textId="77777777" w:rsidR="00ED3E70" w:rsidRPr="00ED3E70" w:rsidRDefault="00ED3E70" w:rsidP="00ED3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3E70">
              <w:rPr>
                <w:rFonts w:ascii="Times New Roman" w:hAnsi="Times New Roman" w:cs="Times New Roman"/>
              </w:rPr>
              <w:t>Короткий путь подключения, надежный контакт</w:t>
            </w:r>
          </w:p>
        </w:tc>
      </w:tr>
    </w:tbl>
    <w:p w14:paraId="0505E0D5" w14:textId="77777777" w:rsidR="00ED3E70" w:rsidRPr="00ED3E70" w:rsidRDefault="00ED3E70" w:rsidP="00ED3E70">
      <w:pPr>
        <w:rPr>
          <w:rFonts w:ascii="Times New Roman" w:hAnsi="Times New Roman" w:cs="Times New Roman"/>
          <w:b/>
          <w:bCs/>
        </w:rPr>
      </w:pPr>
      <w:r w:rsidRPr="00ED3E70">
        <w:rPr>
          <w:rFonts w:ascii="Times New Roman" w:hAnsi="Times New Roman" w:cs="Times New Roman"/>
          <w:b/>
          <w:bCs/>
        </w:rPr>
        <w:t>2.5. Требования безопасности при монтаже</w:t>
      </w:r>
    </w:p>
    <w:p w14:paraId="4D8EFA5C" w14:textId="77777777" w:rsidR="00ED3E70" w:rsidRPr="00ED3E70" w:rsidRDefault="00ED3E70" w:rsidP="00ED3E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Работы на действующих электроустановках проводятся </w:t>
      </w:r>
      <w:r w:rsidRPr="00ED3E70">
        <w:rPr>
          <w:rFonts w:ascii="Times New Roman" w:hAnsi="Times New Roman" w:cs="Times New Roman"/>
          <w:b/>
          <w:bCs/>
        </w:rPr>
        <w:t>по наряду-допуску</w:t>
      </w:r>
      <w:r w:rsidRPr="00ED3E70">
        <w:rPr>
          <w:rFonts w:ascii="Times New Roman" w:hAnsi="Times New Roman" w:cs="Times New Roman"/>
        </w:rPr>
        <w:t>.</w:t>
      </w:r>
    </w:p>
    <w:p w14:paraId="012770FF" w14:textId="77777777" w:rsidR="00ED3E70" w:rsidRPr="00ED3E70" w:rsidRDefault="00ED3E70" w:rsidP="00ED3E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При земляных работах вблизи коммуникаций необходим ордер и согласование с эксплуатирующими организациями.</w:t>
      </w:r>
    </w:p>
    <w:p w14:paraId="61268462" w14:textId="77777777" w:rsidR="00ED3E70" w:rsidRPr="00ED3E70" w:rsidRDefault="00ED3E70" w:rsidP="00ED3E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Обязательно использование испытанного инструмента, средств индивидуальной защиты (диэлектрические перчатки, каска, спецобувь).</w:t>
      </w:r>
    </w:p>
    <w:p w14:paraId="1DB181B7" w14:textId="77777777" w:rsidR="00ED3E70" w:rsidRPr="00ED3E70" w:rsidRDefault="00ED3E70" w:rsidP="00ED3E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Сварочные работы требуют соблюдения правил пожарной безопасности.</w:t>
      </w:r>
    </w:p>
    <w:p w14:paraId="3DCA0DD1" w14:textId="77777777" w:rsidR="00ED3E70" w:rsidRPr="00ED3E70" w:rsidRDefault="00ED3E70" w:rsidP="00ED3E70">
      <w:p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68DB1BA2" w14:textId="77777777" w:rsidR="00ED3E70" w:rsidRPr="00ED3E70" w:rsidRDefault="00ED3E70" w:rsidP="00ED3E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Для чего предназначена Дополнительная Система Уравнивания Потенциалов (ДСУП) и где она монтируется?</w:t>
      </w:r>
    </w:p>
    <w:p w14:paraId="38C01202" w14:textId="77777777" w:rsidR="00ED3E70" w:rsidRPr="00ED3E70" w:rsidRDefault="00ED3E70" w:rsidP="00ED3E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Как следует заземлять экран кабеля аналогового сигнала 4-20 мА и почему именно так?</w:t>
      </w:r>
    </w:p>
    <w:p w14:paraId="3B7FAFBE" w14:textId="77777777" w:rsidR="00ED3E70" w:rsidRPr="00ED3E70" w:rsidRDefault="00ED3E70" w:rsidP="00ED3E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lastRenderedPageBreak/>
        <w:t xml:space="preserve">Каким прибором и для чего измеряется сопротивление </w:t>
      </w:r>
      <w:proofErr w:type="spellStart"/>
      <w:r w:rsidRPr="00ED3E70">
        <w:rPr>
          <w:rFonts w:ascii="Times New Roman" w:hAnsi="Times New Roman" w:cs="Times New Roman"/>
        </w:rPr>
        <w:t>металлосвязи</w:t>
      </w:r>
      <w:proofErr w:type="spellEnd"/>
      <w:r w:rsidRPr="00ED3E70">
        <w:rPr>
          <w:rFonts w:ascii="Times New Roman" w:hAnsi="Times New Roman" w:cs="Times New Roman"/>
        </w:rPr>
        <w:t xml:space="preserve"> (переходное сопротивление) между корпусом прибора и ГЗШ?</w:t>
      </w:r>
    </w:p>
    <w:p w14:paraId="2C85DDC6" w14:textId="77777777" w:rsidR="00ED3E70" w:rsidRPr="00ED3E70" w:rsidRDefault="00ED3E70" w:rsidP="00ED3E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3E70">
        <w:rPr>
          <w:rFonts w:ascii="Times New Roman" w:hAnsi="Times New Roman" w:cs="Times New Roman"/>
        </w:rPr>
        <w:t>Каков предельно допустимый показатель сопротивления заземляющего устройства для типовой электроустановки напряжением до 1000 В?</w:t>
      </w:r>
    </w:p>
    <w:p w14:paraId="22B5E1DC" w14:textId="77777777" w:rsidR="00F22403" w:rsidRPr="00ED3E70" w:rsidRDefault="00F22403">
      <w:pPr>
        <w:rPr>
          <w:rFonts w:ascii="Times New Roman" w:hAnsi="Times New Roman" w:cs="Times New Roman"/>
        </w:rPr>
      </w:pPr>
    </w:p>
    <w:sectPr w:rsidR="00F22403" w:rsidRPr="00ED3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C99"/>
    <w:multiLevelType w:val="multilevel"/>
    <w:tmpl w:val="8CF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2E8"/>
    <w:multiLevelType w:val="multilevel"/>
    <w:tmpl w:val="3EDA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732D9"/>
    <w:multiLevelType w:val="multilevel"/>
    <w:tmpl w:val="FACE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A229B"/>
    <w:multiLevelType w:val="multilevel"/>
    <w:tmpl w:val="865A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D7561"/>
    <w:multiLevelType w:val="multilevel"/>
    <w:tmpl w:val="3292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A7037"/>
    <w:multiLevelType w:val="multilevel"/>
    <w:tmpl w:val="69B6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14A40"/>
    <w:multiLevelType w:val="multilevel"/>
    <w:tmpl w:val="802C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B7A89"/>
    <w:multiLevelType w:val="multilevel"/>
    <w:tmpl w:val="60D8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443BE"/>
    <w:multiLevelType w:val="multilevel"/>
    <w:tmpl w:val="18E4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23361"/>
    <w:multiLevelType w:val="hybridMultilevel"/>
    <w:tmpl w:val="06C27A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41613"/>
    <w:multiLevelType w:val="multilevel"/>
    <w:tmpl w:val="F8EE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B32327"/>
    <w:multiLevelType w:val="multilevel"/>
    <w:tmpl w:val="6B7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C6305"/>
    <w:multiLevelType w:val="multilevel"/>
    <w:tmpl w:val="FE8C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C265AF"/>
    <w:multiLevelType w:val="hybridMultilevel"/>
    <w:tmpl w:val="80A00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306A9"/>
    <w:multiLevelType w:val="hybridMultilevel"/>
    <w:tmpl w:val="6BD2E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548972">
    <w:abstractNumId w:val="6"/>
  </w:num>
  <w:num w:numId="2" w16cid:durableId="455488478">
    <w:abstractNumId w:val="11"/>
  </w:num>
  <w:num w:numId="3" w16cid:durableId="329992186">
    <w:abstractNumId w:val="2"/>
  </w:num>
  <w:num w:numId="4" w16cid:durableId="644700140">
    <w:abstractNumId w:val="7"/>
  </w:num>
  <w:num w:numId="5" w16cid:durableId="936139077">
    <w:abstractNumId w:val="5"/>
  </w:num>
  <w:num w:numId="6" w16cid:durableId="885407033">
    <w:abstractNumId w:val="0"/>
  </w:num>
  <w:num w:numId="7" w16cid:durableId="376124177">
    <w:abstractNumId w:val="1"/>
  </w:num>
  <w:num w:numId="8" w16cid:durableId="355933290">
    <w:abstractNumId w:val="10"/>
  </w:num>
  <w:num w:numId="9" w16cid:durableId="2100641431">
    <w:abstractNumId w:val="8"/>
  </w:num>
  <w:num w:numId="10" w16cid:durableId="336034139">
    <w:abstractNumId w:val="12"/>
  </w:num>
  <w:num w:numId="11" w16cid:durableId="1229153756">
    <w:abstractNumId w:val="13"/>
  </w:num>
  <w:num w:numId="12" w16cid:durableId="17659444">
    <w:abstractNumId w:val="14"/>
  </w:num>
  <w:num w:numId="13" w16cid:durableId="1426611446">
    <w:abstractNumId w:val="9"/>
  </w:num>
  <w:num w:numId="14" w16cid:durableId="1584756501">
    <w:abstractNumId w:val="3"/>
  </w:num>
  <w:num w:numId="15" w16cid:durableId="1428186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4D"/>
    <w:rsid w:val="001B5E25"/>
    <w:rsid w:val="00324C4D"/>
    <w:rsid w:val="006B1945"/>
    <w:rsid w:val="00762CEC"/>
    <w:rsid w:val="009A797B"/>
    <w:rsid w:val="00A5410E"/>
    <w:rsid w:val="00CA465D"/>
    <w:rsid w:val="00ED3E70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3B8EF"/>
  <w15:chartTrackingRefBased/>
  <w15:docId w15:val="{E24C5B3C-EFAB-41E6-AB95-711C26FC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C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C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C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C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C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C4D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ED3E7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2026-01-10T10:41:00Z</dcterms:created>
  <dcterms:modified xsi:type="dcterms:W3CDTF">2026-01-10T15:01:00Z</dcterms:modified>
</cp:coreProperties>
</file>