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по общепрофессиональному циклу (ОП.0.0)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(повышения квалификации)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sz w:val="28"/>
        </w:rPr>
        <w:t>1. Какой нормативный документ устанавливает требования к безопасной эксплуатации металлообрабатывающих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Правила по охране труда при обработке металлов;</w:t>
      </w:r>
    </w:p>
    <w:p>
      <w:pPr>
        <w:ind w:left="567"/>
      </w:pPr>
      <w:r>
        <w:rPr>
          <w:rFonts w:ascii="Times New Roman" w:hAnsi="Times New Roman"/>
          <w:sz w:val="28"/>
        </w:rPr>
        <w:t>B) ГОСТ на продукцию;</w:t>
      </w:r>
    </w:p>
    <w:p>
      <w:pPr>
        <w:ind w:left="567"/>
      </w:pPr>
      <w:r>
        <w:rPr>
          <w:rFonts w:ascii="Times New Roman" w:hAnsi="Times New Roman"/>
          <w:sz w:val="28"/>
        </w:rPr>
        <w:t>C) СНиП;</w:t>
      </w:r>
    </w:p>
    <w:p>
      <w:pPr>
        <w:ind w:left="567"/>
      </w:pPr>
      <w:r>
        <w:rPr>
          <w:rFonts w:ascii="Times New Roman" w:hAnsi="Times New Roman"/>
          <w:sz w:val="28"/>
        </w:rPr>
        <w:t>D) СанПиН;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2. Какой класс точности станка обеспечивает обработку деталей по 6-7 квалитету?</w:t>
      </w:r>
    </w:p>
    <w:p>
      <w:pPr>
        <w:ind w:left="567"/>
      </w:pPr>
      <w:r>
        <w:rPr>
          <w:rFonts w:ascii="Times New Roman" w:hAnsi="Times New Roman"/>
          <w:sz w:val="28"/>
        </w:rPr>
        <w:t>A) Н (нормальной);</w:t>
      </w:r>
    </w:p>
    <w:p>
      <w:pPr>
        <w:ind w:left="567"/>
      </w:pPr>
      <w:r>
        <w:rPr>
          <w:rFonts w:ascii="Times New Roman" w:hAnsi="Times New Roman"/>
          <w:sz w:val="28"/>
        </w:rPr>
        <w:t>B) П (повышенной);</w:t>
      </w:r>
    </w:p>
    <w:p>
      <w:pPr>
        <w:ind w:left="567"/>
      </w:pPr>
      <w:r>
        <w:rPr>
          <w:rFonts w:ascii="Times New Roman" w:hAnsi="Times New Roman"/>
          <w:sz w:val="28"/>
        </w:rPr>
        <w:t>C) В (высокой);</w:t>
      </w:r>
    </w:p>
    <w:p>
      <w:pPr>
        <w:ind w:left="567"/>
      </w:pPr>
      <w:r>
        <w:rPr>
          <w:rFonts w:ascii="Times New Roman" w:hAnsi="Times New Roman"/>
          <w:sz w:val="28"/>
        </w:rPr>
        <w:t>D) А (особо высокой);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3. Какой метод неразрушающего контроля применяется для выявления внутренних дефектов в деталях?</w:t>
      </w:r>
    </w:p>
    <w:p>
      <w:pPr>
        <w:ind w:left="567"/>
      </w:pPr>
      <w:r>
        <w:rPr>
          <w:rFonts w:ascii="Times New Roman" w:hAnsi="Times New Roman"/>
          <w:sz w:val="28"/>
        </w:rPr>
        <w:t>A)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B) Капиллярный контроль;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D) Ультразвуковая дефектоскопия;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4. Какой вид посадки выбирается для установки подшипника на шпиндель станка?</w:t>
      </w:r>
    </w:p>
    <w:p>
      <w:pPr>
        <w:ind w:left="567"/>
      </w:pPr>
      <w:r>
        <w:rPr>
          <w:rFonts w:ascii="Times New Roman" w:hAnsi="Times New Roman"/>
          <w:sz w:val="28"/>
        </w:rPr>
        <w:t>A) Посадка с зазором;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 посадка;</w:t>
      </w:r>
    </w:p>
    <w:p>
      <w:pPr>
        <w:ind w:left="567"/>
      </w:pPr>
      <w:r>
        <w:rPr>
          <w:rFonts w:ascii="Times New Roman" w:hAnsi="Times New Roman"/>
          <w:sz w:val="28"/>
        </w:rPr>
        <w:t>C) Посадка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 посадка;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5. Что означает обозначение «H7/g6»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Посадку с натягом в системе вала;</w:t>
      </w:r>
    </w:p>
    <w:p>
      <w:pPr>
        <w:ind w:left="567"/>
      </w:pPr>
      <w:r>
        <w:rPr>
          <w:rFonts w:ascii="Times New Roman" w:hAnsi="Times New Roman"/>
          <w:sz w:val="28"/>
        </w:rPr>
        <w:t>B) Посадку с зазором в системе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Переходную посадку;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6. Какой параметр шероховатости Ra соответствует чистовому точению?</w:t>
      </w:r>
    </w:p>
    <w:p>
      <w:pPr>
        <w:ind w:left="567"/>
      </w:pPr>
      <w:r>
        <w:rPr>
          <w:rFonts w:ascii="Times New Roman" w:hAnsi="Times New Roman"/>
          <w:sz w:val="28"/>
        </w:rPr>
        <w:t>A) Ra 12,5;</w:t>
      </w:r>
    </w:p>
    <w:p>
      <w:pPr>
        <w:ind w:left="567"/>
      </w:pPr>
      <w:r>
        <w:rPr>
          <w:rFonts w:ascii="Times New Roman" w:hAnsi="Times New Roman"/>
          <w:sz w:val="28"/>
        </w:rPr>
        <w:t>B) Ra 0,1;</w:t>
      </w:r>
    </w:p>
    <w:p>
      <w:pPr>
        <w:ind w:left="567"/>
      </w:pPr>
      <w:r>
        <w:rPr>
          <w:rFonts w:ascii="Times New Roman" w:hAnsi="Times New Roman"/>
          <w:sz w:val="28"/>
        </w:rPr>
        <w:t>C) Ra 0,4;</w:t>
      </w:r>
    </w:p>
    <w:p>
      <w:pPr>
        <w:ind w:left="567"/>
      </w:pPr>
      <w:r>
        <w:rPr>
          <w:rFonts w:ascii="Times New Roman" w:hAnsi="Times New Roman"/>
          <w:sz w:val="28"/>
        </w:rPr>
        <w:t>D) Ra 6,3–3,2;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7. Какой закономерностью определяется зависимость стойкости резца от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Закон Гука;</w:t>
      </w:r>
    </w:p>
    <w:p>
      <w:pPr>
        <w:ind w:left="567"/>
      </w:pPr>
      <w:r>
        <w:rPr>
          <w:rFonts w:ascii="Times New Roman" w:hAnsi="Times New Roman"/>
          <w:sz w:val="28"/>
        </w:rPr>
        <w:t>B) Закон Ома;</w:t>
      </w:r>
    </w:p>
    <w:p>
      <w:pPr>
        <w:ind w:left="567"/>
      </w:pPr>
      <w:r>
        <w:rPr>
          <w:rFonts w:ascii="Times New Roman" w:hAnsi="Times New Roman"/>
          <w:sz w:val="28"/>
        </w:rPr>
        <w:t>C) Закон Тейлора;</w:t>
      </w:r>
    </w:p>
    <w:p>
      <w:pPr>
        <w:ind w:left="567"/>
      </w:pPr>
      <w:r>
        <w:rPr>
          <w:rFonts w:ascii="Times New Roman" w:hAnsi="Times New Roman"/>
          <w:sz w:val="28"/>
        </w:rPr>
        <w:t>D) Закон Архимеда;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8. Какой тип электродвигателя обеспечивает бесступенчатое регулирование частоты вращения шпинделя?</w:t>
      </w:r>
    </w:p>
    <w:p>
      <w:pPr>
        <w:ind w:left="567"/>
      </w:pPr>
      <w:r>
        <w:rPr>
          <w:rFonts w:ascii="Times New Roman" w:hAnsi="Times New Roman"/>
          <w:sz w:val="28"/>
        </w:rPr>
        <w:t>A) Асинхронный короткозамкнутый;</w:t>
      </w:r>
    </w:p>
    <w:p>
      <w:pPr>
        <w:ind w:left="567"/>
      </w:pPr>
      <w:r>
        <w:rPr>
          <w:rFonts w:ascii="Times New Roman" w:hAnsi="Times New Roman"/>
          <w:sz w:val="28"/>
        </w:rPr>
        <w:t>B) Коллекторный однофазный;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Двигатель постоянного тока с тиристорным управлением;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9. Какой вид брака возникает при неправильной установке резца по высоте центра?</w:t>
      </w:r>
    </w:p>
    <w:p>
      <w:pPr>
        <w:ind w:left="567"/>
      </w:pPr>
      <w:r>
        <w:rPr>
          <w:rFonts w:ascii="Times New Roman" w:hAnsi="Times New Roman"/>
          <w:sz w:val="28"/>
        </w:rPr>
        <w:t>A) Конусность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C) Бочкообразность;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D) Многогранность;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10. Какой метод контроля применяется для проверки соосности отверстий в корпусной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калибром-пробкой;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индикатором на оправке;</w:t>
      </w:r>
    </w:p>
    <w:p>
      <w:pPr>
        <w:ind w:left="567"/>
      </w:pPr>
      <w:r>
        <w:rPr>
          <w:rFonts w:ascii="Times New Roman" w:hAnsi="Times New Roman"/>
          <w:sz w:val="28"/>
        </w:rPr>
        <w:t>D) Проверка визуально;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11. Какой вид термической обработки применяется для повышения твёрдости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Отжиг;</w:t>
      </w:r>
    </w:p>
    <w:p>
      <w:pPr>
        <w:ind w:left="567"/>
      </w:pPr>
      <w:r>
        <w:rPr>
          <w:rFonts w:ascii="Times New Roman" w:hAnsi="Times New Roman"/>
          <w:sz w:val="28"/>
        </w:rPr>
        <w:t>B)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C) Закалка с отпуском;</w:t>
      </w:r>
    </w:p>
    <w:p>
      <w:pPr>
        <w:ind w:left="567"/>
      </w:pPr>
      <w:r>
        <w:rPr>
          <w:rFonts w:ascii="Times New Roman" w:hAnsi="Times New Roman"/>
          <w:sz w:val="28"/>
        </w:rPr>
        <w:t>D) Старение;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12. Что такое система автоматической подналадки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Система автоматической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Система автоматической загрузки заготовок;</w:t>
      </w:r>
    </w:p>
    <w:p>
      <w:pPr>
        <w:ind w:left="567"/>
      </w:pPr>
      <w:r>
        <w:rPr>
          <w:rFonts w:ascii="Times New Roman" w:hAnsi="Times New Roman"/>
          <w:sz w:val="28"/>
        </w:rPr>
        <w:t>C) Система смазки станка;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автоматического восстановления точности обработки при износе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13. Какой параметр определяет жёсткость технологической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системы сопротивляться упругим деформациям под действием силы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Масса станка;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Мощность привода;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14. Какой вид брака связан с вибрациями при обработке нежёстких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Риски на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Расслоение материала;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Неправильная форма (огранка, бочкообразность);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15. Какой документ регламентирует порядок аттестации рабочего места по условиям труда?</w:t>
      </w:r>
    </w:p>
    <w:p>
      <w:pPr>
        <w:ind w:left="567"/>
      </w:pPr>
      <w:r>
        <w:rPr>
          <w:rFonts w:ascii="Times New Roman" w:hAnsi="Times New Roman"/>
          <w:sz w:val="28"/>
        </w:rPr>
        <w:t>A) Трудовой кодекс РФ и приказы Минтруда;</w:t>
      </w:r>
    </w:p>
    <w:p>
      <w:pPr>
        <w:ind w:left="567"/>
      </w:pPr>
      <w:r>
        <w:rPr>
          <w:rFonts w:ascii="Times New Roman" w:hAnsi="Times New Roman"/>
          <w:sz w:val="28"/>
        </w:rPr>
        <w:t>B) ГОСТ на продукцию;</w:t>
      </w:r>
    </w:p>
    <w:p>
      <w:pPr>
        <w:ind w:left="567"/>
      </w:pPr>
      <w:r>
        <w:rPr>
          <w:rFonts w:ascii="Times New Roman" w:hAnsi="Times New Roman"/>
          <w:sz w:val="28"/>
        </w:rPr>
        <w:t>C) Технологическая карта;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16. Какой способ базирования заготовки обеспечивает наибольшую точность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Базирование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Базирование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C) Базирование на магнитной плите;</w:t>
      </w:r>
    </w:p>
    <w:p>
      <w:pPr>
        <w:ind w:left="567"/>
      </w:pPr>
      <w:r>
        <w:rPr>
          <w:rFonts w:ascii="Times New Roman" w:hAnsi="Times New Roman"/>
          <w:sz w:val="28"/>
        </w:rPr>
        <w:t>D) Базирование в тисках;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17. Какой вид стружки образуется при обработке хрупких материалов (чугун, бронза)?</w:t>
      </w:r>
    </w:p>
    <w:p>
      <w:pPr>
        <w:ind w:left="567"/>
      </w:pPr>
      <w:r>
        <w:rPr>
          <w:rFonts w:ascii="Times New Roman" w:hAnsi="Times New Roman"/>
          <w:sz w:val="28"/>
        </w:rPr>
        <w:t>A) Сливная;</w:t>
      </w:r>
    </w:p>
    <w:p>
      <w:pPr>
        <w:ind w:left="567"/>
      </w:pPr>
      <w:r>
        <w:rPr>
          <w:rFonts w:ascii="Times New Roman" w:hAnsi="Times New Roman"/>
          <w:sz w:val="28"/>
        </w:rPr>
        <w:t>B) Надлома (элементная);</w:t>
      </w:r>
    </w:p>
    <w:p>
      <w:pPr>
        <w:ind w:left="567"/>
      </w:pPr>
      <w:r>
        <w:rPr>
          <w:rFonts w:ascii="Times New Roman" w:hAnsi="Times New Roman"/>
          <w:sz w:val="28"/>
        </w:rPr>
        <w:t>C) Суставчатая;</w:t>
      </w:r>
    </w:p>
    <w:p>
      <w:pPr>
        <w:ind w:left="567"/>
      </w:pPr>
      <w:r>
        <w:rPr>
          <w:rFonts w:ascii="Times New Roman" w:hAnsi="Times New Roman"/>
          <w:sz w:val="28"/>
        </w:rPr>
        <w:t>D) Спиральная;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18. Какой показатель характеризует производительность автоматической линии?</w:t>
      </w:r>
    </w:p>
    <w:p>
      <w:pPr>
        <w:ind w:left="567"/>
      </w:pPr>
      <w:r>
        <w:rPr>
          <w:rFonts w:ascii="Times New Roman" w:hAnsi="Times New Roman"/>
          <w:sz w:val="28"/>
        </w:rPr>
        <w:t>A) Количество станков в линии;</w:t>
      </w:r>
    </w:p>
    <w:p>
      <w:pPr>
        <w:ind w:left="567"/>
      </w:pPr>
      <w:r>
        <w:rPr>
          <w:rFonts w:ascii="Times New Roman" w:hAnsi="Times New Roman"/>
          <w:sz w:val="28"/>
        </w:rPr>
        <w:t>B) Штучная производительность (деталей в единицу времени);</w:t>
      </w:r>
    </w:p>
    <w:p>
      <w:pPr>
        <w:ind w:left="567"/>
      </w:pPr>
      <w:r>
        <w:rPr>
          <w:rFonts w:ascii="Times New Roman" w:hAnsi="Times New Roman"/>
          <w:sz w:val="28"/>
        </w:rPr>
        <w:t>C) Мощность электродвигателей;</w:t>
      </w:r>
    </w:p>
    <w:p>
      <w:pPr>
        <w:ind w:left="567"/>
      </w:pPr>
      <w:r>
        <w:rPr>
          <w:rFonts w:ascii="Times New Roman" w:hAnsi="Times New Roman"/>
          <w:sz w:val="28"/>
        </w:rPr>
        <w:t>D) Масса линии;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19. Какой тип электрической защиты предотвращает работу станка при перегрузке 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УЗО;</w:t>
      </w:r>
    </w:p>
    <w:p>
      <w:pPr>
        <w:ind w:left="567"/>
      </w:pPr>
      <w:r>
        <w:rPr>
          <w:rFonts w:ascii="Times New Roman" w:hAnsi="Times New Roman"/>
          <w:sz w:val="28"/>
        </w:rPr>
        <w:t>B) Тепловое реле;</w:t>
      </w:r>
    </w:p>
    <w:p>
      <w:pPr>
        <w:ind w:left="567"/>
      </w:pPr>
      <w:r>
        <w:rPr>
          <w:rFonts w:ascii="Times New Roman" w:hAnsi="Times New Roman"/>
          <w:sz w:val="28"/>
        </w:rPr>
        <w:t>C)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D) Реле времени;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20. Что такое адаптивное управление станком с ЧПУ?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Автоматическая корректировка режимов обработки по текущим параметрам процесса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Управление по заранее заданной программе без изменений;</w:t>
      </w:r>
    </w:p>
    <w:p>
      <w:pPr>
        <w:ind w:left="567"/>
      </w:pPr>
      <w:r>
        <w:rPr>
          <w:rFonts w:ascii="Times New Roman" w:hAnsi="Times New Roman"/>
          <w:sz w:val="28"/>
        </w:rPr>
        <w:t>C) Дистанционное управление станком;</w:t>
      </w:r>
    </w:p>
    <w:p>
      <w:pPr>
        <w:ind w:left="567"/>
      </w:pPr>
      <w:r>
        <w:rPr>
          <w:rFonts w:ascii="Times New Roman" w:hAnsi="Times New Roman"/>
          <w:sz w:val="28"/>
        </w:rPr>
        <w:t>D) Ручное управление с пульта;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