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Проверка полноты и соответствия оборудования проекту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порядок проверки полноты и соответствия поставленного оборудования и приборов проектной документации при наладке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Проверка полноты комплектации оборудования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Проверка полноты комплектации оборудования является обязательным этапом наладочных работ и проводится до начала индивидуальных испытаний. Проверка выполняется на основании спецификации оборудования и материалов, входящей в состав рабочей документации. Сверяется наименование, тип, марка и количество фактически установленного оборудования с проектными данными.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проверке комплектации обращается внимание на соответствие диапазонов измерения датчиков проектным значениям технологических параметров, классов точности приборов требованиям проекта, климатического исполнения и степени защиты оболочки условиям эксплуатации. Несоответствие хотя бы одного параметра может сделать систему неработоспособной.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Проверяется наличие эксплуатационной документации на каждый прибор: паспорта, руководства по эксплуатации, методики поверки, сертификаты калибровки. Отсутствие документации затрудняет наладку и не позволяет подтвердить соответствие прибора заявленным характеристикам.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Выявленные отклонения от спецификации оформляются актом выявленных дефектов, который передаётся заказчику для принятия решения о замене оборудования или согласовании отступлений от проекта. До устранения отклонений наладка соответствующих узлов не производится.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Проверка соответствия оборудования условиям эксплуатации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Соответствие оборудования условиям эксплуатации проверяется по климатическому исполнению и категории размещения по ГОСТ 15150-69. Для помещений с нормальной средой применяется исполнение УХЛ категории 4, для взрывоопасных зон — взрывозащищённое исполнение, для агрессивных сред — химически стойкое исполнение.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Степень защиты оболочки (IP) проверяется по ГОСТ 14254-2015. Для щитов управления, устанавливаемых в производственных помещениях, требуется IP54, для датчиков, устанавливаемых на открытом воздухе, — IP65 или выше. Применение оборудования с недостаточной степенью защиты приводит к преждевременному выходу из строя.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взрывоопасных зон проверяется уровень и вид взрывозащиты: Exd (взрывонепроницаемая оболочка), Exi (искробезопасная цепь), Exe (повышенная защита), Exp (заполнение оболочки под избыточным давлением). Соответствие оборудования категории взрывоопасной зоны определяется маркировкой взрывозащиты на корпусе прибора и сертификатом.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проверке учитываются также электромагнитная совместимость оборудования, требования к электропитанию и условиям окружающей среды (температура, влажность, вибрация). Установка оборудования в условиях, не соответствующих его техническим характеристикам, является нарушением и должна быть устранена до начала наладки.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На основании какого документа проверяется полнота комплектации оборудования?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параметры приборов проверяются на соответствие проекту?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Что означает маркировка IP54 и IP65?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Какие виды взрывозащиты применяются для приборов КИПиА?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 оформляются выявленные отклонения от спецификации?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Входной контроль приборов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порядок проведения входного контроля приборов и средств автоматизации, поступающих на объект для монтажа и наладки.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Организация входного контроля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Входной контроль — это проверка качества поступившего оборудования и материалов до их монтажа на объекте. Входной контроль проводится в соответствии с ГОСТ 24297-2013 и направлен на предотвращение монтажа дефектного или некомплектного оборудования. Программа входного контроля разрабатывается наладочной организацией и согласовывается с заказчиком.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входном контроле проверяется комплектность поставки, целостность упаковки, отсутствие внешних повреждений, наличие паспорта и эксплуатационной документации, соответствие маркировки заказу. Для средств измерений проверяется наличие действующего свидетельства о поверке или оттиска поверительного клейма.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Приборы, имеющие видимые повреждения корпуса, разбитые стёкла, погнутые стрелки, следы коррозии, к входному контролю не допускаются и возвращаются поставщику. Приборы с нарушенной пломбировкой калибровочных органов также подлежат возврату, так как их метрологические характеристики могут быть изменены.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входного контроля оформляются журналом входного контроля, в котором для каждого прибора указываются: наименование, тип, заводской номер, дата изготовления, результат проверки, обнаруженные дефекты и принятое решение (допуск к монтажу, возврат, ремонт).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Проверка метрологических характеристик при входном контроле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Проверка метрологических характеристик при входном контроле включает определение основной погрешности, вариации и соответствие выходного сигнала номинальной статической характеристике. Проверка проводится на стенде с использованием образцовых средств измерений, имеющих действующие свидетельства о поверке.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датчиков с унифицированным выходным сигналом 4–20 мА проверка производится при не менее чем пяти значениях входного параметра, равномерно распределённых по диапазону измерения. Выходной сигнал измеряется образцовым миллиамперметром и сравнивается с расчётным значением. Основная погрешность не должна превышать допуска, определяемого классом точности.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</w:r>
      <w:r>
        <w:drawing>
          <wp:inline xmlns:a="http://schemas.openxmlformats.org/drawingml/2006/main" xmlns:pic="http://schemas.openxmlformats.org/drawingml/2006/picture">
            <wp:extent cx="5029200" cy="4655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55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Приборы, не прошедшие входной контроль по метрологическим характеристикам, к монтажу не допускаются. Решение об их ремонте, калибровке или возврате заводу-изготовителю принимает руководитель наладочных работ совместно с заказчиком. Расходы на замену дефектных приборов несёт поставщик, если иное не предусмотрено договором.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Что такое входной контроль и для чего он проводится?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документы проверяются при входном контроле средств измерений?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приборы не допускаются к монтажу по результатам входного контроля?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Сколько точек проверки используется при контроле метрологических характеристик датчиков 4–20 мА?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Кто принимает решение о дальнейшей судьбе приборов, не прошедших входной контроль?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Критерий проверки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Документ основание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Метод проверки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Тип оборудования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Спецификация проекта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Сверка с паспортом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Соответствует/Не соответствует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Диапазон измерений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Проект + ТУ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Проверка калибровкой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В допуске/Вне допуска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Класс точности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ТУ, ГОСТ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Поверка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Годен/Не годен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Наличие паспорта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ГОСТ, ТУ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Визуально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Есть/Отсутствует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Маркировка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ГОСТ, ТУ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Визуально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Соответствует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Состояние монтажа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Монтажная схема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Визуально + инструментально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Принято/Не принято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Вид оборудования КИПиА</w:t>
            </w:r>
          </w:p>
        </w:tc>
        <w:tc>
          <w:tcPr>
            <w:tcW w:type="dxa" w:w="3118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Проверяемые параметры</w:t>
            </w:r>
          </w:p>
        </w:tc>
        <w:tc>
          <w:tcPr>
            <w:tcW w:type="dxa" w:w="3118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Допускаемые отклонения</w:t>
            </w:r>
          </w:p>
        </w:tc>
      </w:tr>
      <w:tr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Датчики давления</w:t>
            </w:r>
          </w:p>
        </w:tc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Нуль, диапазон, линейность</w:t>
            </w:r>
          </w:p>
        </w:tc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±0,5% от диапазона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Датчики температуры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Нуль, чувствительность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±0,5% или ±0,5°C</w:t>
            </w:r>
          </w:p>
        </w:tc>
      </w:tr>
      <w:tr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Расходомеры</w:t>
            </w:r>
          </w:p>
        </w:tc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Коэффициент, нуль</w:t>
            </w:r>
          </w:p>
        </w:tc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±1,0% от диапазона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Регуляторы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Зона нечувствительности, коэффициенты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По ТУ на регулятор</w:t>
            </w:r>
          </w:p>
        </w:tc>
      </w:tr>
      <w:tr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Вторичные приборы</w:t>
            </w:r>
          </w:p>
        </w:tc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Погрешность, вариация</w:t>
            </w:r>
          </w:p>
        </w:tc>
        <w:tc>
          <w:tcPr>
            <w:tcW w:type="dxa" w:w="3118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По классу точности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Исполнительные механизмы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Ход, время, усилие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8"/>
              </w:rPr>
              <w:t>±2,5% от хода</w:t>
            </w:r>
          </w:p>
        </w:tc>
      </w:tr>
    </w:tbl>
    <w:p>
      <w:pPr>
        <w:jc w:val="center"/>
      </w:pPr>
    </w:p>
    <w:p>
      <w:pPr>
        <w:jc w:val="center"/>
      </w:pPr>
      <w:r>
        <w:rPr>
          <w:i/>
        </w:rPr>
        <w:t xml:space="preserve">Рисунок 1. Категории проверок соответствия оборудования КИПиА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