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промежуточной аттестации (МДК01.01) по профессиональному циклу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(профессиональной подготовки)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профессии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«Слесарь по контрольно-измерительным приборам и автоматике»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Тестовые задания с выбором одного правильного ответа (20 вопросов)</w:t>
      </w:r>
    </w:p>
    <w:p/>
    <w:p>
      <w:r>
        <w:rPr>
          <w:rFonts w:ascii="Times New Roman" w:hAnsi="Times New Roman"/>
          <w:sz w:val="28"/>
        </w:rPr>
        <w:t>1. Какой вид электрической схемы по ГОСТ 2.701--2008 показывает все электрические элементы и взаимосвязи между ними и является основным для поиска неисправностей?</w:t>
      </w:r>
    </w:p>
    <w:p>
      <w:pPr>
        <w:ind w:left="567"/>
      </w:pPr>
      <w:r>
        <w:rPr>
          <w:rFonts w:ascii="Times New Roman" w:hAnsi="Times New Roman"/>
          <w:sz w:val="28"/>
        </w:rPr>
        <w:t>A) Схема структурная (Э1);</w:t>
      </w:r>
    </w:p>
    <w:p>
      <w:pPr>
        <w:ind w:left="567"/>
      </w:pPr>
      <w:r>
        <w:rPr>
          <w:rFonts w:ascii="Times New Roman" w:hAnsi="Times New Roman"/>
          <w:sz w:val="28"/>
        </w:rPr>
        <w:t>B) Схема функциональная (Э2);</w:t>
      </w:r>
    </w:p>
    <w:p>
      <w:pPr>
        <w:ind w:left="567"/>
      </w:pPr>
      <w:r>
        <w:rPr>
          <w:rFonts w:ascii="Times New Roman" w:hAnsi="Times New Roman"/>
          <w:sz w:val="28"/>
        </w:rPr>
        <w:t>C) Схема принципиальная (Э3);</w:t>
      </w:r>
    </w:p>
    <w:p>
      <w:pPr>
        <w:ind w:left="567"/>
      </w:pPr>
      <w:r>
        <w:rPr>
          <w:rFonts w:ascii="Times New Roman" w:hAnsi="Times New Roman"/>
          <w:sz w:val="28"/>
        </w:rPr>
        <w:t>D) Схема соединений (Э4);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2. Какой буквенный код по ГОСТ 2.710 используется для обозначения реле, контакторов и пускателей на электрических схемах?</w:t>
      </w:r>
    </w:p>
    <w:p>
      <w:pPr>
        <w:ind w:left="567"/>
      </w:pPr>
      <w:r>
        <w:rPr>
          <w:rFonts w:ascii="Times New Roman" w:hAnsi="Times New Roman"/>
          <w:sz w:val="28"/>
        </w:rPr>
        <w:t>A) S;</w:t>
      </w:r>
    </w:p>
    <w:p>
      <w:pPr>
        <w:ind w:left="567"/>
      </w:pPr>
      <w:r>
        <w:rPr>
          <w:rFonts w:ascii="Times New Roman" w:hAnsi="Times New Roman"/>
          <w:sz w:val="28"/>
        </w:rPr>
        <w:t>B) K;</w:t>
      </w:r>
    </w:p>
    <w:p>
      <w:pPr>
        <w:ind w:left="567"/>
      </w:pPr>
      <w:r>
        <w:rPr>
          <w:rFonts w:ascii="Times New Roman" w:hAnsi="Times New Roman"/>
          <w:sz w:val="28"/>
        </w:rPr>
        <w:t>C) Q;</w:t>
      </w:r>
    </w:p>
    <w:p>
      <w:pPr>
        <w:ind w:left="567"/>
      </w:pPr>
      <w:r>
        <w:rPr>
          <w:rFonts w:ascii="Times New Roman" w:hAnsi="Times New Roman"/>
          <w:sz w:val="28"/>
        </w:rPr>
        <w:t>D) H;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3. В соответствии с иерархией мер контроля профессиональных рисков, почему применение средств коллективной защиты (СКЗ) считается приоритетным по сравнению со средствами индивидуальной защиты (СИЗ)?</w:t>
      </w:r>
    </w:p>
    <w:p>
      <w:pPr>
        <w:ind w:left="567"/>
      </w:pPr>
      <w:r>
        <w:rPr>
          <w:rFonts w:ascii="Times New Roman" w:hAnsi="Times New Roman"/>
          <w:sz w:val="28"/>
        </w:rPr>
        <w:t>A) Они дешевле в приобретении;</w:t>
      </w:r>
    </w:p>
    <w:p>
      <w:pPr>
        <w:ind w:left="567"/>
      </w:pPr>
      <w:r>
        <w:rPr>
          <w:rFonts w:ascii="Times New Roman" w:hAnsi="Times New Roman"/>
          <w:sz w:val="28"/>
        </w:rPr>
        <w:t>B) Они устраняют или снижают опасность в источнике или на пути её распространения, защищая одновременно всех работников в опасной зоне;</w:t>
      </w:r>
    </w:p>
    <w:p>
      <w:pPr>
        <w:ind w:left="567"/>
      </w:pPr>
      <w:r>
        <w:rPr>
          <w:rFonts w:ascii="Times New Roman" w:hAnsi="Times New Roman"/>
          <w:sz w:val="28"/>
        </w:rPr>
        <w:t>C) Их проще обслуживать и хранить;</w:t>
      </w:r>
    </w:p>
    <w:p>
      <w:pPr>
        <w:ind w:left="567"/>
      </w:pPr>
      <w:r>
        <w:rPr>
          <w:rFonts w:ascii="Times New Roman" w:hAnsi="Times New Roman"/>
          <w:sz w:val="28"/>
        </w:rPr>
        <w:t>D) Они не требуют периодических проверок и испытаний;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4. Какое минимальное сопротивление изоляции установлено для вторичных цепей управления и сигнализации КИПиА согласно ПТЭЭП?</w:t>
      </w:r>
    </w:p>
    <w:p>
      <w:pPr>
        <w:ind w:left="567"/>
      </w:pPr>
      <w:r>
        <w:rPr>
          <w:rFonts w:ascii="Times New Roman" w:hAnsi="Times New Roman"/>
          <w:sz w:val="28"/>
        </w:rPr>
        <w:t>A) 0,5 МОм;</w:t>
      </w:r>
    </w:p>
    <w:p>
      <w:pPr>
        <w:ind w:left="567"/>
      </w:pPr>
      <w:r>
        <w:rPr>
          <w:rFonts w:ascii="Times New Roman" w:hAnsi="Times New Roman"/>
          <w:sz w:val="28"/>
        </w:rPr>
        <w:t>B) 1,0 МОм;</w:t>
      </w:r>
    </w:p>
    <w:p>
      <w:pPr>
        <w:ind w:left="567"/>
      </w:pPr>
      <w:r>
        <w:rPr>
          <w:rFonts w:ascii="Times New Roman" w:hAnsi="Times New Roman"/>
          <w:sz w:val="28"/>
        </w:rPr>
        <w:t>C) 10 МОм;</w:t>
      </w:r>
    </w:p>
    <w:p>
      <w:pPr>
        <w:ind w:left="567"/>
      </w:pPr>
      <w:r>
        <w:rPr>
          <w:rFonts w:ascii="Times New Roman" w:hAnsi="Times New Roman"/>
          <w:sz w:val="28"/>
        </w:rPr>
        <w:t>D) 100 МОм;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5. Какой основной нормативный документ регламентирует технические требования к устройству и защите электроустановок, включая заземление?</w:t>
      </w:r>
    </w:p>
    <w:p>
      <w:pPr>
        <w:ind w:left="567"/>
      </w:pPr>
      <w:r>
        <w:rPr>
          <w:rFonts w:ascii="Times New Roman" w:hAnsi="Times New Roman"/>
          <w:sz w:val="28"/>
        </w:rPr>
        <w:t>A) Трудовой кодекс РФ;</w:t>
      </w:r>
    </w:p>
    <w:p>
      <w:pPr>
        <w:ind w:left="567"/>
      </w:pPr>
      <w:r>
        <w:rPr>
          <w:rFonts w:ascii="Times New Roman" w:hAnsi="Times New Roman"/>
          <w:sz w:val="28"/>
        </w:rPr>
        <w:t>B) Правила устройства электроустановок (ПУЭ);</w:t>
      </w:r>
    </w:p>
    <w:p>
      <w:pPr>
        <w:ind w:left="567"/>
      </w:pPr>
      <w:r>
        <w:rPr>
          <w:rFonts w:ascii="Times New Roman" w:hAnsi="Times New Roman"/>
          <w:sz w:val="28"/>
        </w:rPr>
        <w:t>C) ГОСТ 12.4.011--89;</w:t>
      </w:r>
    </w:p>
    <w:p>
      <w:pPr>
        <w:ind w:left="567"/>
      </w:pPr>
      <w:r>
        <w:rPr>
          <w:rFonts w:ascii="Times New Roman" w:hAnsi="Times New Roman"/>
          <w:sz w:val="28"/>
        </w:rPr>
        <w:t>D) Федеральный закон № 116-ФЗ;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6. Какова стандартная величина контрольного (испытательного) сигнала для передачи аналоговых данных от датчиков в системах КИПиА?</w:t>
      </w:r>
    </w:p>
    <w:p>
      <w:pPr>
        <w:ind w:left="567"/>
      </w:pPr>
      <w:r>
        <w:rPr>
          <w:rFonts w:ascii="Times New Roman" w:hAnsi="Times New Roman"/>
          <w:sz w:val="28"/>
        </w:rPr>
        <w:t>A) 0--10 В;</w:t>
      </w:r>
    </w:p>
    <w:p>
      <w:pPr>
        <w:ind w:left="567"/>
      </w:pPr>
      <w:r>
        <w:rPr>
          <w:rFonts w:ascii="Times New Roman" w:hAnsi="Times New Roman"/>
          <w:sz w:val="28"/>
        </w:rPr>
        <w:t>B) 4--20 мА;</w:t>
      </w:r>
    </w:p>
    <w:p>
      <w:pPr>
        <w:ind w:left="567"/>
      </w:pPr>
      <w:r>
        <w:rPr>
          <w:rFonts w:ascii="Times New Roman" w:hAnsi="Times New Roman"/>
          <w:sz w:val="28"/>
        </w:rPr>
        <w:t>C) 0--24 В;</w:t>
      </w:r>
    </w:p>
    <w:p>
      <w:pPr>
        <w:ind w:left="567"/>
      </w:pPr>
      <w:r>
        <w:rPr>
          <w:rFonts w:ascii="Times New Roman" w:hAnsi="Times New Roman"/>
          <w:sz w:val="28"/>
        </w:rPr>
        <w:t>D) 0--5 В;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7. Какой инструмент является обязательным для качественного обжима многопроволочных жил кабеля при оконцевании наконечниками типа НШВИ?</w:t>
      </w:r>
    </w:p>
    <w:p>
      <w:pPr>
        <w:ind w:left="567"/>
      </w:pPr>
      <w:r>
        <w:rPr>
          <w:rFonts w:ascii="Times New Roman" w:hAnsi="Times New Roman"/>
          <w:sz w:val="28"/>
        </w:rPr>
        <w:t>A) Пассатижи;</w:t>
      </w:r>
    </w:p>
    <w:p>
      <w:pPr>
        <w:ind w:left="567"/>
      </w:pPr>
      <w:r>
        <w:rPr>
          <w:rFonts w:ascii="Times New Roman" w:hAnsi="Times New Roman"/>
          <w:sz w:val="28"/>
        </w:rPr>
        <w:t>B) Гаечный ключ;</w:t>
      </w:r>
    </w:p>
    <w:p>
      <w:pPr>
        <w:ind w:left="567"/>
      </w:pPr>
      <w:r>
        <w:rPr>
          <w:rFonts w:ascii="Times New Roman" w:hAnsi="Times New Roman"/>
          <w:sz w:val="28"/>
        </w:rPr>
        <w:t>C) Кримпер (обжимные пресс-клещи) с соответствующей матрицей;</w:t>
      </w:r>
    </w:p>
    <w:p>
      <w:pPr>
        <w:ind w:left="567"/>
      </w:pPr>
      <w:r>
        <w:rPr>
          <w:rFonts w:ascii="Times New Roman" w:hAnsi="Times New Roman"/>
          <w:sz w:val="28"/>
        </w:rPr>
        <w:t>D) Монтажный нож;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8. Какой цвет изоляции согласно ГОСТ Р 50462--2009 должен иметь защитный проводник (PE, «земля»)?</w:t>
      </w:r>
    </w:p>
    <w:p>
      <w:pPr>
        <w:ind w:left="567"/>
      </w:pPr>
      <w:r>
        <w:rPr>
          <w:rFonts w:ascii="Times New Roman" w:hAnsi="Times New Roman"/>
          <w:sz w:val="28"/>
        </w:rPr>
        <w:t>A) Синий;</w:t>
      </w:r>
    </w:p>
    <w:p>
      <w:pPr>
        <w:ind w:left="567"/>
      </w:pPr>
      <w:r>
        <w:rPr>
          <w:rFonts w:ascii="Times New Roman" w:hAnsi="Times New Roman"/>
          <w:sz w:val="28"/>
        </w:rPr>
        <w:t>B) Коричневый;</w:t>
      </w:r>
    </w:p>
    <w:p>
      <w:pPr>
        <w:ind w:left="567"/>
      </w:pPr>
      <w:r>
        <w:rPr>
          <w:rFonts w:ascii="Times New Roman" w:hAnsi="Times New Roman"/>
          <w:sz w:val="28"/>
        </w:rPr>
        <w:t>C) Желто-зеленый;</w:t>
      </w:r>
    </w:p>
    <w:p>
      <w:pPr>
        <w:ind w:left="567"/>
      </w:pPr>
      <w:r>
        <w:rPr>
          <w:rFonts w:ascii="Times New Roman" w:hAnsi="Times New Roman"/>
          <w:sz w:val="28"/>
        </w:rPr>
        <w:t>D) Черный;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9. Какой из перечисленных документов НЕ является основным при подготовке к электромонтажным работам?</w:t>
      </w:r>
    </w:p>
    <w:p>
      <w:pPr>
        <w:ind w:left="567"/>
      </w:pPr>
      <w:r>
        <w:rPr>
          <w:rFonts w:ascii="Times New Roman" w:hAnsi="Times New Roman"/>
          <w:sz w:val="28"/>
        </w:rPr>
        <w:t>A) Принципиальная электрическая схема;</w:t>
      </w:r>
    </w:p>
    <w:p>
      <w:pPr>
        <w:ind w:left="567"/>
      </w:pPr>
      <w:r>
        <w:rPr>
          <w:rFonts w:ascii="Times New Roman" w:hAnsi="Times New Roman"/>
          <w:sz w:val="28"/>
        </w:rPr>
        <w:t>B) Схема соединений (монтажная);</w:t>
      </w:r>
    </w:p>
    <w:p>
      <w:pPr>
        <w:ind w:left="567"/>
      </w:pPr>
      <w:r>
        <w:rPr>
          <w:rFonts w:ascii="Times New Roman" w:hAnsi="Times New Roman"/>
          <w:sz w:val="28"/>
        </w:rPr>
        <w:t>C) Журнал технического обслуживания;</w:t>
      </w:r>
    </w:p>
    <w:p>
      <w:pPr>
        <w:ind w:left="567"/>
      </w:pPr>
      <w:r>
        <w:rPr>
          <w:rFonts w:ascii="Times New Roman" w:hAnsi="Times New Roman"/>
          <w:sz w:val="28"/>
        </w:rPr>
        <w:t>D) Кабельный журнал;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10. Согласно действующим Правилам по охране труда при работе на высоте, применение средств защиты от падения (предохранительный пояс, страховочная привязь) обязательно при работе на высоте:</w:t>
      </w:r>
    </w:p>
    <w:p>
      <w:pPr>
        <w:ind w:left="567"/>
      </w:pPr>
      <w:r>
        <w:rPr>
          <w:rFonts w:ascii="Times New Roman" w:hAnsi="Times New Roman"/>
          <w:sz w:val="28"/>
        </w:rPr>
        <w:t>A) Трудовой кодекс РФ;</w:t>
      </w:r>
    </w:p>
    <w:p>
      <w:pPr>
        <w:ind w:left="567"/>
      </w:pPr>
      <w:r>
        <w:rPr>
          <w:rFonts w:ascii="Times New Roman" w:hAnsi="Times New Roman"/>
          <w:sz w:val="28"/>
        </w:rPr>
        <w:t>B) Проектная документация (рабочие чертежи, монтажные схемы, кабельные журналы);</w:t>
      </w:r>
    </w:p>
    <w:p>
      <w:pPr>
        <w:ind w:left="567"/>
      </w:pPr>
      <w:r>
        <w:rPr>
          <w:rFonts w:ascii="Times New Roman" w:hAnsi="Times New Roman"/>
          <w:sz w:val="28"/>
        </w:rPr>
        <w:t>C) Федеральный закон № 116-ФЗ;</w:t>
      </w:r>
    </w:p>
    <w:p>
      <w:pPr>
        <w:ind w:left="567"/>
      </w:pPr>
      <w:r>
        <w:rPr>
          <w:rFonts w:ascii="Times New Roman" w:hAnsi="Times New Roman"/>
          <w:sz w:val="28"/>
        </w:rPr>
        <w:t>D) Журнал технического обслуживания;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11. Какой тип электрической схемы по ГОСТ 2.701-2008 показывает состав отдельных функциональных частей изделия и их связи?</w:t>
      </w:r>
    </w:p>
    <w:p>
      <w:pPr>
        <w:ind w:left="567"/>
      </w:pPr>
      <w:r>
        <w:rPr>
          <w:rFonts w:ascii="Times New Roman" w:hAnsi="Times New Roman"/>
          <w:sz w:val="28"/>
        </w:rPr>
        <w:t>A) Схема функциональная;</w:t>
      </w:r>
    </w:p>
    <w:p>
      <w:pPr>
        <w:ind w:left="567"/>
      </w:pPr>
      <w:r>
        <w:rPr>
          <w:rFonts w:ascii="Times New Roman" w:hAnsi="Times New Roman"/>
          <w:sz w:val="28"/>
        </w:rPr>
        <w:t>B) Схема структурная;</w:t>
      </w:r>
    </w:p>
    <w:p>
      <w:pPr>
        <w:ind w:left="567"/>
      </w:pPr>
      <w:r>
        <w:rPr>
          <w:rFonts w:ascii="Times New Roman" w:hAnsi="Times New Roman"/>
          <w:sz w:val="28"/>
        </w:rPr>
        <w:t>C) Схема соединений (монтажная);</w:t>
      </w:r>
    </w:p>
    <w:p>
      <w:pPr>
        <w:ind w:left="567"/>
      </w:pPr>
      <w:r>
        <w:rPr>
          <w:rFonts w:ascii="Times New Roman" w:hAnsi="Times New Roman"/>
          <w:sz w:val="28"/>
        </w:rPr>
        <w:t>D) Схема подключения;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12. Какой параметр является основным критерием выбора сечения проводника для цепей КИПиА при длительной нагрузке?</w:t>
      </w:r>
    </w:p>
    <w:p>
      <w:pPr>
        <w:ind w:left="567"/>
      </w:pPr>
      <w:r>
        <w:rPr>
          <w:rFonts w:ascii="Times New Roman" w:hAnsi="Times New Roman"/>
          <w:sz w:val="28"/>
        </w:rPr>
        <w:t>A) Цвет изоляции;</w:t>
      </w:r>
    </w:p>
    <w:p>
      <w:pPr>
        <w:ind w:left="567"/>
      </w:pPr>
      <w:r>
        <w:rPr>
          <w:rFonts w:ascii="Times New Roman" w:hAnsi="Times New Roman"/>
          <w:sz w:val="28"/>
        </w:rPr>
        <w:t>B) Стоимость кабеля;</w:t>
      </w:r>
    </w:p>
    <w:p>
      <w:pPr>
        <w:ind w:left="567"/>
      </w:pPr>
      <w:r>
        <w:rPr>
          <w:rFonts w:ascii="Times New Roman" w:hAnsi="Times New Roman"/>
          <w:sz w:val="28"/>
        </w:rPr>
        <w:t>C) Гибкость жилы;</w:t>
      </w:r>
    </w:p>
    <w:p>
      <w:pPr>
        <w:ind w:left="567"/>
      </w:pPr>
      <w:r>
        <w:rPr>
          <w:rFonts w:ascii="Times New Roman" w:hAnsi="Times New Roman"/>
          <w:sz w:val="28"/>
        </w:rPr>
        <w:t>D) Допустимый длительный ток (I_доп);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13. Как следует заземлять экран кабеля для передачи аналогового сигнала 4--20 мА для предотвращения помех?</w:t>
      </w:r>
    </w:p>
    <w:p>
      <w:pPr>
        <w:ind w:left="567"/>
      </w:pPr>
      <w:r>
        <w:rPr>
          <w:rFonts w:ascii="Times New Roman" w:hAnsi="Times New Roman"/>
          <w:sz w:val="28"/>
        </w:rPr>
        <w:t>A) Заземлять в одной точке (обычно со стороны источника/приемника);</w:t>
      </w:r>
    </w:p>
    <w:p>
      <w:pPr>
        <w:ind w:left="567"/>
      </w:pPr>
      <w:r>
        <w:rPr>
          <w:rFonts w:ascii="Times New Roman" w:hAnsi="Times New Roman"/>
          <w:sz w:val="28"/>
        </w:rPr>
        <w:t>B) Заземлять с двух сторон;</w:t>
      </w:r>
    </w:p>
    <w:p>
      <w:pPr>
        <w:ind w:left="567"/>
      </w:pPr>
      <w:r>
        <w:rPr>
          <w:rFonts w:ascii="Times New Roman" w:hAnsi="Times New Roman"/>
          <w:sz w:val="28"/>
        </w:rPr>
        <w:t>C) Не заземлять вообще;</w:t>
      </w:r>
    </w:p>
    <w:p>
      <w:pPr>
        <w:ind w:left="567"/>
      </w:pPr>
      <w:r>
        <w:rPr>
          <w:rFonts w:ascii="Times New Roman" w:hAnsi="Times New Roman"/>
          <w:sz w:val="28"/>
        </w:rPr>
        <w:t>D) Соединять с фазным проводом;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14. Какое максимально допустимое сопротивление заземляющего устройства (контура) для электроустановок напряжением до 1000 В согласно ПУЭ?</w:t>
      </w:r>
    </w:p>
    <w:p>
      <w:pPr>
        <w:ind w:left="567"/>
      </w:pPr>
      <w:r>
        <w:rPr>
          <w:rFonts w:ascii="Times New Roman" w:hAnsi="Times New Roman"/>
          <w:sz w:val="28"/>
        </w:rPr>
        <w:t>A) 4 Ом;</w:t>
      </w:r>
    </w:p>
    <w:p>
      <w:pPr>
        <w:ind w:left="567"/>
      </w:pPr>
      <w:r>
        <w:rPr>
          <w:rFonts w:ascii="Times New Roman" w:hAnsi="Times New Roman"/>
          <w:sz w:val="28"/>
        </w:rPr>
        <w:t>B) 10 Ом;</w:t>
      </w:r>
    </w:p>
    <w:p>
      <w:pPr>
        <w:ind w:left="567"/>
      </w:pPr>
      <w:r>
        <w:rPr>
          <w:rFonts w:ascii="Times New Roman" w:hAnsi="Times New Roman"/>
          <w:sz w:val="28"/>
        </w:rPr>
        <w:t>C) 40 Ом;</w:t>
      </w:r>
    </w:p>
    <w:p>
      <w:pPr>
        <w:ind w:left="567"/>
      </w:pPr>
      <w:r>
        <w:rPr>
          <w:rFonts w:ascii="Times New Roman" w:hAnsi="Times New Roman"/>
          <w:sz w:val="28"/>
        </w:rPr>
        <w:t>D) 100 Ом;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15. Какой прибор используется для измерения сопротивления изоляции кабелей и обмоток электрооборудования?</w:t>
      </w:r>
    </w:p>
    <w:p>
      <w:pPr>
        <w:ind w:left="567"/>
      </w:pPr>
      <w:r>
        <w:rPr>
          <w:rFonts w:ascii="Times New Roman" w:hAnsi="Times New Roman"/>
          <w:sz w:val="28"/>
        </w:rPr>
        <w:t>A) Мультиметр;</w:t>
      </w:r>
    </w:p>
    <w:p>
      <w:pPr>
        <w:ind w:left="567"/>
      </w:pPr>
      <w:r>
        <w:rPr>
          <w:rFonts w:ascii="Times New Roman" w:hAnsi="Times New Roman"/>
          <w:sz w:val="28"/>
        </w:rPr>
        <w:t>B) Осциллограф;</w:t>
      </w:r>
    </w:p>
    <w:p>
      <w:pPr>
        <w:ind w:left="567"/>
      </w:pPr>
      <w:r>
        <w:rPr>
          <w:rFonts w:ascii="Times New Roman" w:hAnsi="Times New Roman"/>
          <w:sz w:val="28"/>
        </w:rPr>
        <w:t>C) Микроомметр;</w:t>
      </w:r>
    </w:p>
    <w:p>
      <w:pPr>
        <w:ind w:left="567"/>
      </w:pPr>
      <w:r>
        <w:rPr>
          <w:rFonts w:ascii="Times New Roman" w:hAnsi="Times New Roman"/>
          <w:sz w:val="28"/>
        </w:rPr>
        <w:t>D) Мегаомметр;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16. Какое минимальное расстояние, согласно ПУЭ, необходимо соблюдать при параллельной прокладке силовых кабелей напряжением до 1000 В и контрольных (сигнальных) кабелей без применения дополнительных экранов или разделительных перегородок?</w:t>
      </w:r>
    </w:p>
    <w:p>
      <w:pPr>
        <w:ind w:left="567"/>
      </w:pPr>
      <w:r>
        <w:rPr>
          <w:rFonts w:ascii="Times New Roman" w:hAnsi="Times New Roman"/>
          <w:sz w:val="28"/>
        </w:rPr>
        <w:t>A) 50 мм;</w:t>
      </w:r>
    </w:p>
    <w:p>
      <w:pPr>
        <w:ind w:left="567"/>
      </w:pPr>
      <w:r>
        <w:rPr>
          <w:rFonts w:ascii="Times New Roman" w:hAnsi="Times New Roman"/>
          <w:sz w:val="28"/>
        </w:rPr>
        <w:t>B) 100 мм;</w:t>
      </w:r>
    </w:p>
    <w:p>
      <w:pPr>
        <w:ind w:left="567"/>
      </w:pPr>
      <w:r>
        <w:rPr>
          <w:rFonts w:ascii="Times New Roman" w:hAnsi="Times New Roman"/>
          <w:sz w:val="28"/>
        </w:rPr>
        <w:t>C) 300 мм;</w:t>
      </w:r>
    </w:p>
    <w:p>
      <w:pPr>
        <w:ind w:left="567"/>
      </w:pPr>
      <w:r>
        <w:rPr>
          <w:rFonts w:ascii="Times New Roman" w:hAnsi="Times New Roman"/>
          <w:sz w:val="28"/>
        </w:rPr>
        <w:t>D) 500 мм;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17. Какой вид опасности является основным при работе в электроустановках, и какие средства защиты от него являются обязательными?</w:t>
      </w:r>
    </w:p>
    <w:p>
      <w:pPr>
        <w:ind w:left="567"/>
      </w:pPr>
      <w:r>
        <w:rPr>
          <w:rFonts w:ascii="Times New Roman" w:hAnsi="Times New Roman"/>
          <w:sz w:val="28"/>
        </w:rPr>
        <w:t>A) Химическое воздействие -- респиратор;</w:t>
      </w:r>
    </w:p>
    <w:p>
      <w:pPr>
        <w:ind w:left="567"/>
      </w:pPr>
      <w:r>
        <w:rPr>
          <w:rFonts w:ascii="Times New Roman" w:hAnsi="Times New Roman"/>
          <w:sz w:val="28"/>
        </w:rPr>
        <w:t>B) Поражение электрическим током -- диэлектрические перчатки и изолированный инструмент;</w:t>
      </w:r>
    </w:p>
    <w:p>
      <w:pPr>
        <w:ind w:left="567"/>
      </w:pPr>
      <w:r>
        <w:rPr>
          <w:rFonts w:ascii="Times New Roman" w:hAnsi="Times New Roman"/>
          <w:sz w:val="28"/>
        </w:rPr>
        <w:t>C) Падение с высоты -- монтажный пояс;</w:t>
      </w:r>
    </w:p>
    <w:p>
      <w:pPr>
        <w:ind w:left="567"/>
      </w:pPr>
      <w:r>
        <w:rPr>
          <w:rFonts w:ascii="Times New Roman" w:hAnsi="Times New Roman"/>
          <w:sz w:val="28"/>
        </w:rPr>
        <w:t>D) Шум -- противошумные наушники;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18. Какая степень защиты оболочки электрооборудования по классификации IP обеспечивает защиту от проникновения пыли (частичную) и от брызг воды, падающих под любым углом?</w:t>
      </w:r>
    </w:p>
    <w:p>
      <w:pPr>
        <w:ind w:left="567"/>
      </w:pPr>
      <w:r>
        <w:rPr>
          <w:rFonts w:ascii="Times New Roman" w:hAnsi="Times New Roman"/>
          <w:sz w:val="28"/>
        </w:rPr>
        <w:t>A) IP54;</w:t>
      </w:r>
    </w:p>
    <w:p>
      <w:pPr>
        <w:ind w:left="567"/>
      </w:pPr>
      <w:r>
        <w:rPr>
          <w:rFonts w:ascii="Times New Roman" w:hAnsi="Times New Roman"/>
          <w:sz w:val="28"/>
        </w:rPr>
        <w:t>B) IP20;</w:t>
      </w:r>
    </w:p>
    <w:p>
      <w:pPr>
        <w:ind w:left="567"/>
      </w:pPr>
      <w:r>
        <w:rPr>
          <w:rFonts w:ascii="Times New Roman" w:hAnsi="Times New Roman"/>
          <w:sz w:val="28"/>
        </w:rPr>
        <w:t>C) IP65;</w:t>
      </w:r>
    </w:p>
    <w:p>
      <w:pPr>
        <w:ind w:left="567"/>
      </w:pPr>
      <w:r>
        <w:rPr>
          <w:rFonts w:ascii="Times New Roman" w:hAnsi="Times New Roman"/>
          <w:sz w:val="28"/>
        </w:rPr>
        <w:t>D) IP67;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19. При какой группе по электробезопасности допускается самостоятельная работа в электроустановках напряжением до 1000 В?</w:t>
      </w:r>
    </w:p>
    <w:p>
      <w:pPr>
        <w:ind w:left="567"/>
      </w:pPr>
      <w:r>
        <w:rPr>
          <w:rFonts w:ascii="Times New Roman" w:hAnsi="Times New Roman"/>
          <w:sz w:val="28"/>
        </w:rPr>
        <w:t>A) I группа;</w:t>
      </w:r>
    </w:p>
    <w:p>
      <w:pPr>
        <w:ind w:left="567"/>
      </w:pPr>
      <w:r>
        <w:rPr>
          <w:rFonts w:ascii="Times New Roman" w:hAnsi="Times New Roman"/>
          <w:sz w:val="28"/>
        </w:rPr>
        <w:t>B) II группа;</w:t>
      </w:r>
    </w:p>
    <w:p>
      <w:pPr>
        <w:ind w:left="567"/>
      </w:pPr>
      <w:r>
        <w:rPr>
          <w:rFonts w:ascii="Times New Roman" w:hAnsi="Times New Roman"/>
          <w:sz w:val="28"/>
        </w:rPr>
        <w:t>C) III группа;</w:t>
      </w:r>
    </w:p>
    <w:p>
      <w:pPr>
        <w:ind w:left="567"/>
      </w:pPr>
      <w:r>
        <w:rPr>
          <w:rFonts w:ascii="Times New Roman" w:hAnsi="Times New Roman"/>
          <w:sz w:val="28"/>
        </w:rPr>
        <w:t>D) IV группа;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20. Какой основной нормативный документ РФ обязывает предприятия разрабатывать декларации промышленной безопасности и соблюдать систему ППР для опасных производственных объектов (ОПО)?</w:t>
      </w:r>
    </w:p>
    <w:p>
      <w:pPr>
        <w:ind w:left="567"/>
      </w:pPr>
      <w:r>
        <w:rPr>
          <w:rFonts w:ascii="Times New Roman" w:hAnsi="Times New Roman"/>
          <w:sz w:val="28"/>
        </w:rPr>
        <w:t>A) Федеральный закон № 123-ФЗ;</w:t>
      </w:r>
    </w:p>
    <w:p>
      <w:pPr>
        <w:ind w:left="567"/>
      </w:pPr>
      <w:r>
        <w:rPr>
          <w:rFonts w:ascii="Times New Roman" w:hAnsi="Times New Roman"/>
          <w:sz w:val="28"/>
        </w:rPr>
        <w:t>B) Трудовой кодекс РФ;</w:t>
      </w:r>
    </w:p>
    <w:p>
      <w:pPr>
        <w:ind w:left="567"/>
      </w:pPr>
      <w:r>
        <w:rPr>
          <w:rFonts w:ascii="Times New Roman" w:hAnsi="Times New Roman"/>
          <w:sz w:val="28"/>
        </w:rPr>
        <w:t>C) Федеральный закон № 7-ФЗ «Об охране окружающей среды»;</w:t>
      </w:r>
    </w:p>
    <w:p>
      <w:pPr>
        <w:ind w:left="567"/>
      </w:pPr>
      <w:r>
        <w:rPr>
          <w:rFonts w:ascii="Times New Roman" w:hAnsi="Times New Roman"/>
          <w:sz w:val="28"/>
        </w:rPr>
        <w:t>D) Федеральный закон № 116-ФЗ «О промышленной безопасности опасных производственных объектов»;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