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240"/>
      </w:pPr>
      <w:r>
        <w:rPr>
          <w:rFonts w:ascii="Times New Roman" w:hAnsi="Times New Roman" w:cs="Times New Roman"/>
          <w:rFonts w:ascii="Times New Roman" w:hAnsi="Times New Roman"/>
          <w:b/>
          <w:sz w:val="28"/>
        </w:rPr>
        <w:t>Фонд оценочных средств итоговой аттестации</w:t>
      </w:r>
    </w:p>
    <w:p>
      <w:pPr>
        <w:jc w:val="center"/>
        <w:spacing w:before="0" w:after="0" w:line="240"/>
      </w:pPr>
      <w:r>
        <w:rPr>
          <w:rFonts w:ascii="Times New Roman" w:hAnsi="Times New Roman" w:cs="Times New Roman"/>
          <w:rFonts w:ascii="Times New Roman" w:hAnsi="Times New Roman"/>
          <w:b w:val="0"/>
          <w:sz w:val="28"/>
        </w:rPr>
        <w:t>по профессии «Наладчик контрольно-измерительных приборов и автоматики»</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30"/>
        <w:gridCol w:w="3230"/>
        <w:gridCol w:w="3230"/>
      </w:tblGrid>
      <w:tr>
        <w:tc>
          <w:tcPr>
            <w:tcW w:type="dxa" w:w="3230"/>
          </w:tcPr>
          <w:p>
            <w:pPr>
              <w:jc w:val="left"/>
              <w:spacing w:before="0" w:after="0" w:line="240"/>
            </w:pPr>
            <w:r/>
            <w:r>
              <w:rPr>
                <w:rFonts w:ascii="Times New Roman" w:hAnsi="Times New Roman" w:cs="Times New Roman"/>
                <w:rFonts w:ascii="Times New Roman" w:hAnsi="Times New Roman"/>
                <w:b w:val="0"/>
                <w:sz w:val="20"/>
              </w:rPr>
              <w:t>Приложение 4.3 к основной программе ПО (КПК) по профессии «Наладчик контрольно-измерительных приборов и автоматики»</w:t>
            </w:r>
          </w:p>
        </w:tc>
        <w:tc>
          <w:tcPr>
            <w:tcW w:type="dxa" w:w="3230"/>
          </w:tcPr>
          <w:p>
            <w:pPr>
              <w:jc w:val="left"/>
              <w:spacing w:before="0" w:after="0" w:line="240"/>
            </w:pPr>
            <w:r/>
            <w:r>
              <w:rPr>
                <w:rFonts w:ascii="Times New Roman" w:hAnsi="Times New Roman" w:cs="Times New Roman"/>
                <w:rFonts w:ascii="Times New Roman" w:hAnsi="Times New Roman"/>
                <w:b w:val="0"/>
                <w:sz w:val="20"/>
              </w:rPr>
            </w:r>
          </w:p>
        </w:tc>
        <w:tc>
          <w:tcPr>
            <w:tcW w:type="dxa" w:w="3230"/>
          </w:tcPr>
          <w:p>
            <w:pPr>
              <w:jc w:val="left"/>
              <w:spacing w:before="0" w:after="0" w:line="240"/>
            </w:pPr>
            <w:r/>
            <w:r>
              <w:rPr>
                <w:rFonts w:ascii="Times New Roman" w:hAnsi="Times New Roman" w:cs="Times New Roman"/>
                <w:rFonts w:ascii="Times New Roman" w:hAnsi="Times New Roman"/>
                <w:b w:val="0"/>
                <w:sz w:val="20"/>
              </w:rPr>
            </w:r>
          </w:p>
        </w:tc>
      </w:tr>
    </w:tbl>
    <w:p>
      <w:pPr>
        <w:jc w:val="center"/>
        <w:spacing w:before="0" w:after="0" w:line="240"/>
      </w:pPr>
      <w:r>
        <w:rPr>
          <w:rFonts w:ascii="Times New Roman" w:hAnsi="Times New Roman" w:cs="Times New Roman"/>
          <w:rFonts w:ascii="Times New Roman" w:hAnsi="Times New Roman"/>
          <w:b/>
          <w:sz w:val="28"/>
        </w:rPr>
        <w:t>Билет №1</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Что такое «интегральное насыщение» (integral windup) ПИД-регулятора и как оно устраняется?</w:t>
      </w:r>
    </w:p>
    <w:p>
      <w:pPr>
        <w:jc w:val="both"/>
        <w:spacing w:before="0" w:after="60" w:line="240"/>
        <w:ind w:left="708"/>
      </w:pPr>
      <w:r>
        <w:rPr>
          <w:rFonts w:ascii="Times New Roman" w:hAnsi="Times New Roman" w:cs="Times New Roman"/>
          <w:rFonts w:ascii="Times New Roman" w:hAnsi="Times New Roman"/>
          <w:b w:val="0"/>
          <w:sz w:val="28"/>
        </w:rPr>
        <w:t>а) Превышение дифференциальной составляющей; устраняется фильтром   б) Ошибки в сети; устраняется перезагрузкой   в) Накопление интегральной составляющей при насыщении выхода; устраняется ограничением интегральной суммы (anti-windup)   г) Перегрев контроллера; устраняется охлаждением</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Дифференциальная составляющая (D)   б) Фильтрующая составляющая   в) Пропорциональная составляющая (P)   г) Интегральная составляющая (I)</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Только подача питания   б) Только замер сопротивления катушки   в) Калибровка хода штока, настройка чувствительности, проверка линейности, настройка ручного дублёра   г) Только проверка герметичности пневмопитания</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Только оформление документации   б) Проверка только электрических цепей   в) Проверка и настройка работы всех элементов контура регулирования: датчика, регулятора, исполнительного механизма — в реальном режиме   г) Проверка только механических соединений</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Изменения единиц измерения   б) Изменения типа выходного сигнала   в) Корректировки показаний датчика при подаче атмосферного давления для устранения смещения нуля   г) Настройки адреса Modbus</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№0   б) Команда №33 (Read Transmitter Variables) или команда калибровки нуля   в) Команда №38 (Reset Configuration Changed Flag)   г) Команда №1 (Read Primary Variable)</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Наличие запасных модулей на складе   б) Резервирование сетевого кабеля   в) Наличие двух независимых контроллеров, основной и резервный, с автоматическим переключением при отказе   г) Дублирование блока питания контроллера</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Только дистиллированной воде   б) Одному буферному раствору   в) Только визуальному сравнению   г) Двум и более буферным растворам с известными значениями pH</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TCP поддерживает только чтение данных   б) Отличий в протоколе нет, только разные физические порты   в) Modbus RTU использует Ethernet, Modbus TCP — RS-485   г) Modbus RTU работает по последовательному интерфейсу (RS-485/RS-232), Modbus TCP — по сети Ethernet с инкапсуляцией кадров Modbus в TCP/IP</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Степень защиты корпуса IP   б) Класс точности измерительного канала   в) Уровень полноты безопасности — вероятность отказа системы, выполняющей функцию безопасности   г) Категорию взрывозащиты</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LD (Ladder Diagram)   б) FBD (Function Block Diagram)   в) IL (Instruction List)   г) ST (Structured Text)</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визуализации текущих параметров   б) Для управления доступом операторов   в) Для долговременного архивирования ретроспективных данных технологического процесса с высокой скоростью записи   г) Для резервного копирования конфигурации ПЛК</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Использование только пропорционального регулятора   б) Отключение регулирования и переход на ручной режим   в) Увеличение дифференциальной составляющей до максимума   г) Применение ПИ-регулятора с ограничением интегральной составляющей и модели компенсации запаздывания (Smith Predictor)</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Протокол HART команда №0 используется для:</w:t>
      </w:r>
    </w:p>
    <w:p>
      <w:pPr>
        <w:jc w:val="both"/>
        <w:spacing w:before="0" w:after="60" w:line="240"/>
        <w:ind w:left="708"/>
      </w:pPr>
      <w:r>
        <w:rPr>
          <w:rFonts w:ascii="Times New Roman" w:hAnsi="Times New Roman" w:cs="Times New Roman"/>
          <w:rFonts w:ascii="Times New Roman" w:hAnsi="Times New Roman"/>
          <w:b w:val="0"/>
          <w:sz w:val="28"/>
        </w:rPr>
        <w:t>а) Перезагрузки прибора   б) Чтения идентификационной информации и основных параметров прибора   в) Калибровки нуля датчика   г) Изменения адреса прибора</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на этапе проектирования   б) Только визуальным осмотром   в) Только по документации без реального тестирования   г) Путём имитации срабатывания датчиков и проверки реакции исполнительных механизмов с фиксацией времени срабатывания</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При наладке сети Foundation Fieldbus H1 основным параметром, определяющим максимальную длину сегмента, является:</w:t>
      </w:r>
    </w:p>
    <w:p>
      <w:pPr>
        <w:jc w:val="both"/>
        <w:spacing w:before="0" w:after="60" w:line="240"/>
        <w:ind w:left="708"/>
      </w:pPr>
      <w:r>
        <w:rPr>
          <w:rFonts w:ascii="Times New Roman" w:hAnsi="Times New Roman" w:cs="Times New Roman"/>
          <w:rFonts w:ascii="Times New Roman" w:hAnsi="Times New Roman"/>
          <w:b w:val="0"/>
          <w:sz w:val="28"/>
        </w:rPr>
        <w:t>а) Только температура окружающей среды   б) Только напряжение питания   в) Количество устройств и тип кабеля (суммарное сопротивление и ёмкость сегмента)   г) Только программное обеспечение</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Каскадная система регулирования применяется, когда:</w:t>
      </w:r>
    </w:p>
    <w:p>
      <w:pPr>
        <w:jc w:val="both"/>
        <w:spacing w:before="0" w:after="60" w:line="240"/>
        <w:ind w:left="708"/>
      </w:pPr>
      <w:r>
        <w:rPr>
          <w:rFonts w:ascii="Times New Roman" w:hAnsi="Times New Roman" w:cs="Times New Roman"/>
          <w:rFonts w:ascii="Times New Roman" w:hAnsi="Times New Roman"/>
          <w:b w:val="0"/>
          <w:sz w:val="28"/>
        </w:rPr>
        <w:t>а) Необходимо только измерение параметра без регулирования   б) Необходимо регулировать только один параметр   в) Необходимо компенсировать возмущения во внутреннем контуре для повышения качества регулирования основного параметра   г) Требуется только сигнализация</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Основная, дополнительная, динамическая и погрешность взаимодействия   б) Только систематическая и случайная   в) Аддитивная и мультипликативная только   г) Только абсолютная и относительная</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Что такое OPC UA в архитектуре SCADA-систем?</w:t>
      </w:r>
    </w:p>
    <w:p>
      <w:pPr>
        <w:jc w:val="both"/>
        <w:spacing w:before="0" w:after="60" w:line="240"/>
        <w:ind w:left="708"/>
      </w:pPr>
      <w:r>
        <w:rPr>
          <w:rFonts w:ascii="Times New Roman" w:hAnsi="Times New Roman" w:cs="Times New Roman"/>
          <w:rFonts w:ascii="Times New Roman" w:hAnsi="Times New Roman"/>
          <w:b w:val="0"/>
          <w:sz w:val="28"/>
        </w:rPr>
        <w:t>а) Протокол передачи файлов   б) Аналоговая измерительная шина   в) Унифицированная платформонезависимая архитектура для обмена данными в промышленной автоматизации   г) Спецификация для графических интерфейсов</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Требования к программированию ПЛК   б) Порядок аттестации персонала   в) Требования к оборудованию и защитным системам для применения во взрывоопасных средах   г) Порядок метрологического обеспечения</w:t>
      </w:r>
    </w:p>
    <w:p>
      <w:pPr>
        <w:jc w:val="center"/>
        <w:spacing w:before="0" w:after="0" w:line="240"/>
      </w:pPr>
      <w:r>
        <w:rPr>
          <w:rFonts w:ascii="Times New Roman" w:hAnsi="Times New Roman" w:cs="Times New Roman"/>
          <w:rFonts w:ascii="Times New Roman" w:hAnsi="Times New Roman"/>
          <w:b/>
          <w:sz w:val="28"/>
        </w:rPr>
        <w:t>Билет №2</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Одному буферному раствору   б) Только визуальному сравнению   в) Двум и более буферным растворам с известными значениями pH   г) Только дистиллированной воде</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RTU использует Ethernet, Modbus TCP — RS-485   б) Modbus RTU работает по последовательному интерфейсу (RS-485/RS-232), Modbus TCP — по сети Ethernet с инкапсуляцией кадров Modbus в TCP/IP   в) Отличий в протоколе нет, только разные физические порты   г) Modbus TCP поддерживает только чтение данных</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Каскадная система регулирования применяется, когда:</w:t>
      </w:r>
    </w:p>
    <w:p>
      <w:pPr>
        <w:jc w:val="both"/>
        <w:spacing w:before="0" w:after="60" w:line="240"/>
        <w:ind w:left="708"/>
      </w:pPr>
      <w:r>
        <w:rPr>
          <w:rFonts w:ascii="Times New Roman" w:hAnsi="Times New Roman" w:cs="Times New Roman"/>
          <w:rFonts w:ascii="Times New Roman" w:hAnsi="Times New Roman"/>
          <w:b w:val="0"/>
          <w:sz w:val="28"/>
        </w:rPr>
        <w:t>а) Необходимо компенсировать возмущения во внутреннем контуре для повышения качества регулирования основного параметра   б) Требуется только сигнализация   в) Необходимо только измерение параметра без регулирования   г) Необходимо регулировать только один параметр</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FBD (Function Block Diagram)   б) ST (Structured Text)   в) LD (Ladder Diagram)   г) IL (Instruction List)</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Только экранирование   б) Только механическая прочность   в) Сопротивление жил кабеля, обеспечивающее допустимое падение напряжения в цепи   г) Только теплостойкость изоляции</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Специальный вид защиты для подземных выработок   б) Искробезопасная цепь уровня «ia», для группы взрывоопасных смесей IIC, температура поверхности до 85 °C   в) Защита вида «е» для угольной пыли   г) Взрывонепроницаемая оболочка для группы IIB</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USB   б) Wi-Fi IEEE 802.11   в) Profibus/Profinet   г) Ethernet IEEE 802.3</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Что проверяется при приёмо-сдаточных испытаниях системы ПАЗ (противоаварийной автоматической защиты)?</w:t>
      </w:r>
    </w:p>
    <w:p>
      <w:pPr>
        <w:jc w:val="both"/>
        <w:spacing w:before="0" w:after="60" w:line="240"/>
        <w:ind w:left="708"/>
      </w:pPr>
      <w:r>
        <w:rPr>
          <w:rFonts w:ascii="Times New Roman" w:hAnsi="Times New Roman" w:cs="Times New Roman"/>
          <w:rFonts w:ascii="Times New Roman" w:hAnsi="Times New Roman"/>
          <w:b w:val="0"/>
          <w:sz w:val="28"/>
        </w:rPr>
        <w:t>а) Только наличие паспорта оборудования   б) Только внешний вид оборудования   в) Только сопротивление изоляции   г) Срабатывание всех защитных функций, время реакции, достоверность сигналов, соответствие уставок проектным данным</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Порядок метрологического обеспечения   б) Требования к программированию ПЛК   в) Требования к оборудованию и защитным системам для применения во взрывоопасных средах   г) Порядок аттестации персонала</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по документации без реального тестирования   б) Путём имитации срабатывания датчиков и проверки реакции исполнительных механизмов с фиксацией времени срабатывания   в) Только визуальным осмотром   г) Только на этапе проектирования</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визуализации текущих параметров   б) Для резервного копирования конфигурации ПЛК   в) Для долговременного архивирования ретроспективных данных технологического процесса с высокой скоростью записи   г) Для управления доступом операторов</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компарирования   б) Метод косвенных измерений   в) Метод независимой поверки   г) Метод прямых измерений</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Дифференциальная составляющая (D)   б) Фильтрующая составляющая   в) Пропорциональная составляющая (P)   г) Интегральная составляющая (I)</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Что такое «интегральное насыщение» (integral windup) ПИД-регулятора и как оно устраняется?</w:t>
      </w:r>
    </w:p>
    <w:p>
      <w:pPr>
        <w:jc w:val="both"/>
        <w:spacing w:before="0" w:after="60" w:line="240"/>
        <w:ind w:left="708"/>
      </w:pPr>
      <w:r>
        <w:rPr>
          <w:rFonts w:ascii="Times New Roman" w:hAnsi="Times New Roman" w:cs="Times New Roman"/>
          <w:rFonts w:ascii="Times New Roman" w:hAnsi="Times New Roman"/>
          <w:b w:val="0"/>
          <w:sz w:val="28"/>
        </w:rPr>
        <w:t>а) Ошибки в сети; устраняется перезагрузкой   б) Накопление интегральной составляющей при насыщении выхода; устраняется ограничением интегральной суммы (anti-windup)   в) Перегрев контроллера; устраняется охлаждением   г) Превышение дифференциальной составляющей; устраняется фильтром</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Какой документ разрабатывается наладочной организацией до начала пусконаладочных работ?</w:t>
      </w:r>
    </w:p>
    <w:p>
      <w:pPr>
        <w:jc w:val="both"/>
        <w:spacing w:before="0" w:after="60" w:line="240"/>
        <w:ind w:left="708"/>
      </w:pPr>
      <w:r>
        <w:rPr>
          <w:rFonts w:ascii="Times New Roman" w:hAnsi="Times New Roman" w:cs="Times New Roman"/>
          <w:rFonts w:ascii="Times New Roman" w:hAnsi="Times New Roman"/>
          <w:b w:val="0"/>
          <w:sz w:val="28"/>
        </w:rPr>
        <w:t>а) Договор аренды   б) Программа и график проведения пусконаладочных работ   в) Приказ о назначении директора   г) Смета затрат</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Варистор   б) Резистор 120 Ом   в) Конденсатор 100 мкФ   г) Диод Шоттки</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Что такое OPC UA в архитектуре SCADA-систем?</w:t>
      </w:r>
    </w:p>
    <w:p>
      <w:pPr>
        <w:jc w:val="both"/>
        <w:spacing w:before="0" w:after="60" w:line="240"/>
        <w:ind w:left="708"/>
      </w:pPr>
      <w:r>
        <w:rPr>
          <w:rFonts w:ascii="Times New Roman" w:hAnsi="Times New Roman" w:cs="Times New Roman"/>
          <w:rFonts w:ascii="Times New Roman" w:hAnsi="Times New Roman"/>
          <w:b w:val="0"/>
          <w:sz w:val="28"/>
        </w:rPr>
        <w:t>а) Унифицированная платформонезависимая архитектура для обмена данными в промышленной автоматизации   б) Спецификация для графических интерфейсов   в) Аналоговая измерительная шина   г) Протокол передачи файлов</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SFC (Sequential Function Chart)   б) LD (Ladder Diagram)   в) FBD (Function Block Diagram)   г) ST (Structured Text)</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Научно-методический центр   б) Нормируемая метрологическая характеристика   в) Национальный метрологический центр   г) Нормативно-методическая цепь</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Только установку нуля и калибровку по эталонному объёму   б) Настройку только по давлению среды   в) Только проверку выходного сигнала 4–20 мА   г) Настройку нуля, калибровку плотности, проверку коэффициента K-фактора, настройку температурной компенсации</w:t>
      </w:r>
    </w:p>
    <w:p>
      <w:pPr>
        <w:jc w:val="center"/>
        <w:spacing w:before="0" w:after="0" w:line="240"/>
      </w:pPr>
      <w:r>
        <w:rPr>
          <w:rFonts w:ascii="Times New Roman" w:hAnsi="Times New Roman" w:cs="Times New Roman"/>
          <w:rFonts w:ascii="Times New Roman" w:hAnsi="Times New Roman"/>
          <w:b/>
          <w:sz w:val="28"/>
        </w:rPr>
        <w:t>Билет №3</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TCP поддерживает только чтение данных   б) Modbus RTU работает по последовательному интерфейсу (RS-485/RS-232), Modbus TCP — по сети Ethernet с инкапсуляцией кадров Modbus в TCP/IP   в) Modbus RTU использует Ethernet, Modbus TCP — RS-485   г) Отличий в протоколе нет, только разные физические порты</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документ разрабатывается наладочной организацией до начала пусконаладочных работ?</w:t>
      </w:r>
    </w:p>
    <w:p>
      <w:pPr>
        <w:jc w:val="both"/>
        <w:spacing w:before="0" w:after="60" w:line="240"/>
        <w:ind w:left="708"/>
      </w:pPr>
      <w:r>
        <w:rPr>
          <w:rFonts w:ascii="Times New Roman" w:hAnsi="Times New Roman" w:cs="Times New Roman"/>
          <w:rFonts w:ascii="Times New Roman" w:hAnsi="Times New Roman"/>
          <w:b w:val="0"/>
          <w:sz w:val="28"/>
        </w:rPr>
        <w:t>а) Смета затрат   б) Программа и график проведения пусконаладочных работ   в) Договор аренды   г) Приказ о назначении директора</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по документации без реального тестирования   б) Только визуальным осмотром   в) Путём имитации срабатывания датчиков и проверки реакции исполнительных механизмов с фиксацией времени срабатывания   г) Только на этапе проектирования</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Одному буферному раствору   б) Двум и более буферным растворам с известными значениями pH   в) Только дистиллированной воде   г) Только визуальному сравнению</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Конденсатор 100 мкФ   б) Варистор   в) Диод Шоттки   г) Резистор 120 Ом</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только механических соединений   б) Проверка только электрических цепей   в) Только оформление документации   г) Проверка и настройка работы всех элементов контура регулирования: датчика, регулятора, исполнительного механизма — в реальном режиме</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Только замер сопротивления катушки   б) Только проверка герметичности пневмопитания   в) Только подача питания   г) Калибровка хода штока, настройка чувствительности, проверка линейности, настройка ручного дублёра</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Протокол HART команда №0 используется для:</w:t>
      </w:r>
    </w:p>
    <w:p>
      <w:pPr>
        <w:jc w:val="both"/>
        <w:spacing w:before="0" w:after="60" w:line="240"/>
        <w:ind w:left="708"/>
      </w:pPr>
      <w:r>
        <w:rPr>
          <w:rFonts w:ascii="Times New Roman" w:hAnsi="Times New Roman" w:cs="Times New Roman"/>
          <w:rFonts w:ascii="Times New Roman" w:hAnsi="Times New Roman"/>
          <w:b w:val="0"/>
          <w:sz w:val="28"/>
        </w:rPr>
        <w:t>а) Перезагрузки прибора   б) Изменения адреса прибора   в) Чтения идентификационной информации и основных параметров прибора   г) Калибровки нуля датчика</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Научно-методический центр   б) Нормируемая метрологическая характеристика   в) Национальный метрологический центр   г) Нормативно-методическая цепь</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долговременного архивирования ретроспективных данных технологического процесса с высокой скоростью записи   б) Для визуализации текущих параметров   в) Для резервного копирования конфигурации ПЛК   г) Для управления доступом операторов</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компарирования   б) Метод прямых измерений   в) Метод независимой поверки   г) Метод косвенных измерений</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Что такое «интегральное насыщение» (integral windup) ПИД-регулятора и как оно устраняется?</w:t>
      </w:r>
    </w:p>
    <w:p>
      <w:pPr>
        <w:jc w:val="both"/>
        <w:spacing w:before="0" w:after="60" w:line="240"/>
        <w:ind w:left="708"/>
      </w:pPr>
      <w:r>
        <w:rPr>
          <w:rFonts w:ascii="Times New Roman" w:hAnsi="Times New Roman" w:cs="Times New Roman"/>
          <w:rFonts w:ascii="Times New Roman" w:hAnsi="Times New Roman"/>
          <w:b w:val="0"/>
          <w:sz w:val="28"/>
        </w:rPr>
        <w:t>а) Ошибки в сети; устраняется перезагрузкой   б) Перегрев контроллера; устраняется охлаждением   в) Превышение дифференциальной составляющей; устраняется фильтром   г) Накопление интегральной составляющей при насыщении выхода; устраняется ограничением интегральной суммы (anti-windup)</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Порядок аттестации персонала   б) Порядок метрологического обеспечения   в) Требования к программированию ПЛК   г) Требования к оборудованию и защитным системам для применения во взрывоопасных средах</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Отключение регулирования и переход на ручной режим   б) Применение ПИ-регулятора с ограничением интегральной составляющей и модели компенсации запаздывания (Smith Predictor)   в) Использование только пропорционального регулятора   г) Увеличение дифференциальной составляющей до максимума</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Виртуализация   б) Failover (горячее резервирование серверов)   в) Clustering с балансировкой нагрузки   г) Load Balancing</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Изменения типа выходного сигнала   б) Настройки адреса Modbus   в) Корректировки показаний датчика при подаче атмосферного давления для устранения смещения нуля   г) Изменения единиц измерения</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Только абсолютная и относительная   б) Основная, дополнительная, динамическая и погрешность взаимодействия   в) Аддитивная и мультипликативная только   г) Только систематическая и случайная</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Дублирование блока питания контроллера   б) Резервирование сетевого кабеля   в) Наличие двух независимых контроллеров, основной и резервный, с автоматическим переключением при отказе   г) Наличие запасных модулей на складе</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Настройку только по давлению среды   б) Настройку нуля, калибровку плотности, проверку коэффициента K-фактора, настройку температурной компенсации   в) Только проверку выходного сигнала 4–20 мА   г) Только установку нуля и калибровку по эталонному объёму</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Степень защиты корпуса IP   б) Уровень полноты безопасности — вероятность отказа системы, выполняющей функцию безопасности   в) Категорию взрывозащиты   г) Класс точности измерительного канала</w:t>
      </w:r>
    </w:p>
    <w:p>
      <w:pPr>
        <w:jc w:val="center"/>
        <w:spacing w:before="0" w:after="0" w:line="240"/>
      </w:pPr>
      <w:r>
        <w:rPr>
          <w:rFonts w:ascii="Times New Roman" w:hAnsi="Times New Roman" w:cs="Times New Roman"/>
          <w:rFonts w:ascii="Times New Roman" w:hAnsi="Times New Roman"/>
          <w:b/>
          <w:sz w:val="28"/>
        </w:rPr>
        <w:t>Билет №4</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Какой стандарт определяет общие требования к компетентности испытательных и калибровочных лабораторий?</w:t>
      </w:r>
    </w:p>
    <w:p>
      <w:pPr>
        <w:jc w:val="both"/>
        <w:spacing w:before="0" w:after="60" w:line="240"/>
        <w:ind w:left="708"/>
      </w:pPr>
      <w:r>
        <w:rPr>
          <w:rFonts w:ascii="Times New Roman" w:hAnsi="Times New Roman" w:cs="Times New Roman"/>
          <w:rFonts w:ascii="Times New Roman" w:hAnsi="Times New Roman"/>
          <w:b w:val="0"/>
          <w:sz w:val="28"/>
        </w:rPr>
        <w:t>а) ГОСТ Р МЭК 61508   б) ГОСТ 8.009   в) ГОСТ Р 8.568   г) ГОСТ ISO/IEC 17025</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Дифференциальная составляющая (D)   б) Фильтрующая составляющая   в) Интегральная составляющая (I)   г) Пропорциональная составляющая (P)</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IL (Instruction List)   б) ST (Structured Text)   в) LD (Ladder Diagram)   г) FBD (Function Block Diagram)</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Только проверка герметичности пневмопитания   б) Только замер сопротивления катушки   в) Калибровка хода штока, настройка чувствительности, проверка линейности, настройка ручного дублёра   г) Только подача питания</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№33 (Read Transmitter Variables) или команда калибровки нуля   б) Команда №0   в) Команда №38 (Reset Configuration Changed Flag)   г) Команда №1 (Read Primary Variable)</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При пусконаладке расходомера переменного перепада давления сужающее устройство (диафрагма) должно быть установлено:</w:t>
      </w:r>
    </w:p>
    <w:p>
      <w:pPr>
        <w:jc w:val="both"/>
        <w:spacing w:before="0" w:after="60" w:line="240"/>
        <w:ind w:left="708"/>
      </w:pPr>
      <w:r>
        <w:rPr>
          <w:rFonts w:ascii="Times New Roman" w:hAnsi="Times New Roman" w:cs="Times New Roman"/>
          <w:rFonts w:ascii="Times New Roman" w:hAnsi="Times New Roman"/>
          <w:b w:val="0"/>
          <w:sz w:val="28"/>
        </w:rPr>
        <w:t>а) Перпендикулярно направлению потока   б) Строго по направлению потока, указанному стрелкой на корпусе, с соблюдением прямых участков до и после   в) С любым направлением потока   г) С любым типом уплотнения</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Только проверку выходного сигнала 4–20 мА   б) Только установку нуля и калибровку по эталонному объёму   в) Настройку нуля, калибровку плотности, проверку коэффициента K-фактора, настройку температурной компенсации   г) Настройку только по давлению среды</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только механических соединений   б) Только оформление документации   в) Проверка и настройка работы всех элементов контура регулирования: датчика, регулятора, исполнительного механизма — в реальном режиме   г) Проверка только электрических цепей</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Кориолисово ускорение, возникающее при движении жидкости во вращающихся трубках   б) Эффект Доплера   в) Эффект Вентури   г) Термоанемометрический эффект</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Нормируемая метрологическая характеристика   б) Нормативно-методическая цепь   в) Национальный метрологический центр   г) Научно-методический центр</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документ разрабатывается наладочной организацией до начала пусконаладочных работ?</w:t>
      </w:r>
    </w:p>
    <w:p>
      <w:pPr>
        <w:jc w:val="both"/>
        <w:spacing w:before="0" w:after="60" w:line="240"/>
        <w:ind w:left="708"/>
      </w:pPr>
      <w:r>
        <w:rPr>
          <w:rFonts w:ascii="Times New Roman" w:hAnsi="Times New Roman" w:cs="Times New Roman"/>
          <w:rFonts w:ascii="Times New Roman" w:hAnsi="Times New Roman"/>
          <w:b w:val="0"/>
          <w:sz w:val="28"/>
        </w:rPr>
        <w:t>а) Приказ о назначении директора   б) Программа и график проведения пусконаладочных работ   в) Договор аренды   г) Смета затрат</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Диод Шоттки   б) Конденсатор 100 мкФ   в) Варистор   г) Резистор 120 Ом</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Аддитивная и мультипликативная только   б) Основная, дополнительная, динамическая и погрешность взаимодействия   в) Только систематическая и случайная   г) Только абсолютная и относительная</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Увеличение дифференциальной составляющей до максимума   б) Применение ПИ-регулятора с ограничением интегральной составляющей и модели компенсации запаздывания (Smith Predictor)   в) Отключение регулирования и переход на ручной режим   г) Использование только пропорционального регулятора</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LD (Ladder Diagram)   б) ST (Structured Text)   в) FBD (Function Block Diagram)   г) SFC (Sequential Function Chart)</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Требования к программированию ПЛК   б) Порядок метрологического обеспечения   в) Порядок аттестации персонала   г) Требования к оборудованию и защитным системам для применения во взрывоопасных средах</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Отличий в протоколе нет, только разные физические порты   б) Modbus RTU работает по последовательному интерфейсу (RS-485/RS-232), Modbus TCP — по сети Ethernet с инкапсуляцией кадров Modbus в TCP/IP   в) Modbus RTU использует Ethernet, Modbus TCP — RS-485   г) Modbus TCP поддерживает только чтение данных</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на основе априорной информации (справочные данные, паспорт прибора)   б) Неопределённость, связанная только с температурными влияниями   в) Неопределённость, оцениваемая по результатам многократных наблюдений   г) Неопределённость, оцениваемая методом наименьших квадратов</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При наладке сети Foundation Fieldbus H1 основным параметром, определяющим максимальную длину сегмента, является:</w:t>
      </w:r>
    </w:p>
    <w:p>
      <w:pPr>
        <w:jc w:val="both"/>
        <w:spacing w:before="0" w:after="60" w:line="240"/>
        <w:ind w:left="708"/>
      </w:pPr>
      <w:r>
        <w:rPr>
          <w:rFonts w:ascii="Times New Roman" w:hAnsi="Times New Roman" w:cs="Times New Roman"/>
          <w:rFonts w:ascii="Times New Roman" w:hAnsi="Times New Roman"/>
          <w:b w:val="0"/>
          <w:sz w:val="28"/>
        </w:rPr>
        <w:t>а) Только напряжение питания   б) Только температура окружающей среды   в) Только программное обеспечение   г) Количество устройств и тип кабеля (суммарное сопротивление и ёмкость сегмента)</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прямых измерений   б) Метод косвенных измерений   в) Метод компарирования   г) Метод независимой поверки</w:t>
      </w:r>
    </w:p>
    <w:p>
      <w:pPr>
        <w:jc w:val="center"/>
        <w:spacing w:before="0" w:after="0" w:line="240"/>
      </w:pPr>
      <w:r>
        <w:rPr>
          <w:rFonts w:ascii="Times New Roman" w:hAnsi="Times New Roman" w:cs="Times New Roman"/>
          <w:rFonts w:ascii="Times New Roman" w:hAnsi="Times New Roman"/>
          <w:b/>
          <w:sz w:val="28"/>
        </w:rPr>
        <w:t>Билет №5</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Требования к программированию ПЛК   б) Требования к оборудованию и защитным системам для применения во взрывоопасных средах   в) Порядок аттестации персонала   г) Порядок метрологического обеспечения</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Диод Шоттки   б) Варистор   в) Резистор 120 Ом   г) Конденсатор 100 мкФ</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Что обеспечивает прослеживаемость измерений?</w:t>
      </w:r>
    </w:p>
    <w:p>
      <w:pPr>
        <w:jc w:val="both"/>
        <w:spacing w:before="0" w:after="60" w:line="240"/>
        <w:ind w:left="708"/>
      </w:pPr>
      <w:r>
        <w:rPr>
          <w:rFonts w:ascii="Times New Roman" w:hAnsi="Times New Roman" w:cs="Times New Roman"/>
          <w:rFonts w:ascii="Times New Roman" w:hAnsi="Times New Roman"/>
          <w:b w:val="0"/>
          <w:sz w:val="28"/>
        </w:rPr>
        <w:t>а) Непрерывная цепь калибровок и поверок, связывающая средство измерений с государственным эталоном   б) Регулярное техническое обслуживание приборов   в) Наличие сертификата ISO 9001   г) Применение импортных приборов</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Каскадная система регулирования применяется, когда:</w:t>
      </w:r>
    </w:p>
    <w:p>
      <w:pPr>
        <w:jc w:val="both"/>
        <w:spacing w:before="0" w:after="60" w:line="240"/>
        <w:ind w:left="708"/>
      </w:pPr>
      <w:r>
        <w:rPr>
          <w:rFonts w:ascii="Times New Roman" w:hAnsi="Times New Roman" w:cs="Times New Roman"/>
          <w:rFonts w:ascii="Times New Roman" w:hAnsi="Times New Roman"/>
          <w:b w:val="0"/>
          <w:sz w:val="28"/>
        </w:rPr>
        <w:t>а) Необходимо регулировать только один параметр   б) Необходимо компенсировать возмущения во внутреннем контуре для повышения качества регулирования основного параметра   в) Требуется только сигнализация   г) Необходимо только измерение параметра без регулирования</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Только проверка герметичности пневмопитания   б) Только подача питания   в) Калибровка хода штока, настройка чувствительности, проверка линейности, настройка ручного дублёра   г) Только замер сопротивления катушки</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№0   б) Команда №1 (Read Primary Variable)   в) Команда №38 (Reset Configuration Changed Flag)   г) Команда №33 (Read Transmitter Variables) или команда калибровки нуля</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Clustering с балансировкой нагрузки   б) Failover (горячее резервирование серверов)   в) Виртуализация   г) Load Balancing</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Что такое «интегральное насыщение» (integral windup) ПИД-регулятора и как оно устраняется?</w:t>
      </w:r>
    </w:p>
    <w:p>
      <w:pPr>
        <w:jc w:val="both"/>
        <w:spacing w:before="0" w:after="60" w:line="240"/>
        <w:ind w:left="708"/>
      </w:pPr>
      <w:r>
        <w:rPr>
          <w:rFonts w:ascii="Times New Roman" w:hAnsi="Times New Roman" w:cs="Times New Roman"/>
          <w:rFonts w:ascii="Times New Roman" w:hAnsi="Times New Roman"/>
          <w:b w:val="0"/>
          <w:sz w:val="28"/>
        </w:rPr>
        <w:t>а) Ошибки в сети; устраняется перезагрузкой   б) Перегрев контроллера; устраняется охлаждением   в) Накопление интегральной составляющей при насыщении выхода; устраняется ограничением интегральной суммы (anti-windup)   г) Превышение дифференциальной составляющей; устраняется фильтром</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Эффект Доплера   б) Термоанемометрический эффект   в) Кориолисово ускорение, возникающее при движении жидкости во вращающихся трубках   г) Эффект Вентури</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Какой метод используется для определения динамических характеристик объекта регулирования при наладке?</w:t>
      </w:r>
    </w:p>
    <w:p>
      <w:pPr>
        <w:jc w:val="both"/>
        <w:spacing w:before="0" w:after="60" w:line="240"/>
        <w:ind w:left="708"/>
      </w:pPr>
      <w:r>
        <w:rPr>
          <w:rFonts w:ascii="Times New Roman" w:hAnsi="Times New Roman" w:cs="Times New Roman"/>
          <w:rFonts w:ascii="Times New Roman" w:hAnsi="Times New Roman"/>
          <w:b w:val="0"/>
          <w:sz w:val="28"/>
        </w:rPr>
        <w:t>а) Метод измерения статического давления   б) Метод акустической эмиссии   в) Метод подачи ступенчатого входного воздействия и регистрации переходной характеристики (кривой разгона)   г) Метод визуального осмотра</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долговременного архивирования ретроспективных данных технологического процесса с высокой скоростью записи   б) Для визуализации текущих параметров   в) Для управления доступом операторов   г) Для резервного копирования конфигурации ПЛК</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FBD (Function Block Diagram)   б) SFC (Sequential Function Chart)   в) ST (Structured Text)   г) LD (Ladder Diagram)</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Какой стандарт определяет общие требования к компетентности испытательных и калибровочных лабораторий?</w:t>
      </w:r>
    </w:p>
    <w:p>
      <w:pPr>
        <w:jc w:val="both"/>
        <w:spacing w:before="0" w:after="60" w:line="240"/>
        <w:ind w:left="708"/>
      </w:pPr>
      <w:r>
        <w:rPr>
          <w:rFonts w:ascii="Times New Roman" w:hAnsi="Times New Roman" w:cs="Times New Roman"/>
          <w:rFonts w:ascii="Times New Roman" w:hAnsi="Times New Roman"/>
          <w:b w:val="0"/>
          <w:sz w:val="28"/>
        </w:rPr>
        <w:t>а) ГОСТ Р МЭК 61508   б) ГОСТ 8.009   в) ГОСТ Р 8.568   г) ГОСТ ISO/IEC 17025</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Изменения типа выходного сигнала   б) Корректировки показаний датчика при подаче атмосферного давления для устранения смещения нуля   в) Настройки адреса Modbus   г) Изменения единиц измерения</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по результатам многократных наблюдений   б) Неопределённость, оцениваемая методом наименьших квадратов   в) Неопределённость, связанная только с температурными влияниями   г) Неопределённость, оцениваемая на основе априорной информации (справочные данные, паспорт прибора)</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компарирования   б) Метод независимой поверки   в) Метод прямых измерений   г) Метод косвенных измерений</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и настройка работы всех элементов контура регулирования: датчика, регулятора, исполнительного механизма — в реальном режиме   б) Проверка только механических соединений   в) Проверка только электрических цепей   г) Только оформление документации</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Уровень полноты безопасности — вероятность отказа системы, выполняющей функцию безопасности   б) Категорию взрывозащиты   в) Степень защиты корпуса IP   г) Класс точности измерительного канала</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Только установку нуля и калибровку по эталонному объёму   б) Настройку только по давлению среды   в) Только проверку выходного сигнала 4–20 мА   г) Настройку нуля, калибровку плотности, проверку коэффициента K-фактора, настройку температурной компенсации</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При комплексном опробовании системы КИПиА продолжительность непрерывной работы должна составлять:</w:t>
      </w:r>
    </w:p>
    <w:p>
      <w:pPr>
        <w:jc w:val="both"/>
        <w:spacing w:before="0" w:after="60" w:line="240"/>
        <w:ind w:left="708"/>
      </w:pPr>
      <w:r>
        <w:rPr>
          <w:rFonts w:ascii="Times New Roman" w:hAnsi="Times New Roman" w:cs="Times New Roman"/>
          <w:rFonts w:ascii="Times New Roman" w:hAnsi="Times New Roman"/>
          <w:b w:val="0"/>
          <w:sz w:val="28"/>
        </w:rPr>
        <w:t>а) Не менее 1 часа   б) Не менее 72 часов (согласно СНиП / СП)   в) Не менее 24 часов   г) Не менее 7 суток</w:t>
      </w:r>
    </w:p>
    <w:p>
      <w:pPr>
        <w:jc w:val="center"/>
        <w:spacing w:before="0" w:after="0" w:line="240"/>
      </w:pPr>
      <w:r>
        <w:rPr>
          <w:rFonts w:ascii="Times New Roman" w:hAnsi="Times New Roman" w:cs="Times New Roman"/>
          <w:rFonts w:ascii="Times New Roman" w:hAnsi="Times New Roman"/>
          <w:b/>
          <w:sz w:val="28"/>
        </w:rPr>
        <w:t>Билет №6</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При пусконаладке расходомера переменного перепада давления сужающее устройство (диафрагма) должно быть установлено:</w:t>
      </w:r>
    </w:p>
    <w:p>
      <w:pPr>
        <w:jc w:val="both"/>
        <w:spacing w:before="0" w:after="60" w:line="240"/>
        <w:ind w:left="708"/>
      </w:pPr>
      <w:r>
        <w:rPr>
          <w:rFonts w:ascii="Times New Roman" w:hAnsi="Times New Roman" w:cs="Times New Roman"/>
          <w:rFonts w:ascii="Times New Roman" w:hAnsi="Times New Roman"/>
          <w:b w:val="0"/>
          <w:sz w:val="28"/>
        </w:rPr>
        <w:t>а) Строго по направлению потока, указанному стрелкой на корпусе, с соблюдением прямых участков до и после   б) С любым типом уплотнения   в) Перпендикулярно направлению потока   г) С любым направлением потока</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Искробезопасная цепь уровня «ia», для группы взрывоопасных смесей IIC, температура поверхности до 85 °C   б) Специальный вид защиты для подземных выработок   в) Защита вида «е» для угольной пыли   г) Взрывонепроницаемая оболочка для группы IIB</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Протокол HART команда №0 используется для:</w:t>
      </w:r>
    </w:p>
    <w:p>
      <w:pPr>
        <w:jc w:val="both"/>
        <w:spacing w:before="0" w:after="60" w:line="240"/>
        <w:ind w:left="708"/>
      </w:pPr>
      <w:r>
        <w:rPr>
          <w:rFonts w:ascii="Times New Roman" w:hAnsi="Times New Roman" w:cs="Times New Roman"/>
          <w:rFonts w:ascii="Times New Roman" w:hAnsi="Times New Roman"/>
          <w:b w:val="0"/>
          <w:sz w:val="28"/>
        </w:rPr>
        <w:t>а) Перезагрузки прибора   б) Калибровки нуля датчика   в) Изменения адреса прибора   г) Чтения идентификационной информации и основных параметров прибора</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независимой поверки   б) Метод компарирования   в) Метод косвенных измерений   г) Метод прямых измерений</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FBD (Function Block Diagram)   б) ST (Structured Text)   в) LD (Ladder Diagram)   г) IL (Instruction List)</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Какой стандарт регламентирует жизненный цикл систем безопасности (Safety Instrumented Systems)?</w:t>
      </w:r>
    </w:p>
    <w:p>
      <w:pPr>
        <w:jc w:val="both"/>
        <w:spacing w:before="0" w:after="60" w:line="240"/>
        <w:ind w:left="708"/>
      </w:pPr>
      <w:r>
        <w:rPr>
          <w:rFonts w:ascii="Times New Roman" w:hAnsi="Times New Roman" w:cs="Times New Roman"/>
          <w:rFonts w:ascii="Times New Roman" w:hAnsi="Times New Roman"/>
          <w:b w:val="0"/>
          <w:sz w:val="28"/>
        </w:rPr>
        <w:t>а) ГОСТ 21.404   б) ГОСТ Р 50739   в) ГОСТ 8.009   г) МЭК 61511 / IEC 61511</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визуализации текущих параметров   б) Для резервного копирования конфигурации ПЛК   в) Для долговременного архивирования ретроспективных данных технологического процесса с высокой скоростью записи   г) Для управления доступом операторов</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Каскадная система регулирования применяется, когда:</w:t>
      </w:r>
    </w:p>
    <w:p>
      <w:pPr>
        <w:jc w:val="both"/>
        <w:spacing w:before="0" w:after="60" w:line="240"/>
        <w:ind w:left="708"/>
      </w:pPr>
      <w:r>
        <w:rPr>
          <w:rFonts w:ascii="Times New Roman" w:hAnsi="Times New Roman" w:cs="Times New Roman"/>
          <w:rFonts w:ascii="Times New Roman" w:hAnsi="Times New Roman"/>
          <w:b w:val="0"/>
          <w:sz w:val="28"/>
        </w:rPr>
        <w:t>а) Необходимо регулировать только один параметр   б) Требуется только сигнализация   в) Необходимо компенсировать возмущения во внутреннем контуре для повышения качества регулирования основного параметра   г) Необходимо только измерение параметра без регулирования</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Требования к программированию ПЛК   б) Требования к оборудованию и защитным системам для применения во взрывоопасных средах   в) Порядок метрологического обеспечения   г) Порядок аттестации персонала</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проверяется при приёмо-сдаточных испытаниях системы ПАЗ (противоаварийной автоматической защиты)?</w:t>
      </w:r>
    </w:p>
    <w:p>
      <w:pPr>
        <w:jc w:val="both"/>
        <w:spacing w:before="0" w:after="60" w:line="240"/>
        <w:ind w:left="708"/>
      </w:pPr>
      <w:r>
        <w:rPr>
          <w:rFonts w:ascii="Times New Roman" w:hAnsi="Times New Roman" w:cs="Times New Roman"/>
          <w:rFonts w:ascii="Times New Roman" w:hAnsi="Times New Roman"/>
          <w:b w:val="0"/>
          <w:sz w:val="28"/>
        </w:rPr>
        <w:t>а) Только наличие паспорта оборудования   б) Только сопротивление изоляции   в) Срабатывание всех защитных функций, время реакции, достоверность сигналов, соответствие уставок проектным данным   г) Только внешний вид оборудования</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Пропорциональная составляющая (P)   б) Дифференциальная составляющая (D)   в) Интегральная составляющая (I)   г) Фильтрующая составляющая</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Корректировки показаний датчика при подаче атмосферного давления для устранения смещения нуля   б) Настройки адреса Modbus   в) Изменения типа выходного сигнала   г) Изменения единиц измерения</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Какой метод используется для определения динамических характеристик объекта регулирования при наладке?</w:t>
      </w:r>
    </w:p>
    <w:p>
      <w:pPr>
        <w:jc w:val="both"/>
        <w:spacing w:before="0" w:after="60" w:line="240"/>
        <w:ind w:left="708"/>
      </w:pPr>
      <w:r>
        <w:rPr>
          <w:rFonts w:ascii="Times New Roman" w:hAnsi="Times New Roman" w:cs="Times New Roman"/>
          <w:rFonts w:ascii="Times New Roman" w:hAnsi="Times New Roman"/>
          <w:b w:val="0"/>
          <w:sz w:val="28"/>
        </w:rPr>
        <w:t>а) Метод визуального осмотра   б) Метод подачи ступенчатого входного воздействия и регистрации переходной характеристики (кривой разгона)   в) Метод измерения статического давления   г) Метод акустической эмиссии</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Какой документ разрабатывается наладочной организацией до начала пусконаладочных работ?</w:t>
      </w:r>
    </w:p>
    <w:p>
      <w:pPr>
        <w:jc w:val="both"/>
        <w:spacing w:before="0" w:after="60" w:line="240"/>
        <w:ind w:left="708"/>
      </w:pPr>
      <w:r>
        <w:rPr>
          <w:rFonts w:ascii="Times New Roman" w:hAnsi="Times New Roman" w:cs="Times New Roman"/>
          <w:rFonts w:ascii="Times New Roman" w:hAnsi="Times New Roman"/>
          <w:b w:val="0"/>
          <w:sz w:val="28"/>
        </w:rPr>
        <w:t>а) Смета затрат   б) Программа и график проведения пусконаладочных работ   в) Приказ о назначении директора   г) Договор аренды</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Использование только пропорционального регулятора   б) Применение ПИ-регулятора с ограничением интегральной составляющей и модели компенсации запаздывания (Smith Predictor)   в) Увеличение дифференциальной составляющей до максимума   г) Отключение регулирования и переход на ручной режим</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по документации без реального тестирования   б) Путём имитации срабатывания датчиков и проверки реакции исполнительных механизмов с фиксацией времени срабатывания   в) Только на этапе проектирования   г) Только визуальным осмотром</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на основе априорной информации (справочные данные, паспорт прибора)   б) Неопределённость, оцениваемая методом наименьших квадратов   в) Неопределённость, связанная только с температурными влияниями   г) Неопределённость, оцениваемая по результатам многократных наблюдений</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TCP поддерживает только чтение данных   б) Отличий в протоколе нет, только разные физические порты   в) Modbus RTU использует Ethernet, Modbus TCP — RS-485   г) Modbus RTU работает по последовательному интерфейсу (RS-485/RS-232), Modbus TCP — по сети Ethernet с инкапсуляцией кадров Modbus в TCP/IP</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При комплексном опробовании системы КИПиА продолжительность непрерывной работы должна составлять:</w:t>
      </w:r>
    </w:p>
    <w:p>
      <w:pPr>
        <w:jc w:val="both"/>
        <w:spacing w:before="0" w:after="60" w:line="240"/>
        <w:ind w:left="708"/>
      </w:pPr>
      <w:r>
        <w:rPr>
          <w:rFonts w:ascii="Times New Roman" w:hAnsi="Times New Roman" w:cs="Times New Roman"/>
          <w:rFonts w:ascii="Times New Roman" w:hAnsi="Times New Roman"/>
          <w:b w:val="0"/>
          <w:sz w:val="28"/>
        </w:rPr>
        <w:t>а) Не менее 7 суток   б) Не менее 1 часа   в) Не менее 72 часов (согласно СНиП / СП)   г) Не менее 24 часов</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USB   б) Ethernet IEEE 802.3   в) Wi-Fi IEEE 802.11   г) Profibus/Profinet</w:t>
      </w:r>
    </w:p>
    <w:p>
      <w:pPr>
        <w:jc w:val="center"/>
        <w:spacing w:before="0" w:after="0" w:line="240"/>
      </w:pPr>
      <w:r>
        <w:rPr>
          <w:rFonts w:ascii="Times New Roman" w:hAnsi="Times New Roman" w:cs="Times New Roman"/>
          <w:rFonts w:ascii="Times New Roman" w:hAnsi="Times New Roman"/>
          <w:b/>
          <w:sz w:val="28"/>
        </w:rPr>
        <w:t>Билет №7</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управления доступом операторов   б) Для долговременного архивирования ретроспективных данных технологического процесса с высокой скоростью записи   в) Для визуализации текущих параметров   г) Для резервного копирования конфигурации ПЛК</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Только абсолютная и относительная   б) Только систематическая и случайная   в) Основная, дополнительная, динамическая и погрешность взаимодействия   г) Аддитивная и мультипликативная только</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LD (Ladder Diagram)   б) ST (Structured Text)   в) FBD (Function Block Diagram)   г) SFC (Sequential Function Chart)</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Резистор 120 Ом   б) Диод Шоттки   в) Конденсатор 100 мкФ   г) Варистор</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компарирования   б) Метод прямых измерений   в) Метод независимой поверки   г) Метод косвенных измерений</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связанная только с температурными влияниями   б) Неопределённость, оцениваемая на основе априорной информации (справочные данные, паспорт прибора)   в) Неопределённость, оцениваемая методом наименьших квадратов   г) Неопределённость, оцениваемая по результатам многократных наблюдений</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При наладке сети Foundation Fieldbus H1 основным параметром, определяющим максимальную длину сегмента, является:</w:t>
      </w:r>
    </w:p>
    <w:p>
      <w:pPr>
        <w:jc w:val="both"/>
        <w:spacing w:before="0" w:after="60" w:line="240"/>
        <w:ind w:left="708"/>
      </w:pPr>
      <w:r>
        <w:rPr>
          <w:rFonts w:ascii="Times New Roman" w:hAnsi="Times New Roman" w:cs="Times New Roman"/>
          <w:rFonts w:ascii="Times New Roman" w:hAnsi="Times New Roman"/>
          <w:b w:val="0"/>
          <w:sz w:val="28"/>
        </w:rPr>
        <w:t>а) Только программное обеспечение   б) Только напряжение питания   в) Только температура окружающей среды   г) Количество устройств и тип кабеля (суммарное сопротивление и ёмкость сегмента)</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Калибровка хода штока, настройка чувствительности, проверка линейности, настройка ручного дублёра   б) Только проверка герметичности пневмопитания   в) Только замер сопротивления катушки   г) Только подача питания</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на этапе проектирования   б) Путём имитации срабатывания датчиков и проверки реакции исполнительных механизмов с фиксацией времени срабатывания   в) Только визуальным осмотром   г) Только по документации без реального тестирования</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Какой вид поверки проводится при выпуске средства измерений из производства?</w:t>
      </w:r>
    </w:p>
    <w:p>
      <w:pPr>
        <w:jc w:val="both"/>
        <w:spacing w:before="0" w:after="60" w:line="240"/>
        <w:ind w:left="708"/>
      </w:pPr>
      <w:r>
        <w:rPr>
          <w:rFonts w:ascii="Times New Roman" w:hAnsi="Times New Roman" w:cs="Times New Roman"/>
          <w:rFonts w:ascii="Times New Roman" w:hAnsi="Times New Roman"/>
          <w:b w:val="0"/>
          <w:sz w:val="28"/>
        </w:rPr>
        <w:t>а) Периодическая поверка   б) Первичная поверка   в) Инспекционная поверка   г) Внеочередная поверка</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Отключение регулирования и переход на ручной режим   б) Увеличение дифференциальной составляющей до максимума   в) Применение ПИ-регулятора с ограничением интегральной составляющей и модели компенсации запаздывания (Smith Predictor)   г) Использование только пропорционального регулятора</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Только установку нуля и калибровку по эталонному объёму   б) Настройку только по давлению среды   в) Настройку нуля, калибровку плотности, проверку коэффициента K-фактора, настройку температурной компенсации   г) Только проверку выходного сигнала 4–20 мА</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Что проверяется при приёмо-сдаточных испытаниях системы ПАЗ (противоаварийной автоматической защиты)?</w:t>
      </w:r>
    </w:p>
    <w:p>
      <w:pPr>
        <w:jc w:val="both"/>
        <w:spacing w:before="0" w:after="60" w:line="240"/>
        <w:ind w:left="708"/>
      </w:pPr>
      <w:r>
        <w:rPr>
          <w:rFonts w:ascii="Times New Roman" w:hAnsi="Times New Roman" w:cs="Times New Roman"/>
          <w:rFonts w:ascii="Times New Roman" w:hAnsi="Times New Roman"/>
          <w:b w:val="0"/>
          <w:sz w:val="28"/>
        </w:rPr>
        <w:t>а) Срабатывание всех защитных функций, время реакции, достоверность сигналов, соответствие уставок проектным данным   б) Только сопротивление изоляции   в) Только наличие паспорта оборудования   г) Только внешний вид оборудования</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№33 (Read Transmitter Variables) или команда калибровки нуля   б) Команда №0   в) Команда №38 (Reset Configuration Changed Flag)   г) Команда №1 (Read Primary Variable)</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Дублирование блока питания контроллера   б) Резервирование сетевого кабеля   в) Наличие двух независимых контроллеров, основной и резервный, с автоматическим переключением при отказе   г) Наличие запасных модулей на складе</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Интегральная составляющая (I)   б) Дифференциальная составляющая (D)   в) Фильтрующая составляющая   г) Пропорциональная составляющая (P)</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Взрывонепроницаемая оболочка для группы IIB   б) Специальный вид защиты для подземных выработок   в) Защита вида «е» для угольной пыли   г) Искробезопасная цепь уровня «ia», для группы взрывоопасных смесей IIC, температура поверхности до 85 °C</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Научно-методический центр   б) Национальный метрологический центр   в) Нормативно-методическая цепь   г) Нормируемая метрологическая характеристика</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Failover (горячее резервирование серверов)   б) Clustering с балансировкой нагрузки   в) Load Balancing   г) Виртуализация</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Метод Зиглера-Николса для настройки ПИД-регулятора основан на:</w:t>
      </w:r>
    </w:p>
    <w:p>
      <w:pPr>
        <w:jc w:val="both"/>
        <w:spacing w:before="0" w:after="60" w:line="240"/>
        <w:ind w:left="708"/>
      </w:pPr>
      <w:r>
        <w:rPr>
          <w:rFonts w:ascii="Times New Roman" w:hAnsi="Times New Roman" w:cs="Times New Roman"/>
          <w:rFonts w:ascii="Times New Roman" w:hAnsi="Times New Roman"/>
          <w:b w:val="0"/>
          <w:sz w:val="28"/>
        </w:rPr>
        <w:t>а) Подаче ступенчатого воздействия и анализе переходной характеристики   б) Методе наименьших квадратов   в) Выводе системы на границу устойчивости для определения критического коэффициента усиления и периода колебаний   г) Анализе амплитудно-частотной характеристики</w:t>
      </w:r>
    </w:p>
    <w:p>
      <w:pPr>
        <w:jc w:val="center"/>
        <w:spacing w:before="0" w:after="0" w:line="240"/>
      </w:pPr>
      <w:r>
        <w:rPr>
          <w:rFonts w:ascii="Times New Roman" w:hAnsi="Times New Roman" w:cs="Times New Roman"/>
          <w:rFonts w:ascii="Times New Roman" w:hAnsi="Times New Roman"/>
          <w:b/>
          <w:sz w:val="28"/>
        </w:rPr>
        <w:t>Билет №8</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Wi-Fi IEEE 802.11   б) USB   в) Profibus/Profinet   г) Ethernet IEEE 802.3</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и настройка работы всех элементов контура регулирования: датчика, регулятора, исполнительного механизма — в реальном режиме   б) Только оформление документации   в) Проверка только механических соединений   г) Проверка только электрических цепей</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Дифференциальная составляющая (D)   б) Пропорциональная составляющая (P)   в) Фильтрующая составляющая   г) Интегральная составляющая (I)</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Нормируемая метрологическая характеристика   б) Научно-методический центр   в) Нормативно-методическая цепь   г) Национальный метрологический центр</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LD (Ladder Diagram)   б) ST (Structured Text)   в) IL (Instruction List)   г) FBD (Function Block Diagram)</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При пусконаладке расходомера переменного перепада давления сужающее устройство (диафрагма) должно быть установлено:</w:t>
      </w:r>
    </w:p>
    <w:p>
      <w:pPr>
        <w:jc w:val="both"/>
        <w:spacing w:before="0" w:after="60" w:line="240"/>
        <w:ind w:left="708"/>
      </w:pPr>
      <w:r>
        <w:rPr>
          <w:rFonts w:ascii="Times New Roman" w:hAnsi="Times New Roman" w:cs="Times New Roman"/>
          <w:rFonts w:ascii="Times New Roman" w:hAnsi="Times New Roman"/>
          <w:b w:val="0"/>
          <w:sz w:val="28"/>
        </w:rPr>
        <w:t>а) С любым направлением потока   б) Перпендикулярно направлению потока   в) Строго по направлению потока, указанному стрелкой на корпусе, с соблюдением прямых участков до и после   г) С любым типом уплотнения</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стандарт определяет общие требования к компетентности испытательных и калибровочных лабораторий?</w:t>
      </w:r>
    </w:p>
    <w:p>
      <w:pPr>
        <w:jc w:val="both"/>
        <w:spacing w:before="0" w:after="60" w:line="240"/>
        <w:ind w:left="708"/>
      </w:pPr>
      <w:r>
        <w:rPr>
          <w:rFonts w:ascii="Times New Roman" w:hAnsi="Times New Roman" w:cs="Times New Roman"/>
          <w:rFonts w:ascii="Times New Roman" w:hAnsi="Times New Roman"/>
          <w:b w:val="0"/>
          <w:sz w:val="28"/>
        </w:rPr>
        <w:t>а) ГОСТ 8.009   б) ГОСТ Р МЭК 61508   в) ГОСТ Р 8.568   г) ГОСТ ISO/IEC 17025</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Какой метод используется для определения динамических характеристик объекта регулирования при наладке?</w:t>
      </w:r>
    </w:p>
    <w:p>
      <w:pPr>
        <w:jc w:val="both"/>
        <w:spacing w:before="0" w:after="60" w:line="240"/>
        <w:ind w:left="708"/>
      </w:pPr>
      <w:r>
        <w:rPr>
          <w:rFonts w:ascii="Times New Roman" w:hAnsi="Times New Roman" w:cs="Times New Roman"/>
          <w:rFonts w:ascii="Times New Roman" w:hAnsi="Times New Roman"/>
          <w:b w:val="0"/>
          <w:sz w:val="28"/>
        </w:rPr>
        <w:t>а) Метод визуального осмотра   б) Метод измерения статического давления   в) Метод акустической эмиссии   г) Метод подачи ступенчатого входного воздействия и регистрации переходной характеристики (кривой разгона)</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Использование только пропорционального регулятора   б) Увеличение дифференциальной составляющей до максимума   в) Отключение регулирования и переход на ручной режим   г) Применение ПИ-регулятора с ограничением интегральной составляющей и модели компенсации запаздывания (Smith Predictor)</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Эффект Доплера   б) Термоанемометрический эффект   в) Эффект Вентури   г) Кориолисово ускорение, возникающее при движении жидкости во вращающихся трубках</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Сопротивление жил кабеля, обеспечивающее допустимое падение напряжения в цепи   б) Только теплостойкость изоляции   в) Только экранирование   г) Только механическая прочность</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Одному буферному раствору   б) Только визуальному сравнению   в) Только дистиллированной воде   г) Двум и более буферным растворам с известными значениями pH</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Дублирование блока питания контроллера   б) Наличие запасных модулей на складе   в) Резервирование сетевого кабеля   г) Наличие двух независимых контроллеров, основной и резервный, с автоматическим переключением при отказе</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Failover (горячее резервирование серверов)   б) Clustering с балансировкой нагрузки   в) Load Balancing   г) Виртуализация</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резервного копирования конфигурации ПЛК   б) Для долговременного архивирования ретроспективных данных технологического процесса с высокой скоростью записи   в) Для управления доступом операторов   г) Для визуализации текущих параметров</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Только проверка герметичности пневмопитания   б) Только подача питания   в) Калибровка хода штока, настройка чувствительности, проверка линейности, настройка ручного дублёра   г) Только замер сопротивления катушки</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TCP поддерживает только чтение данных   б) Отличий в протоколе нет, только разные физические порты   в) Modbus RTU работает по последовательному интерфейсу (RS-485/RS-232), Modbus TCP — по сети Ethernet с инкапсуляцией кадров Modbus в TCP/IP   г) Modbus RTU использует Ethernet, Modbus TCP — RS-485</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по документации без реального тестирования   б) Только визуальным осмотром   в) Только на этапе проектирования   г) Путём имитации срабатывания датчиков и проверки реакции исполнительных механизмов с фиксацией времени срабатывания</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Категорию взрывозащиты   б) Степень защиты корпуса IP   в) Уровень полноты безопасности — вероятность отказа системы, выполняющей функцию безопасности   г) Класс точности измерительного канала</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Взрывонепроницаемая оболочка для группы IIB   б) Специальный вид защиты для подземных выработок   в) Защита вида «е» для угольной пыли   г) Искробезопасная цепь уровня «ia», для группы взрывоопасных смесей IIC, температура поверхности до 85 °C</w:t>
      </w:r>
    </w:p>
    <w:p>
      <w:pPr>
        <w:jc w:val="center"/>
        <w:spacing w:before="0" w:after="0" w:line="240"/>
      </w:pPr>
      <w:r>
        <w:rPr>
          <w:rFonts w:ascii="Times New Roman" w:hAnsi="Times New Roman" w:cs="Times New Roman"/>
          <w:rFonts w:ascii="Times New Roman" w:hAnsi="Times New Roman"/>
          <w:b/>
          <w:sz w:val="28"/>
        </w:rPr>
        <w:t>Билет №9</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на основе априорной информации (справочные данные, паспорт прибора)   б) Неопределённость, оцениваемая методом наименьших квадратов   в) Неопределённость, оцениваемая по результатам многократных наблюдений   г) Неопределённость, связанная только с температурными влияниями</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Сопротивление жил кабеля, обеспечивающее допустимое падение напряжения в цепи   б) Только экранирование   в) Только теплостойкость изоляции   г) Только механическая прочность</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Настройки адреса Modbus   б) Корректировки показаний датчика при подаче атмосферного давления для устранения смещения нуля   в) Изменения типа выходного сигнала   г) Изменения единиц измерения</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Метод Зиглера-Николса для настройки ПИД-регулятора основан на:</w:t>
      </w:r>
    </w:p>
    <w:p>
      <w:pPr>
        <w:jc w:val="both"/>
        <w:spacing w:before="0" w:after="60" w:line="240"/>
        <w:ind w:left="708"/>
      </w:pPr>
      <w:r>
        <w:rPr>
          <w:rFonts w:ascii="Times New Roman" w:hAnsi="Times New Roman" w:cs="Times New Roman"/>
          <w:rFonts w:ascii="Times New Roman" w:hAnsi="Times New Roman"/>
          <w:b w:val="0"/>
          <w:sz w:val="28"/>
        </w:rPr>
        <w:t>а) Анализе амплитудно-частотной характеристики   б) Выводе системы на границу устойчивости для определения критического коэффициента усиления и периода колебаний   в) Подаче ступенчатого воздействия и анализе переходной характеристики   г) Методе наименьших квадратов</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Конденсатор 100 мкФ   б) Варистор   в) Резистор 120 Ом   г) Диод Шоттки</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При пусконаладке расходомера переменного перепада давления сужающее устройство (диафрагма) должно быть установлено:</w:t>
      </w:r>
    </w:p>
    <w:p>
      <w:pPr>
        <w:jc w:val="both"/>
        <w:spacing w:before="0" w:after="60" w:line="240"/>
        <w:ind w:left="708"/>
      </w:pPr>
      <w:r>
        <w:rPr>
          <w:rFonts w:ascii="Times New Roman" w:hAnsi="Times New Roman" w:cs="Times New Roman"/>
          <w:rFonts w:ascii="Times New Roman" w:hAnsi="Times New Roman"/>
          <w:b w:val="0"/>
          <w:sz w:val="28"/>
        </w:rPr>
        <w:t>а) Строго по направлению потока, указанному стрелкой на корпусе, с соблюдением прямых участков до и после   б) С любым направлением потока   в) Перпендикулярно направлению потока   г) С любым типом уплотнения</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Одному буферному раствору   б) Двум и более буферным растворам с известными значениями pH   в) Только визуальному сравнению   г) Только дистиллированной воде</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При наладке сети Foundation Fieldbus H1 основным параметром, определяющим максимальную длину сегмента, является:</w:t>
      </w:r>
    </w:p>
    <w:p>
      <w:pPr>
        <w:jc w:val="both"/>
        <w:spacing w:before="0" w:after="60" w:line="240"/>
        <w:ind w:left="708"/>
      </w:pPr>
      <w:r>
        <w:rPr>
          <w:rFonts w:ascii="Times New Roman" w:hAnsi="Times New Roman" w:cs="Times New Roman"/>
          <w:rFonts w:ascii="Times New Roman" w:hAnsi="Times New Roman"/>
          <w:b w:val="0"/>
          <w:sz w:val="28"/>
        </w:rPr>
        <w:t>а) Только программное обеспечение   б) Количество устройств и тип кабеля (суммарное сопротивление и ёмкость сегмента)   в) Только напряжение питания   г) Только температура окружающей среды</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При комплексном опробовании системы КИПиА продолжительность непрерывной работы должна составлять:</w:t>
      </w:r>
    </w:p>
    <w:p>
      <w:pPr>
        <w:jc w:val="both"/>
        <w:spacing w:before="0" w:after="60" w:line="240"/>
        <w:ind w:left="708"/>
      </w:pPr>
      <w:r>
        <w:rPr>
          <w:rFonts w:ascii="Times New Roman" w:hAnsi="Times New Roman" w:cs="Times New Roman"/>
          <w:rFonts w:ascii="Times New Roman" w:hAnsi="Times New Roman"/>
          <w:b w:val="0"/>
          <w:sz w:val="28"/>
        </w:rPr>
        <w:t>а) Не менее 24 часов   б) Не менее 7 суток   в) Не менее 72 часов (согласно СНиП / СП)   г) Не менее 1 часа</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Нормируемая метрологическая характеристика   б) Национальный метрологический центр   в) Нормативно-методическая цепь   г) Научно-методический центр</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Дублирование блока питания контроллера   б) Наличие запасных модулей на складе   в) Наличие двух независимых контроллеров, основной и резервный, с автоматическим переключением при отказе   г) Резервирование сетевого кабеля</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Какой стандарт регламентирует жизненный цикл систем безопасности (Safety Instrumented Systems)?</w:t>
      </w:r>
    </w:p>
    <w:p>
      <w:pPr>
        <w:jc w:val="both"/>
        <w:spacing w:before="0" w:after="60" w:line="240"/>
        <w:ind w:left="708"/>
      </w:pPr>
      <w:r>
        <w:rPr>
          <w:rFonts w:ascii="Times New Roman" w:hAnsi="Times New Roman" w:cs="Times New Roman"/>
          <w:rFonts w:ascii="Times New Roman" w:hAnsi="Times New Roman"/>
          <w:b w:val="0"/>
          <w:sz w:val="28"/>
        </w:rPr>
        <w:t>а) МЭК 61511 / IEC 61511   б) ГОСТ 8.009   в) ГОСТ Р 50739   г) ГОСТ 21.404</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Взрывонепроницаемая оболочка для группы IIB   б) Специальный вид защиты для подземных выработок   в) Искробезопасная цепь уровня «ia», для группы взрывоопасных смесей IIC, температура поверхности до 85 °C   г) Защита вида «е» для угольной пыли</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Что обеспечивает прослеживаемость измерений?</w:t>
      </w:r>
    </w:p>
    <w:p>
      <w:pPr>
        <w:jc w:val="both"/>
        <w:spacing w:before="0" w:after="60" w:line="240"/>
        <w:ind w:left="708"/>
      </w:pPr>
      <w:r>
        <w:rPr>
          <w:rFonts w:ascii="Times New Roman" w:hAnsi="Times New Roman" w:cs="Times New Roman"/>
          <w:rFonts w:ascii="Times New Roman" w:hAnsi="Times New Roman"/>
          <w:b w:val="0"/>
          <w:sz w:val="28"/>
        </w:rPr>
        <w:t>а) Непрерывная цепь калибровок и поверок, связывающая средство измерений с государственным эталоном   б) Регулярное техническое обслуживание приборов   в) Применение импортных приборов   г) Наличие сертификата ISO 9001</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Отключение регулирования и переход на ручной режим   б) Применение ПИ-регулятора с ограничением интегральной составляющей и модели компенсации запаздывания (Smith Predictor)   в) Использование только пропорционального регулятора   г) Увеличение дифференциальной составляющей до максимума</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Wi-Fi IEEE 802.11   б) Ethernet IEEE 802.3   в) USB   г) Profibus/Profinet</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RTU работает по последовательному интерфейсу (RS-485/RS-232), Modbus TCP — по сети Ethernet с инкапсуляцией кадров Modbus в TCP/IP   б) Modbus RTU использует Ethernet, Modbus TCP — RS-485   в) Modbus TCP поддерживает только чтение данных   г) Отличий в протоколе нет, только разные физические порты</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Виртуализация   б) Failover (горячее резервирование серверов)   в) Clustering с балансировкой нагрузки   г) Load Balancing</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Эффект Вентури   б) Кориолисово ускорение, возникающее при движении жидкости во вращающихся трубках   в) Термоанемометрический эффект   г) Эффект Доплера</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Какой метод используется для определения динамических характеристик объекта регулирования при наладке?</w:t>
      </w:r>
    </w:p>
    <w:p>
      <w:pPr>
        <w:jc w:val="both"/>
        <w:spacing w:before="0" w:after="60" w:line="240"/>
        <w:ind w:left="708"/>
      </w:pPr>
      <w:r>
        <w:rPr>
          <w:rFonts w:ascii="Times New Roman" w:hAnsi="Times New Roman" w:cs="Times New Roman"/>
          <w:rFonts w:ascii="Times New Roman" w:hAnsi="Times New Roman"/>
          <w:b w:val="0"/>
          <w:sz w:val="28"/>
        </w:rPr>
        <w:t>а) Метод акустической эмиссии   б) Метод визуального осмотра   в) Метод подачи ступенчатого входного воздействия и регистрации переходной характеристики (кривой разгона)   г) Метод измерения статического давления</w:t>
      </w:r>
    </w:p>
    <w:p>
      <w:pPr>
        <w:jc w:val="center"/>
        <w:spacing w:before="0" w:after="0" w:line="240"/>
      </w:pPr>
      <w:r>
        <w:rPr>
          <w:rFonts w:ascii="Times New Roman" w:hAnsi="Times New Roman" w:cs="Times New Roman"/>
          <w:rFonts w:ascii="Times New Roman" w:hAnsi="Times New Roman"/>
          <w:b/>
          <w:sz w:val="28"/>
        </w:rPr>
        <w:t>Билет №10</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Какой вид поверки проводится при выпуске средства измерений из производства?</w:t>
      </w:r>
    </w:p>
    <w:p>
      <w:pPr>
        <w:jc w:val="both"/>
        <w:spacing w:before="0" w:after="60" w:line="240"/>
        <w:ind w:left="708"/>
      </w:pPr>
      <w:r>
        <w:rPr>
          <w:rFonts w:ascii="Times New Roman" w:hAnsi="Times New Roman" w:cs="Times New Roman"/>
          <w:rFonts w:ascii="Times New Roman" w:hAnsi="Times New Roman"/>
          <w:b w:val="0"/>
          <w:sz w:val="28"/>
        </w:rPr>
        <w:t>а) Первичная поверка   б) Внеочередная поверка   в) Периодическая поверка   г) Инспекционная поверка</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Что обеспечивает прослеживаемость измерений?</w:t>
      </w:r>
    </w:p>
    <w:p>
      <w:pPr>
        <w:jc w:val="both"/>
        <w:spacing w:before="0" w:after="60" w:line="240"/>
        <w:ind w:left="708"/>
      </w:pPr>
      <w:r>
        <w:rPr>
          <w:rFonts w:ascii="Times New Roman" w:hAnsi="Times New Roman" w:cs="Times New Roman"/>
          <w:rFonts w:ascii="Times New Roman" w:hAnsi="Times New Roman"/>
          <w:b w:val="0"/>
          <w:sz w:val="28"/>
        </w:rPr>
        <w:t>а) Применение импортных приборов   б) Регулярное техническое обслуживание приборов   в) Непрерывная цепь калибровок и поверок, связывающая средство измерений с государственным эталоном   г) Наличие сертификата ISO 9001</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Отличий в протоколе нет, только разные физические порты   б) Modbus RTU работает по последовательному интерфейсу (RS-485/RS-232), Modbus TCP — по сети Ethernet с инкапсуляцией кадров Modbus в TCP/IP   в) Modbus RTU использует Ethernet, Modbus TCP — RS-485   г) Modbus TCP поддерживает только чтение данных</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Дифференциальная составляющая (D)   б) Пропорциональная составляющая (P)   в) Интегральная составляющая (I)   г) Фильтрующая составляющая</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Научно-методический центр   б) Нормативно-методическая цепь   в) Национальный метрологический центр   г) Нормируемая метрологическая характеристика</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Метод Зиглера-Николса для настройки ПИД-регулятора основан на:</w:t>
      </w:r>
    </w:p>
    <w:p>
      <w:pPr>
        <w:jc w:val="both"/>
        <w:spacing w:before="0" w:after="60" w:line="240"/>
        <w:ind w:left="708"/>
      </w:pPr>
      <w:r>
        <w:rPr>
          <w:rFonts w:ascii="Times New Roman" w:hAnsi="Times New Roman" w:cs="Times New Roman"/>
          <w:rFonts w:ascii="Times New Roman" w:hAnsi="Times New Roman"/>
          <w:b w:val="0"/>
          <w:sz w:val="28"/>
        </w:rPr>
        <w:t>а) Выводе системы на границу устойчивости для определения критического коэффициента усиления и периода колебаний   б) Анализе амплитудно-частотной характеристики   в) Методе наименьших квадратов   г) Подаче ступенчатого воздействия и анализе переходной характеристики</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№38 (Reset Configuration Changed Flag)   б) Команда №1 (Read Primary Variable)   в) Команда №0   г) Команда №33 (Read Transmitter Variables) или команда калибровки нуля</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Что проверяется при приёмо-сдаточных испытаниях системы ПАЗ (противоаварийной автоматической защиты)?</w:t>
      </w:r>
    </w:p>
    <w:p>
      <w:pPr>
        <w:jc w:val="both"/>
        <w:spacing w:before="0" w:after="60" w:line="240"/>
        <w:ind w:left="708"/>
      </w:pPr>
      <w:r>
        <w:rPr>
          <w:rFonts w:ascii="Times New Roman" w:hAnsi="Times New Roman" w:cs="Times New Roman"/>
          <w:rFonts w:ascii="Times New Roman" w:hAnsi="Times New Roman"/>
          <w:b w:val="0"/>
          <w:sz w:val="28"/>
        </w:rPr>
        <w:t>а) Срабатывание всех защитных функций, время реакции, достоверность сигналов, соответствие уставок проектным данным   б) Только внешний вид оборудования   в) Только наличие паспорта оборудования   г) Только сопротивление изоляции</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прямых измерений   б) Метод независимой поверки   в) Метод компарирования   г) Метод косвенных измерений</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Какой метод используется для определения динамических характеристик объекта регулирования при наладке?</w:t>
      </w:r>
    </w:p>
    <w:p>
      <w:pPr>
        <w:jc w:val="both"/>
        <w:spacing w:before="0" w:after="60" w:line="240"/>
        <w:ind w:left="708"/>
      </w:pPr>
      <w:r>
        <w:rPr>
          <w:rFonts w:ascii="Times New Roman" w:hAnsi="Times New Roman" w:cs="Times New Roman"/>
          <w:rFonts w:ascii="Times New Roman" w:hAnsi="Times New Roman"/>
          <w:b w:val="0"/>
          <w:sz w:val="28"/>
        </w:rPr>
        <w:t>а) Метод акустической эмиссии   б) Метод подачи ступенчатого входного воздействия и регистрации переходной характеристики (кривой разгона)   в) Метод измерения статического давления   г) Метод визуального осмотра</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Конденсатор 100 мкФ   б) Варистор   в) Диод Шоттки   г) Резистор 120 Ом</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Основная, дополнительная, динамическая и погрешность взаимодействия   б) Только систематическая и случайная   в) Только абсолютная и относительная   г) Аддитивная и мультипликативная только</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SFC (Sequential Function Chart)   б) ST (Structured Text)   в) FBD (Function Block Diagram)   г) LD (Ladder Diagram)</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Настройку только по давлению среды   б) Настройку нуля, калибровку плотности, проверку коэффициента K-фактора, настройку температурной компенсации   в) Только установку нуля и калибровку по эталонному объёму   г) Только проверку выходного сигнала 4–20 мА</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Взрывонепроницаемая оболочка для группы IIB   б) Специальный вид защиты для подземных выработок   в) Искробезопасная цепь уровня «ia», для группы взрывоопасных смесей IIC, температура поверхности до 85 °C   г) Защита вида «е» для угольной пыли</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резервного копирования конфигурации ПЛК   б) Для визуализации текущих параметров   в) Для управления доступом операторов   г) Для долговременного архивирования ретроспективных данных технологического процесса с высокой скоростью записи</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по документации без реального тестирования   б) Путём имитации срабатывания датчиков и проверки реакции исполнительных механизмов с фиксацией времени срабатывания   в) Только на этапе проектирования   г) Только визуальным осмотром</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Сопротивление жил кабеля, обеспечивающее допустимое падение напряжения в цепи   б) Только механическая прочность   в) Только теплостойкость изоляции   г) Только экранирование</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Корректировки показаний датчика при подаче атмосферного давления для устранения смещения нуля   б) Изменения типа выходного сигнала   в) Изменения единиц измерения   г) Настройки адреса Modbus</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ST (Structured Text)   б) IL (Instruction List)   в) FBD (Function Block Diagram)   г) LD (Ladder Diagram)</w:t>
      </w:r>
    </w:p>
    <w:p>
      <w:pPr>
        <w:jc w:val="center"/>
        <w:spacing w:before="0" w:after="0" w:line="240"/>
      </w:pPr>
      <w:r>
        <w:rPr>
          <w:rFonts w:ascii="Times New Roman" w:hAnsi="Times New Roman" w:cs="Times New Roman"/>
          <w:rFonts w:ascii="Times New Roman" w:hAnsi="Times New Roman"/>
          <w:b/>
          <w:sz w:val="28"/>
        </w:rPr>
        <w:t>Билет №11</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Что обеспечивает прослеживаемость измерений?</w:t>
      </w:r>
    </w:p>
    <w:p>
      <w:pPr>
        <w:jc w:val="both"/>
        <w:spacing w:before="0" w:after="60" w:line="240"/>
        <w:ind w:left="708"/>
      </w:pPr>
      <w:r>
        <w:rPr>
          <w:rFonts w:ascii="Times New Roman" w:hAnsi="Times New Roman" w:cs="Times New Roman"/>
          <w:rFonts w:ascii="Times New Roman" w:hAnsi="Times New Roman"/>
          <w:b w:val="0"/>
          <w:sz w:val="28"/>
        </w:rPr>
        <w:t>а) Непрерывная цепь калибровок и поверок, связывающая средство измерений с государственным эталоном   б) Регулярное техническое обслуживание приборов   в) Применение импортных приборов   г) Наличие сертификата ISO 9001</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Что такое «интегральное насыщение» (integral windup) ПИД-регулятора и как оно устраняется?</w:t>
      </w:r>
    </w:p>
    <w:p>
      <w:pPr>
        <w:jc w:val="both"/>
        <w:spacing w:before="0" w:after="60" w:line="240"/>
        <w:ind w:left="708"/>
      </w:pPr>
      <w:r>
        <w:rPr>
          <w:rFonts w:ascii="Times New Roman" w:hAnsi="Times New Roman" w:cs="Times New Roman"/>
          <w:rFonts w:ascii="Times New Roman" w:hAnsi="Times New Roman"/>
          <w:b w:val="0"/>
          <w:sz w:val="28"/>
        </w:rPr>
        <w:t>а) Ошибки в сети; устраняется перезагрузкой   б) Накопление интегральной составляющей при насыщении выхода; устраняется ограничением интегральной суммы (anti-windup)   в) Превышение дифференциальной составляющей; устраняется фильтром   г) Перегрев контроллера; устраняется охлаждением</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Только визуальному сравнению   б) Одному буферному раствору   в) Только дистиллированной воде   г) Двум и более буферным растворам с известными значениями pH</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Сопротивление жил кабеля, обеспечивающее допустимое падение напряжения в цепи   б) Только экранирование   в) Только теплостойкость изоляции   г) Только механическая прочность</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компарирования   б) Метод независимой поверки   в) Метод косвенных измерений   г) Метод прямых измерений</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Маркировка взрывозащиты «Ex ia IIC T6» означает:</w:t>
      </w:r>
    </w:p>
    <w:p>
      <w:pPr>
        <w:jc w:val="both"/>
        <w:spacing w:before="0" w:after="60" w:line="240"/>
        <w:ind w:left="708"/>
      </w:pPr>
      <w:r>
        <w:rPr>
          <w:rFonts w:ascii="Times New Roman" w:hAnsi="Times New Roman" w:cs="Times New Roman"/>
          <w:rFonts w:ascii="Times New Roman" w:hAnsi="Times New Roman"/>
          <w:b w:val="0"/>
          <w:sz w:val="28"/>
        </w:rPr>
        <w:t>а) Защита вида «е» для угольной пыли   б) Взрывонепроницаемая оболочка для группы IIB   в) Специальный вид защиты для подземных выработок   г) Искробезопасная цепь уровня «ia», для группы взрывоопасных смесей IIC, температура поверхности до 85 °C</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Конденсатор 100 мкФ   б) Резистор 120 Ом   в) Диод Шоттки   г) Варистор</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Какой стандарт регламентирует жизненный цикл систем безопасности (Safety Instrumented Systems)?</w:t>
      </w:r>
    </w:p>
    <w:p>
      <w:pPr>
        <w:jc w:val="both"/>
        <w:spacing w:before="0" w:after="60" w:line="240"/>
        <w:ind w:left="708"/>
      </w:pPr>
      <w:r>
        <w:rPr>
          <w:rFonts w:ascii="Times New Roman" w:hAnsi="Times New Roman" w:cs="Times New Roman"/>
          <w:rFonts w:ascii="Times New Roman" w:hAnsi="Times New Roman"/>
          <w:b w:val="0"/>
          <w:sz w:val="28"/>
        </w:rPr>
        <w:t>а) ГОСТ Р 50739   б) ГОСТ 21.404   в) МЭК 61511 / IEC 61511   г) ГОСТ 8.009</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Какой стандарт определяет общие требования к компетентности испытательных и калибровочных лабораторий?</w:t>
      </w:r>
    </w:p>
    <w:p>
      <w:pPr>
        <w:jc w:val="both"/>
        <w:spacing w:before="0" w:after="60" w:line="240"/>
        <w:ind w:left="708"/>
      </w:pPr>
      <w:r>
        <w:rPr>
          <w:rFonts w:ascii="Times New Roman" w:hAnsi="Times New Roman" w:cs="Times New Roman"/>
          <w:rFonts w:ascii="Times New Roman" w:hAnsi="Times New Roman"/>
          <w:b w:val="0"/>
          <w:sz w:val="28"/>
        </w:rPr>
        <w:t>а) ГОСТ Р 8.568   б) ГОСТ 8.009   в) ГОСТ Р МЭК 61508   г) ГОСТ ISO/IEC 17025</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Национальный метрологический центр   б) Нормативно-методическая цепь   в) Нормируемая метрологическая характеристика   г) Научно-методический центр</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USB   б) Ethernet IEEE 802.3   в) Wi-Fi IEEE 802.11   г) Profibus/Profinet</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Метод Зиглера-Николса для настройки ПИД-регулятора основан на:</w:t>
      </w:r>
    </w:p>
    <w:p>
      <w:pPr>
        <w:jc w:val="both"/>
        <w:spacing w:before="0" w:after="60" w:line="240"/>
        <w:ind w:left="708"/>
      </w:pPr>
      <w:r>
        <w:rPr>
          <w:rFonts w:ascii="Times New Roman" w:hAnsi="Times New Roman" w:cs="Times New Roman"/>
          <w:rFonts w:ascii="Times New Roman" w:hAnsi="Times New Roman"/>
          <w:b w:val="0"/>
          <w:sz w:val="28"/>
        </w:rPr>
        <w:t>а) Методе наименьших квадратов   б) Анализе амплитудно-частотной характеристики   в) Выводе системы на границу устойчивости для определения критического коэффициента усиления и периода колебаний   г) Подаче ступенчатого воздействия и анализе переходной характеристики</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Фильтрующая составляющая   б) Пропорциональная составляющая (P)   в) Интегральная составляющая (I)   г) Дифференциальная составляющая (D)</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Эффект Вентури   б) Эффект Доплера   в) Кориолисово ускорение, возникающее при движении жидкости во вращающихся трубках   г) Термоанемометрический эффект</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№33 (Read Transmitter Variables) или команда калибровки нуля   б) Команда №38 (Reset Configuration Changed Flag)   в) Команда №1 (Read Primary Variable)   г) Команда №0</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Load Balancing   б) Failover (горячее резервирование серверов)   в) Виртуализация   г) Clustering с балансировкой нагрузки</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SFC (Sequential Function Chart)   б) FBD (Function Block Diagram)   в) LD (Ladder Diagram)   г) ST (Structured Text)</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только механических соединений   б) Проверка и настройка работы всех элементов контура регулирования: датчика, регулятора, исполнительного механизма — в реальном режиме   в) Только оформление документации   г) Проверка только электрических цепей</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Уровень полноты безопасности — вероятность отказа системы, выполняющей функцию безопасности   б) Степень защиты корпуса IP   в) Категорию взрывозащиты   г) Класс точности измерительного канала</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по результатам многократных наблюдений   б) Неопределённость, оцениваемая методом наименьших квадратов   в) Неопределённость, связанная только с температурными влияниями   г) Неопределённость, оцениваемая на основе априорной информации (справочные данные, паспорт прибора)</w:t>
      </w:r>
    </w:p>
    <w:p>
      <w:pPr>
        <w:jc w:val="center"/>
        <w:spacing w:before="0" w:after="0" w:line="240"/>
      </w:pPr>
      <w:r>
        <w:rPr>
          <w:rFonts w:ascii="Times New Roman" w:hAnsi="Times New Roman" w:cs="Times New Roman"/>
          <w:rFonts w:ascii="Times New Roman" w:hAnsi="Times New Roman"/>
          <w:b/>
          <w:sz w:val="28"/>
        </w:rPr>
        <w:t>Билет №12</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Изменения типа выходного сигнала   б) Изменения единиц измерения   в) Настройки адреса Modbus   г) Корректировки показаний датчика при подаче атмосферного давления для устранения смещения нуля</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При пусконаладке расходомера переменного перепада давления сужающее устройство (диафрагма) должно быть установлено:</w:t>
      </w:r>
    </w:p>
    <w:p>
      <w:pPr>
        <w:jc w:val="both"/>
        <w:spacing w:before="0" w:after="60" w:line="240"/>
        <w:ind w:left="708"/>
      </w:pPr>
      <w:r>
        <w:rPr>
          <w:rFonts w:ascii="Times New Roman" w:hAnsi="Times New Roman" w:cs="Times New Roman"/>
          <w:rFonts w:ascii="Times New Roman" w:hAnsi="Times New Roman"/>
          <w:b w:val="0"/>
          <w:sz w:val="28"/>
        </w:rPr>
        <w:t>а) Строго по направлению потока, указанному стрелкой на корпусе, с соблюдением прямых участков до и после   б) С любым направлением потока   в) С любым типом уплотнения   г) Перпендикулярно направлению потока</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Применение ПИ-регулятора с ограничением интегральной составляющей и модели компенсации запаздывания (Smith Predictor)   б) Увеличение дифференциальной составляющей до максимума   в) Отключение регулирования и переход на ручной режим   г) Использование только пропорционального регулятора</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Какой вид поверки проводится при выпуске средства измерений из производства?</w:t>
      </w:r>
    </w:p>
    <w:p>
      <w:pPr>
        <w:jc w:val="both"/>
        <w:spacing w:before="0" w:after="60" w:line="240"/>
        <w:ind w:left="708"/>
      </w:pPr>
      <w:r>
        <w:rPr>
          <w:rFonts w:ascii="Times New Roman" w:hAnsi="Times New Roman" w:cs="Times New Roman"/>
          <w:rFonts w:ascii="Times New Roman" w:hAnsi="Times New Roman"/>
          <w:b w:val="0"/>
          <w:sz w:val="28"/>
        </w:rPr>
        <w:t>а) Инспекционная поверка   б) Периодическая поверка   в) Первичная поверка   г) Внеочередная поверка</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ST (Structured Text)   б) FBD (Function Block Diagram)   в) LD (Ladder Diagram)   г) IL (Instruction List)</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Конденсатор 100 мкФ   б) Диод Шоттки   в) Варистор   г) Резистор 120 Ом</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стандарт регламентирует жизненный цикл систем безопасности (Safety Instrumented Systems)?</w:t>
      </w:r>
    </w:p>
    <w:p>
      <w:pPr>
        <w:jc w:val="both"/>
        <w:spacing w:before="0" w:after="60" w:line="240"/>
        <w:ind w:left="708"/>
      </w:pPr>
      <w:r>
        <w:rPr>
          <w:rFonts w:ascii="Times New Roman" w:hAnsi="Times New Roman" w:cs="Times New Roman"/>
          <w:rFonts w:ascii="Times New Roman" w:hAnsi="Times New Roman"/>
          <w:b w:val="0"/>
          <w:sz w:val="28"/>
        </w:rPr>
        <w:t>а) ГОСТ 8.009   б) ГОСТ Р 50739   в) МЭК 61511 / IEC 61511   г) ГОСТ 21.404</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Сопротивление жил кабеля, обеспечивающее допустимое падение напряжения в цепи   б) Только экранирование   в) Только теплостойкость изоляции   г) Только механическая прочность</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Только абсолютная и относительная   б) Аддитивная и мультипликативная только   в) Основная, дополнительная, динамическая и погрешность взаимодействия   г) Только систематическая и случайная</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Наличие запасных модулей на складе   б) Дублирование блока питания контроллера   в) Резервирование сетевого кабеля   г) Наличие двух независимых контроллеров, основной и резервный, с автоматическим переключением при отказе</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Каскадная система регулирования применяется, когда:</w:t>
      </w:r>
    </w:p>
    <w:p>
      <w:pPr>
        <w:jc w:val="both"/>
        <w:spacing w:before="0" w:after="60" w:line="240"/>
        <w:ind w:left="708"/>
      </w:pPr>
      <w:r>
        <w:rPr>
          <w:rFonts w:ascii="Times New Roman" w:hAnsi="Times New Roman" w:cs="Times New Roman"/>
          <w:rFonts w:ascii="Times New Roman" w:hAnsi="Times New Roman"/>
          <w:b w:val="0"/>
          <w:sz w:val="28"/>
        </w:rPr>
        <w:t>а) Требуется только сигнализация   б) Необходимо компенсировать возмущения во внутреннем контуре для повышения качества регулирования основного параметра   в) Необходимо только измерение параметра без регулирования   г) Необходимо регулировать только один параметр</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Ethernet IEEE 802.3   б) Profibus/Profinet   в) USB   г) Wi-Fi IEEE 802.11</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№1 (Read Primary Variable)   б) Команда №33 (Read Transmitter Variables) или команда калибровки нуля   в) Команда №0   г) Команда №38 (Reset Configuration Changed Flag)</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Настройку нуля, калибровку плотности, проверку коэффициента K-фактора, настройку температурной компенсации   б) Настройку только по давлению среды   в) Только установку нуля и калибровку по эталонному объёму   г) Только проверку выходного сигнала 4–20 мА</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Какой стандарт определяет общие требования к компетентности испытательных и калибровочных лабораторий?</w:t>
      </w:r>
    </w:p>
    <w:p>
      <w:pPr>
        <w:jc w:val="both"/>
        <w:spacing w:before="0" w:after="60" w:line="240"/>
        <w:ind w:left="708"/>
      </w:pPr>
      <w:r>
        <w:rPr>
          <w:rFonts w:ascii="Times New Roman" w:hAnsi="Times New Roman" w:cs="Times New Roman"/>
          <w:rFonts w:ascii="Times New Roman" w:hAnsi="Times New Roman"/>
          <w:b w:val="0"/>
          <w:sz w:val="28"/>
        </w:rPr>
        <w:t>а) ГОСТ 8.009   б) ГОСТ Р 8.568   в) ГОСТ ISO/IEC 17025   г) ГОСТ Р МЭК 61508</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долговременного архивирования ретроспективных данных технологического процесса с высокой скоростью записи   б) Для визуализации текущих параметров   в) Для управления доступом операторов   г) Для резервного копирования конфигурации ПЛК</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на основе априорной информации (справочные данные, паспорт прибора)   б) Неопределённость, связанная только с температурными влияниями   в) Неопределённость, оцениваемая по результатам многократных наблюдений   г) Неопределённость, оцениваемая методом наименьших квадратов</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Что такое OPC UA в архитектуре SCADA-систем?</w:t>
      </w:r>
    </w:p>
    <w:p>
      <w:pPr>
        <w:jc w:val="both"/>
        <w:spacing w:before="0" w:after="60" w:line="240"/>
        <w:ind w:left="708"/>
      </w:pPr>
      <w:r>
        <w:rPr>
          <w:rFonts w:ascii="Times New Roman" w:hAnsi="Times New Roman" w:cs="Times New Roman"/>
          <w:rFonts w:ascii="Times New Roman" w:hAnsi="Times New Roman"/>
          <w:b w:val="0"/>
          <w:sz w:val="28"/>
        </w:rPr>
        <w:t>а) Аналоговая измерительная шина   б) Протокол передачи файлов   в) Спецификация для графических интерфейсов   г) Унифицированная платформонезависимая архитектура для обмена данными в промышленной автоматизации</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на этапе проектирования   б) Только по документации без реального тестирования   в) Путём имитации срабатывания датчиков и проверки реакции исполнительных механизмов с фиксацией времени срабатывания   г) Только визуальным осмотром</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Протокол HART команда №0 используется для:</w:t>
      </w:r>
    </w:p>
    <w:p>
      <w:pPr>
        <w:jc w:val="both"/>
        <w:spacing w:before="0" w:after="60" w:line="240"/>
        <w:ind w:left="708"/>
      </w:pPr>
      <w:r>
        <w:rPr>
          <w:rFonts w:ascii="Times New Roman" w:hAnsi="Times New Roman" w:cs="Times New Roman"/>
          <w:rFonts w:ascii="Times New Roman" w:hAnsi="Times New Roman"/>
          <w:b w:val="0"/>
          <w:sz w:val="28"/>
        </w:rPr>
        <w:t>а) Чтения идентификационной информации и основных параметров прибора   б) Изменения адреса прибора   в) Перезагрузки прибора   г) Калибровки нуля датчика</w:t>
      </w:r>
    </w:p>
    <w:p>
      <w:pPr>
        <w:jc w:val="center"/>
        <w:spacing w:before="0" w:after="0" w:line="240"/>
      </w:pPr>
      <w:r>
        <w:rPr>
          <w:rFonts w:ascii="Times New Roman" w:hAnsi="Times New Roman" w:cs="Times New Roman"/>
          <w:rFonts w:ascii="Times New Roman" w:hAnsi="Times New Roman"/>
          <w:b/>
          <w:sz w:val="28"/>
        </w:rPr>
        <w:t>Билет №13</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Какой стандарт определяет общие требования к компетентности испытательных и калибровочных лабораторий?</w:t>
      </w:r>
    </w:p>
    <w:p>
      <w:pPr>
        <w:jc w:val="both"/>
        <w:spacing w:before="0" w:after="60" w:line="240"/>
        <w:ind w:left="708"/>
      </w:pPr>
      <w:r>
        <w:rPr>
          <w:rFonts w:ascii="Times New Roman" w:hAnsi="Times New Roman" w:cs="Times New Roman"/>
          <w:rFonts w:ascii="Times New Roman" w:hAnsi="Times New Roman"/>
          <w:b w:val="0"/>
          <w:sz w:val="28"/>
        </w:rPr>
        <w:t>а) ГОСТ Р 8.568   б) ГОСТ ISO/IEC 17025   в) ГОСТ Р МЭК 61508   г) ГОСТ 8.009</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USB   б) Profibus/Profinet   в) Wi-Fi IEEE 802.11   г) Ethernet IEEE 802.3</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Путём имитации срабатывания датчиков и проверки реакции исполнительных механизмов с фиксацией времени срабатывания   б) Только на этапе проектирования   в) Только по документации без реального тестирования   г) Только визуальным осмотром</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Что такое «интегральное насыщение» (integral windup) ПИД-регулятора и как оно устраняется?</w:t>
      </w:r>
    </w:p>
    <w:p>
      <w:pPr>
        <w:jc w:val="both"/>
        <w:spacing w:before="0" w:after="60" w:line="240"/>
        <w:ind w:left="708"/>
      </w:pPr>
      <w:r>
        <w:rPr>
          <w:rFonts w:ascii="Times New Roman" w:hAnsi="Times New Roman" w:cs="Times New Roman"/>
          <w:rFonts w:ascii="Times New Roman" w:hAnsi="Times New Roman"/>
          <w:b w:val="0"/>
          <w:sz w:val="28"/>
        </w:rPr>
        <w:t>а) Перегрев контроллера; устраняется охлаждением   б) Накопление интегральной составляющей при насыщении выхода; устраняется ограничением интегральной суммы (anti-windup)   в) Ошибки в сети; устраняется перезагрузкой   г) Превышение дифференциальной составляющей; устраняется фильтром</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Дублирование блока питания контроллера   б) Резервирование сетевого кабеля   в) Наличие двух независимых контроллеров, основной и резервный, с автоматическим переключением при отказе   г) Наличие запасных модулей на складе</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Какой документ разрабатывается наладочной организацией до начала пусконаладочных работ?</w:t>
      </w:r>
    </w:p>
    <w:p>
      <w:pPr>
        <w:jc w:val="both"/>
        <w:spacing w:before="0" w:after="60" w:line="240"/>
        <w:ind w:left="708"/>
      </w:pPr>
      <w:r>
        <w:rPr>
          <w:rFonts w:ascii="Times New Roman" w:hAnsi="Times New Roman" w:cs="Times New Roman"/>
          <w:rFonts w:ascii="Times New Roman" w:hAnsi="Times New Roman"/>
          <w:b w:val="0"/>
          <w:sz w:val="28"/>
        </w:rPr>
        <w:t>а) Смета затрат   б) Договор аренды   в) Приказ о назначении директора   г) Программа и график проведения пусконаладочных работ</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независимой поверки   б) Метод косвенных измерений   в) Метод прямых измерений   г) Метод компарирования</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При комплексном опробовании системы КИПиА продолжительность непрерывной работы должна составлять:</w:t>
      </w:r>
    </w:p>
    <w:p>
      <w:pPr>
        <w:jc w:val="both"/>
        <w:spacing w:before="0" w:after="60" w:line="240"/>
        <w:ind w:left="708"/>
      </w:pPr>
      <w:r>
        <w:rPr>
          <w:rFonts w:ascii="Times New Roman" w:hAnsi="Times New Roman" w:cs="Times New Roman"/>
          <w:rFonts w:ascii="Times New Roman" w:hAnsi="Times New Roman"/>
          <w:b w:val="0"/>
          <w:sz w:val="28"/>
        </w:rPr>
        <w:t>а) Не менее 72 часов (согласно СНиП / СП)   б) Не менее 7 суток   в) Не менее 24 часов   г) Не менее 1 часа</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При пусконаладке расходомера переменного перепада давления сужающее устройство (диафрагма) должно быть установлено:</w:t>
      </w:r>
    </w:p>
    <w:p>
      <w:pPr>
        <w:jc w:val="both"/>
        <w:spacing w:before="0" w:after="60" w:line="240"/>
        <w:ind w:left="708"/>
      </w:pPr>
      <w:r>
        <w:rPr>
          <w:rFonts w:ascii="Times New Roman" w:hAnsi="Times New Roman" w:cs="Times New Roman"/>
          <w:rFonts w:ascii="Times New Roman" w:hAnsi="Times New Roman"/>
          <w:b w:val="0"/>
          <w:sz w:val="28"/>
        </w:rPr>
        <w:t>а) С любым типом уплотнения   б) С любым направлением потока   в) Строго по направлению потока, указанному стрелкой на корпусе, с соблюдением прямых участков до и после   г) Перпендикулярно направлению потока</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Требования к программированию ПЛК   б) Порядок аттестации персонала   в) Порядок метрологического обеспечения   г) Требования к оборудованию и защитным системам для применения во взрывоопасных средах</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Нормируемая метрологическая характеристика   б) Национальный метрологический центр   в) Нормативно-методическая цепь   г) Научно-методический центр</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методом наименьших квадратов   б) Неопределённость, связанная только с температурными влияниями   в) Неопределённость, оцениваемая по результатам многократных наблюдений   г) Неопределённость, оцениваемая на основе априорной информации (справочные данные, паспорт прибора)</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Какой метод обеспечения отказоустойчивости сервера SCADA предполагает использование двух серверов в активном и пассивном режиме?</w:t>
      </w:r>
    </w:p>
    <w:p>
      <w:pPr>
        <w:jc w:val="both"/>
        <w:spacing w:before="0" w:after="60" w:line="240"/>
        <w:ind w:left="708"/>
      </w:pPr>
      <w:r>
        <w:rPr>
          <w:rFonts w:ascii="Times New Roman" w:hAnsi="Times New Roman" w:cs="Times New Roman"/>
          <w:rFonts w:ascii="Times New Roman" w:hAnsi="Times New Roman"/>
          <w:b w:val="0"/>
          <w:sz w:val="28"/>
        </w:rPr>
        <w:t>а) Виртуализация   б) Failover (горячее резервирование серверов)   в) Clustering с балансировкой нагрузки   г) Load Balancing</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Modbus RTU работает по последовательному интерфейсу (RS-485/RS-232), Modbus TCP — по сети Ethernet с инкапсуляцией кадров Modbus в TCP/IP   б) Отличий в протоколе нет, только разные физические порты   в) Modbus RTU использует Ethernet, Modbus TCP — RS-485   г) Modbus TCP поддерживает только чтение данных</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Какой стандарт регламентирует жизненный цикл систем безопасности (Safety Instrumented Systems)?</w:t>
      </w:r>
    </w:p>
    <w:p>
      <w:pPr>
        <w:jc w:val="both"/>
        <w:spacing w:before="0" w:after="60" w:line="240"/>
        <w:ind w:left="708"/>
      </w:pPr>
      <w:r>
        <w:rPr>
          <w:rFonts w:ascii="Times New Roman" w:hAnsi="Times New Roman" w:cs="Times New Roman"/>
          <w:rFonts w:ascii="Times New Roman" w:hAnsi="Times New Roman"/>
          <w:b w:val="0"/>
          <w:sz w:val="28"/>
        </w:rPr>
        <w:t>а) ГОСТ 8.009   б) ГОСТ Р 50739   в) МЭК 61511 / IEC 61511   г) ГОСТ 21.404</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Эффект Вентури   б) Термоанемометрический эффект   в) Эффект Доплера   г) Кориолисово ускорение, возникающее при движении жидкости во вращающихся трубках</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Применение ПИ-регулятора с ограничением интегральной составляющей и модели компенсации запаздывания (Smith Predictor)   б) Увеличение дифференциальной составляющей до максимума   в) Отключение регулирования и переход на ручной режим   г) Использование только пропорционального регулятора</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№0   б) Команда №33 (Read Transmitter Variables) или команда калибровки нуля   в) Команда №38 (Reset Configuration Changed Flag)   г) Команда №1 (Read Primary Variable)</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Категорию взрывозащиты   б) Степень защиты корпуса IP   в) Уровень полноты безопасности — вероятность отказа системы, выполняющей функцию безопасности   г) Класс точности измерительного канала</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Корректировки показаний датчика при подаче атмосферного давления для устранения смещения нуля   б) Настройки адреса Modbus   в) Изменения типа выходного сигнала   г) Изменения единиц измерения</w:t>
      </w:r>
    </w:p>
    <w:p>
      <w:pPr>
        <w:jc w:val="center"/>
        <w:spacing w:before="0" w:after="0" w:line="240"/>
      </w:pPr>
      <w:r>
        <w:rPr>
          <w:rFonts w:ascii="Times New Roman" w:hAnsi="Times New Roman" w:cs="Times New Roman"/>
          <w:rFonts w:ascii="Times New Roman" w:hAnsi="Times New Roman"/>
          <w:b/>
          <w:sz w:val="28"/>
        </w:rPr>
        <w:t>Билет №14</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LD (Ladder Diagram)   б) FBD (Function Block Diagram)   в) ST (Structured Text)   г) SFC (Sequential Function Chart)</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Кориолисово ускорение, возникающее при движении жидкости во вращающихся трубках   б) Эффект Вентури   в) Термоанемометрический эффект   г) Эффект Доплера</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Что определяет уровень SIL (Safety Integrity Level)?</w:t>
      </w:r>
    </w:p>
    <w:p>
      <w:pPr>
        <w:jc w:val="both"/>
        <w:spacing w:before="0" w:after="60" w:line="240"/>
        <w:ind w:left="708"/>
      </w:pPr>
      <w:r>
        <w:rPr>
          <w:rFonts w:ascii="Times New Roman" w:hAnsi="Times New Roman" w:cs="Times New Roman"/>
          <w:rFonts w:ascii="Times New Roman" w:hAnsi="Times New Roman"/>
          <w:b w:val="0"/>
          <w:sz w:val="28"/>
        </w:rPr>
        <w:t>а) Категорию взрывозащиты   б) Степень защиты корпуса IP   в) Уровень полноты безопасности — вероятность отказа системы, выполняющей функцию безопасности   г) Класс точности измерительного канала</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Директива ATEX 2014/34/EU регламентирует:</w:t>
      </w:r>
    </w:p>
    <w:p>
      <w:pPr>
        <w:jc w:val="both"/>
        <w:spacing w:before="0" w:after="60" w:line="240"/>
        <w:ind w:left="708"/>
      </w:pPr>
      <w:r>
        <w:rPr>
          <w:rFonts w:ascii="Times New Roman" w:hAnsi="Times New Roman" w:cs="Times New Roman"/>
          <w:rFonts w:ascii="Times New Roman" w:hAnsi="Times New Roman"/>
          <w:b w:val="0"/>
          <w:sz w:val="28"/>
        </w:rPr>
        <w:t>а) Порядок аттестации персонала   б) Требования к оборудованию и защитным системам для применения во взрывоопасных средах   в) Порядок метрологического обеспечения   г) Требования к программированию ПЛК</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Отличий в протоколе нет, только разные физические порты   б) Modbus TCP поддерживает только чтение данных   в) Modbus RTU работает по последовательному интерфейсу (RS-485/RS-232), Modbus TCP — по сети Ethernet с инкапсуляцией кадров Modbus в TCP/IP   г) Modbus RTU использует Ethernet, Modbus TCP — RS-485</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Сопротивление жил кабеля, обеспечивающее допустимое падение напряжения в цепи   б) Только механическая прочность   в) Только экранирование   г) Только теплостойкость изоляции</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вид поверки проводится при выпуске средства измерений из производства?</w:t>
      </w:r>
    </w:p>
    <w:p>
      <w:pPr>
        <w:jc w:val="both"/>
        <w:spacing w:before="0" w:after="60" w:line="240"/>
        <w:ind w:left="708"/>
      </w:pPr>
      <w:r>
        <w:rPr>
          <w:rFonts w:ascii="Times New Roman" w:hAnsi="Times New Roman" w:cs="Times New Roman"/>
          <w:rFonts w:ascii="Times New Roman" w:hAnsi="Times New Roman"/>
          <w:b w:val="0"/>
          <w:sz w:val="28"/>
        </w:rPr>
        <w:t>а) Первичная поверка   б) Внеочередная поверка   в) Периодическая поверка   г) Инспекционная поверка</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При наладке анализатора жидкости (pH-метра) калибровка проводится по:</w:t>
      </w:r>
    </w:p>
    <w:p>
      <w:pPr>
        <w:jc w:val="both"/>
        <w:spacing w:before="0" w:after="60" w:line="240"/>
        <w:ind w:left="708"/>
      </w:pPr>
      <w:r>
        <w:rPr>
          <w:rFonts w:ascii="Times New Roman" w:hAnsi="Times New Roman" w:cs="Times New Roman"/>
          <w:rFonts w:ascii="Times New Roman" w:hAnsi="Times New Roman"/>
          <w:b w:val="0"/>
          <w:sz w:val="28"/>
        </w:rPr>
        <w:t>а) Только визуальному сравнению   б) Одному буферному раствору   в) Только дистиллированной воде   г) Двум и более буферным растворам с известными значениями pH</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Что обеспечивает прослеживаемость измерений?</w:t>
      </w:r>
    </w:p>
    <w:p>
      <w:pPr>
        <w:jc w:val="both"/>
        <w:spacing w:before="0" w:after="60" w:line="240"/>
        <w:ind w:left="708"/>
      </w:pPr>
      <w:r>
        <w:rPr>
          <w:rFonts w:ascii="Times New Roman" w:hAnsi="Times New Roman" w:cs="Times New Roman"/>
          <w:rFonts w:ascii="Times New Roman" w:hAnsi="Times New Roman"/>
          <w:b w:val="0"/>
          <w:sz w:val="28"/>
        </w:rPr>
        <w:t>а) Наличие сертификата ISO 9001   б) Применение импортных приборов   в) Непрерывная цепь калибровок и поверок, связывающая средство измерений с государственным эталоном   г) Регулярное техническое обслуживание приборов</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Дублирование блока питания контроллера   б) Резервирование сетевого кабеля   в) Наличие двух независимых контроллеров, основной и резервный, с автоматическим переключением при отказе   г) Наличие запасных модулей на складе</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Каскадная система регулирования применяется, когда:</w:t>
      </w:r>
    </w:p>
    <w:p>
      <w:pPr>
        <w:jc w:val="both"/>
        <w:spacing w:before="0" w:after="60" w:line="240"/>
        <w:ind w:left="708"/>
      </w:pPr>
      <w:r>
        <w:rPr>
          <w:rFonts w:ascii="Times New Roman" w:hAnsi="Times New Roman" w:cs="Times New Roman"/>
          <w:rFonts w:ascii="Times New Roman" w:hAnsi="Times New Roman"/>
          <w:b w:val="0"/>
          <w:sz w:val="28"/>
        </w:rPr>
        <w:t>а) Требуется только сигнализация   б) Необходимо регулировать только один параметр   в) Необходимо компенсировать возмущения во внутреннем контуре для повышения качества регулирования основного параметра   г) Необходимо только измерение параметра без регулирования</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и настройка работы всех элементов контура регулирования: датчика, регулятора, исполнительного механизма — в реальном режиме   б) Проверка только электрических цепей   в) Только оформление документации   г) Проверка только механических соединений</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При наладке сети Foundation Fieldbus H1 основным параметром, определяющим максимальную длину сегмента, является:</w:t>
      </w:r>
    </w:p>
    <w:p>
      <w:pPr>
        <w:jc w:val="both"/>
        <w:spacing w:before="0" w:after="60" w:line="240"/>
        <w:ind w:left="708"/>
      </w:pPr>
      <w:r>
        <w:rPr>
          <w:rFonts w:ascii="Times New Roman" w:hAnsi="Times New Roman" w:cs="Times New Roman"/>
          <w:rFonts w:ascii="Times New Roman" w:hAnsi="Times New Roman"/>
          <w:b w:val="0"/>
          <w:sz w:val="28"/>
        </w:rPr>
        <w:t>а) Количество устройств и тип кабеля (суммарное сопротивление и ёмкость сегмента)   б) Только программное обеспечение   в) Только напряжение питания   г) Только температура окружающей среды</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Какой метод используется для определения динамических характеристик объекта регулирования при наладке?</w:t>
      </w:r>
    </w:p>
    <w:p>
      <w:pPr>
        <w:jc w:val="both"/>
        <w:spacing w:before="0" w:after="60" w:line="240"/>
        <w:ind w:left="708"/>
      </w:pPr>
      <w:r>
        <w:rPr>
          <w:rFonts w:ascii="Times New Roman" w:hAnsi="Times New Roman" w:cs="Times New Roman"/>
          <w:rFonts w:ascii="Times New Roman" w:hAnsi="Times New Roman"/>
          <w:b w:val="0"/>
          <w:sz w:val="28"/>
        </w:rPr>
        <w:t>а) Метод измерения статического давления   б) Метод визуального осмотра   в) Метод акустической эмиссии   г) Метод подачи ступенчатого входного воздействия и регистрации переходной характеристики (кривой разгона)</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При испытаниях системы безопасности (SIS) проверка функции отключения (trip function) проводится:</w:t>
      </w:r>
    </w:p>
    <w:p>
      <w:pPr>
        <w:jc w:val="both"/>
        <w:spacing w:before="0" w:after="60" w:line="240"/>
        <w:ind w:left="708"/>
      </w:pPr>
      <w:r>
        <w:rPr>
          <w:rFonts w:ascii="Times New Roman" w:hAnsi="Times New Roman" w:cs="Times New Roman"/>
          <w:rFonts w:ascii="Times New Roman" w:hAnsi="Times New Roman"/>
          <w:b w:val="0"/>
          <w:sz w:val="28"/>
        </w:rPr>
        <w:t>а) Только на этапе проектирования   б) Путём имитации срабатывания датчиков и проверки реакции исполнительных механизмов с фиксацией времени срабатывания   в) Только визуальным осмотром   г) Только по документации без реального тестирования</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Фильтрующая составляющая   б) Пропорциональная составляющая (P)   в) Дифференциальная составляющая (D)   г) Интегральная составляющая (I)</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Какая HART-команда используется для настройки нижнего предела диапазона (Zero) интеллектуального датчика?</w:t>
      </w:r>
    </w:p>
    <w:p>
      <w:pPr>
        <w:jc w:val="both"/>
        <w:spacing w:before="0" w:after="60" w:line="240"/>
        <w:ind w:left="708"/>
      </w:pPr>
      <w:r>
        <w:rPr>
          <w:rFonts w:ascii="Times New Roman" w:hAnsi="Times New Roman" w:cs="Times New Roman"/>
          <w:rFonts w:ascii="Times New Roman" w:hAnsi="Times New Roman"/>
          <w:b w:val="0"/>
          <w:sz w:val="28"/>
        </w:rPr>
        <w:t>а) Команда №38 (Reset Configuration Changed Flag)   б) Команда №33 (Read Transmitter Variables) или команда калибровки нуля   в) Команда №0   г) Команда №1 (Read Primary Variable)</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При настройке интеллектуального датчика давления через HART-коммуникатор тримировка (trim) нуля выполняется для:</w:t>
      </w:r>
    </w:p>
    <w:p>
      <w:pPr>
        <w:jc w:val="both"/>
        <w:spacing w:before="0" w:after="60" w:line="240"/>
        <w:ind w:left="708"/>
      </w:pPr>
      <w:r>
        <w:rPr>
          <w:rFonts w:ascii="Times New Roman" w:hAnsi="Times New Roman" w:cs="Times New Roman"/>
          <w:rFonts w:ascii="Times New Roman" w:hAnsi="Times New Roman"/>
          <w:b w:val="0"/>
          <w:sz w:val="28"/>
        </w:rPr>
        <w:t>а) Изменения единиц измерения   б) Изменения типа выходного сигнала   в) Настройки адреса Modbus   г) Корректировки показаний датчика при подаче атмосферного давления для устранения смещения нуля</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При комплексном опробовании системы КИПиА продолжительность непрерывной работы должна составлять:</w:t>
      </w:r>
    </w:p>
    <w:p>
      <w:pPr>
        <w:jc w:val="both"/>
        <w:spacing w:before="0" w:after="60" w:line="240"/>
        <w:ind w:left="708"/>
      </w:pPr>
      <w:r>
        <w:rPr>
          <w:rFonts w:ascii="Times New Roman" w:hAnsi="Times New Roman" w:cs="Times New Roman"/>
          <w:rFonts w:ascii="Times New Roman" w:hAnsi="Times New Roman"/>
          <w:b w:val="0"/>
          <w:sz w:val="28"/>
        </w:rPr>
        <w:t>а) Не менее 7 суток   б) Не менее 1 часа   в) Не менее 72 часов (согласно СНиП / СП)   г) Не менее 24 часов</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Для чего предназначен исторический сервер (Historian) в SCADA-системе?</w:t>
      </w:r>
    </w:p>
    <w:p>
      <w:pPr>
        <w:jc w:val="both"/>
        <w:spacing w:before="0" w:after="60" w:line="240"/>
        <w:ind w:left="708"/>
      </w:pPr>
      <w:r>
        <w:rPr>
          <w:rFonts w:ascii="Times New Roman" w:hAnsi="Times New Roman" w:cs="Times New Roman"/>
          <w:rFonts w:ascii="Times New Roman" w:hAnsi="Times New Roman"/>
          <w:b w:val="0"/>
          <w:sz w:val="28"/>
        </w:rPr>
        <w:t>а) Для визуализации текущих параметров   б) Для долговременного архивирования ретроспективных данных технологического процесса с высокой скоростью записи   в) Для управления доступом операторов   г) Для резервного копирования конфигурации ПЛК</w:t>
      </w:r>
    </w:p>
    <w:p>
      <w:pPr>
        <w:jc w:val="center"/>
        <w:spacing w:before="0" w:after="0" w:line="240"/>
      </w:pPr>
      <w:r>
        <w:rPr>
          <w:rFonts w:ascii="Times New Roman" w:hAnsi="Times New Roman" w:cs="Times New Roman"/>
          <w:rFonts w:ascii="Times New Roman" w:hAnsi="Times New Roman"/>
          <w:b/>
          <w:sz w:val="28"/>
        </w:rPr>
        <w:t>Билет №15</w:t>
      </w:r>
    </w:p>
    <w:p>
      <w:pPr>
        <w:jc w:val="both"/>
        <w:spacing w:before="60" w:after="0" w:line="240"/>
      </w:pPr>
      <w:r>
        <w:rPr>
          <w:rFonts w:ascii="Times New Roman" w:hAnsi="Times New Roman" w:cs="Times New Roman"/>
          <w:rFonts w:ascii="Times New Roman" w:hAnsi="Times New Roman"/>
          <w:b/>
          <w:sz w:val="28"/>
        </w:rPr>
        <w:t xml:space="preserve">1. </w:t>
      </w:r>
      <w:r>
        <w:rPr>
          <w:rFonts w:ascii="Times New Roman" w:hAnsi="Times New Roman" w:cs="Times New Roman"/>
          <w:rFonts w:ascii="Times New Roman" w:hAnsi="Times New Roman"/>
          <w:b w:val="0"/>
          <w:sz w:val="28"/>
        </w:rPr>
        <w:t>Настройка кориолисового расходомера включает:</w:t>
      </w:r>
    </w:p>
    <w:p>
      <w:pPr>
        <w:jc w:val="both"/>
        <w:spacing w:before="0" w:after="60" w:line="240"/>
        <w:ind w:left="708"/>
      </w:pPr>
      <w:r>
        <w:rPr>
          <w:rFonts w:ascii="Times New Roman" w:hAnsi="Times New Roman" w:cs="Times New Roman"/>
          <w:rFonts w:ascii="Times New Roman" w:hAnsi="Times New Roman"/>
          <w:b w:val="0"/>
          <w:sz w:val="28"/>
        </w:rPr>
        <w:t>а) Только установку нуля и калибровку по эталонному объёму   б) Настройку нуля, калибровку плотности, проверку коэффициента K-фактора, настройку температурной компенсации   в) Настройку только по давлению среды   г) Только проверку выходного сигнала 4–20 мА</w:t>
      </w:r>
    </w:p>
    <w:p>
      <w:pPr>
        <w:jc w:val="both"/>
        <w:spacing w:before="60" w:after="0" w:line="240"/>
      </w:pPr>
      <w:r>
        <w:rPr>
          <w:rFonts w:ascii="Times New Roman" w:hAnsi="Times New Roman" w:cs="Times New Roman"/>
          <w:rFonts w:ascii="Times New Roman" w:hAnsi="Times New Roman"/>
          <w:b/>
          <w:sz w:val="28"/>
        </w:rPr>
        <w:t xml:space="preserve">2. </w:t>
      </w:r>
      <w:r>
        <w:rPr>
          <w:rFonts w:ascii="Times New Roman" w:hAnsi="Times New Roman" w:cs="Times New Roman"/>
          <w:rFonts w:ascii="Times New Roman" w:hAnsi="Times New Roman"/>
          <w:b w:val="0"/>
          <w:sz w:val="28"/>
        </w:rPr>
        <w:t>Какой параметр ПИД-регулятора устраняет статическую ошибку регулирования?</w:t>
      </w:r>
    </w:p>
    <w:p>
      <w:pPr>
        <w:jc w:val="both"/>
        <w:spacing w:before="0" w:after="60" w:line="240"/>
        <w:ind w:left="708"/>
      </w:pPr>
      <w:r>
        <w:rPr>
          <w:rFonts w:ascii="Times New Roman" w:hAnsi="Times New Roman" w:cs="Times New Roman"/>
          <w:rFonts w:ascii="Times New Roman" w:hAnsi="Times New Roman"/>
          <w:b w:val="0"/>
          <w:sz w:val="28"/>
        </w:rPr>
        <w:t>а) Дифференциальная составляющая (D)   б) Пропорциональная составляющая (P)   в) Интегральная составляющая (I)   г) Фильтрующая составляющая</w:t>
      </w:r>
    </w:p>
    <w:p>
      <w:pPr>
        <w:jc w:val="both"/>
        <w:spacing w:before="60" w:after="0" w:line="240"/>
      </w:pPr>
      <w:r>
        <w:rPr>
          <w:rFonts w:ascii="Times New Roman" w:hAnsi="Times New Roman" w:cs="Times New Roman"/>
          <w:rFonts w:ascii="Times New Roman" w:hAnsi="Times New Roman"/>
          <w:b/>
          <w:sz w:val="28"/>
        </w:rPr>
        <w:t xml:space="preserve">3. </w:t>
      </w:r>
      <w:r>
        <w:rPr>
          <w:rFonts w:ascii="Times New Roman" w:hAnsi="Times New Roman" w:cs="Times New Roman"/>
          <w:rFonts w:ascii="Times New Roman" w:hAnsi="Times New Roman"/>
          <w:b w:val="0"/>
          <w:sz w:val="28"/>
        </w:rPr>
        <w:t>Что означает аббревиатура «НМЦ» в области метрологии?</w:t>
      </w:r>
    </w:p>
    <w:p>
      <w:pPr>
        <w:jc w:val="both"/>
        <w:spacing w:before="0" w:after="60" w:line="240"/>
        <w:ind w:left="708"/>
      </w:pPr>
      <w:r>
        <w:rPr>
          <w:rFonts w:ascii="Times New Roman" w:hAnsi="Times New Roman" w:cs="Times New Roman"/>
          <w:rFonts w:ascii="Times New Roman" w:hAnsi="Times New Roman"/>
          <w:b w:val="0"/>
          <w:sz w:val="28"/>
        </w:rPr>
        <w:t>а) Национальный метрологический центр   б) Нормативно-методическая цепь   в) Научно-методический центр   г) Нормируемая метрологическая характеристика</w:t>
      </w:r>
    </w:p>
    <w:p>
      <w:pPr>
        <w:jc w:val="both"/>
        <w:spacing w:before="60" w:after="0" w:line="240"/>
      </w:pPr>
      <w:r>
        <w:rPr>
          <w:rFonts w:ascii="Times New Roman" w:hAnsi="Times New Roman" w:cs="Times New Roman"/>
          <w:rFonts w:ascii="Times New Roman" w:hAnsi="Times New Roman"/>
          <w:b/>
          <w:sz w:val="28"/>
        </w:rPr>
        <w:t xml:space="preserve">4. </w:t>
      </w:r>
      <w:r>
        <w:rPr>
          <w:rFonts w:ascii="Times New Roman" w:hAnsi="Times New Roman" w:cs="Times New Roman"/>
          <w:rFonts w:ascii="Times New Roman" w:hAnsi="Times New Roman"/>
          <w:b w:val="0"/>
          <w:sz w:val="28"/>
        </w:rPr>
        <w:t>Что такое OPC UA в архитектуре SCADA-систем?</w:t>
      </w:r>
    </w:p>
    <w:p>
      <w:pPr>
        <w:jc w:val="both"/>
        <w:spacing w:before="0" w:after="60" w:line="240"/>
        <w:ind w:left="708"/>
      </w:pPr>
      <w:r>
        <w:rPr>
          <w:rFonts w:ascii="Times New Roman" w:hAnsi="Times New Roman" w:cs="Times New Roman"/>
          <w:rFonts w:ascii="Times New Roman" w:hAnsi="Times New Roman"/>
          <w:b w:val="0"/>
          <w:sz w:val="28"/>
        </w:rPr>
        <w:t>а) Унифицированная платформонезависимая архитектура для обмена данными в промышленной автоматизации   б) Спецификация для графических интерфейсов   в) Протокол передачи файлов   г) Аналоговая измерительная шина</w:t>
      </w:r>
    </w:p>
    <w:p>
      <w:pPr>
        <w:jc w:val="both"/>
        <w:spacing w:before="60" w:after="0" w:line="240"/>
      </w:pPr>
      <w:r>
        <w:rPr>
          <w:rFonts w:ascii="Times New Roman" w:hAnsi="Times New Roman" w:cs="Times New Roman"/>
          <w:rFonts w:ascii="Times New Roman" w:hAnsi="Times New Roman"/>
          <w:b/>
          <w:sz w:val="28"/>
        </w:rPr>
        <w:t xml:space="preserve">5. </w:t>
      </w:r>
      <w:r>
        <w:rPr>
          <w:rFonts w:ascii="Times New Roman" w:hAnsi="Times New Roman" w:cs="Times New Roman"/>
          <w:rFonts w:ascii="Times New Roman" w:hAnsi="Times New Roman"/>
          <w:b w:val="0"/>
          <w:sz w:val="28"/>
        </w:rPr>
        <w:t>Какой язык программирования ПЛК по IEC 61131-3 представляет программу в виде графических ступеней с контактами и обмотками?</w:t>
      </w:r>
    </w:p>
    <w:p>
      <w:pPr>
        <w:jc w:val="both"/>
        <w:spacing w:before="0" w:after="60" w:line="240"/>
        <w:ind w:left="708"/>
      </w:pPr>
      <w:r>
        <w:rPr>
          <w:rFonts w:ascii="Times New Roman" w:hAnsi="Times New Roman" w:cs="Times New Roman"/>
          <w:rFonts w:ascii="Times New Roman" w:hAnsi="Times New Roman"/>
          <w:b w:val="0"/>
          <w:sz w:val="28"/>
        </w:rPr>
        <w:t>а) ST (Structured Text)   б) IL (Instruction List)   в) FBD (Function Block Diagram)   г) LD (Ladder Diagram)</w:t>
      </w:r>
    </w:p>
    <w:p>
      <w:pPr>
        <w:jc w:val="both"/>
        <w:spacing w:before="60" w:after="0" w:line="240"/>
      </w:pPr>
      <w:r>
        <w:rPr>
          <w:rFonts w:ascii="Times New Roman" w:hAnsi="Times New Roman" w:cs="Times New Roman"/>
          <w:rFonts w:ascii="Times New Roman" w:hAnsi="Times New Roman"/>
          <w:b/>
          <w:sz w:val="28"/>
        </w:rPr>
        <w:t xml:space="preserve">6. </w:t>
      </w:r>
      <w:r>
        <w:rPr>
          <w:rFonts w:ascii="Times New Roman" w:hAnsi="Times New Roman" w:cs="Times New Roman"/>
          <w:rFonts w:ascii="Times New Roman" w:hAnsi="Times New Roman"/>
          <w:b w:val="0"/>
          <w:sz w:val="28"/>
        </w:rPr>
        <w:t>Что такое «функциональная наладка» системы автоматического регулирования (САР)?</w:t>
      </w:r>
    </w:p>
    <w:p>
      <w:pPr>
        <w:jc w:val="both"/>
        <w:spacing w:before="0" w:after="60" w:line="240"/>
        <w:ind w:left="708"/>
      </w:pPr>
      <w:r>
        <w:rPr>
          <w:rFonts w:ascii="Times New Roman" w:hAnsi="Times New Roman" w:cs="Times New Roman"/>
          <w:rFonts w:ascii="Times New Roman" w:hAnsi="Times New Roman"/>
          <w:b w:val="0"/>
          <w:sz w:val="28"/>
        </w:rPr>
        <w:t>а) Проверка только механических соединений   б) Только оформление документации   в) Проверка и настройка работы всех элементов контура регулирования: датчика, регулятора, исполнительного механизма — в реальном режиме   г) Проверка только электрических цепей</w:t>
      </w:r>
    </w:p>
    <w:p>
      <w:pPr>
        <w:jc w:val="both"/>
        <w:spacing w:before="60" w:after="0" w:line="240"/>
      </w:pPr>
      <w:r>
        <w:rPr>
          <w:rFonts w:ascii="Times New Roman" w:hAnsi="Times New Roman" w:cs="Times New Roman"/>
          <w:rFonts w:ascii="Times New Roman" w:hAnsi="Times New Roman"/>
          <w:b/>
          <w:sz w:val="28"/>
        </w:rPr>
        <w:t xml:space="preserve">7. </w:t>
      </w:r>
      <w:r>
        <w:rPr>
          <w:rFonts w:ascii="Times New Roman" w:hAnsi="Times New Roman" w:cs="Times New Roman"/>
          <w:rFonts w:ascii="Times New Roman" w:hAnsi="Times New Roman"/>
          <w:b w:val="0"/>
          <w:sz w:val="28"/>
        </w:rPr>
        <w:t>Какой эффект используется для измерения массового расхода в кориолисовом расходомере?</w:t>
      </w:r>
    </w:p>
    <w:p>
      <w:pPr>
        <w:jc w:val="both"/>
        <w:spacing w:before="0" w:after="60" w:line="240"/>
        <w:ind w:left="708"/>
      </w:pPr>
      <w:r>
        <w:rPr>
          <w:rFonts w:ascii="Times New Roman" w:hAnsi="Times New Roman" w:cs="Times New Roman"/>
          <w:rFonts w:ascii="Times New Roman" w:hAnsi="Times New Roman"/>
          <w:b w:val="0"/>
          <w:sz w:val="28"/>
        </w:rPr>
        <w:t>а) Эффект Вентури   б) Эффект Доплера   в) Термоанемометрический эффект   г) Кориолисово ускорение, возникающее при движении жидкости во вращающихся трубках</w:t>
      </w:r>
    </w:p>
    <w:p>
      <w:pPr>
        <w:jc w:val="both"/>
        <w:spacing w:before="60" w:after="0" w:line="240"/>
      </w:pPr>
      <w:r>
        <w:rPr>
          <w:rFonts w:ascii="Times New Roman" w:hAnsi="Times New Roman" w:cs="Times New Roman"/>
          <w:rFonts w:ascii="Times New Roman" w:hAnsi="Times New Roman"/>
          <w:b/>
          <w:sz w:val="28"/>
        </w:rPr>
        <w:t xml:space="preserve">8. </w:t>
      </w:r>
      <w:r>
        <w:rPr>
          <w:rFonts w:ascii="Times New Roman" w:hAnsi="Times New Roman" w:cs="Times New Roman"/>
          <w:rFonts w:ascii="Times New Roman" w:hAnsi="Times New Roman"/>
          <w:b w:val="0"/>
          <w:sz w:val="28"/>
        </w:rPr>
        <w:t>Согласно ГОСТ 8.009-84, какие составляющие входят в модель погрешности средства измерений?</w:t>
      </w:r>
    </w:p>
    <w:p>
      <w:pPr>
        <w:jc w:val="both"/>
        <w:spacing w:before="0" w:after="60" w:line="240"/>
        <w:ind w:left="708"/>
      </w:pPr>
      <w:r>
        <w:rPr>
          <w:rFonts w:ascii="Times New Roman" w:hAnsi="Times New Roman" w:cs="Times New Roman"/>
          <w:rFonts w:ascii="Times New Roman" w:hAnsi="Times New Roman"/>
          <w:b w:val="0"/>
          <w:sz w:val="28"/>
        </w:rPr>
        <w:t>а) Только абсолютная и относительная   б) Основная, дополнительная, динамическая и погрешность взаимодействия   в) Только систематическая и случайная   г) Аддитивная и мультипликативная только</w:t>
      </w:r>
    </w:p>
    <w:p>
      <w:pPr>
        <w:jc w:val="both"/>
        <w:spacing w:before="60" w:after="0" w:line="240"/>
      </w:pPr>
      <w:r>
        <w:rPr>
          <w:rFonts w:ascii="Times New Roman" w:hAnsi="Times New Roman" w:cs="Times New Roman"/>
          <w:rFonts w:ascii="Times New Roman" w:hAnsi="Times New Roman"/>
          <w:b/>
          <w:sz w:val="28"/>
        </w:rPr>
        <w:t xml:space="preserve">9. </w:t>
      </w:r>
      <w:r>
        <w:rPr>
          <w:rFonts w:ascii="Times New Roman" w:hAnsi="Times New Roman" w:cs="Times New Roman"/>
          <w:rFonts w:ascii="Times New Roman" w:hAnsi="Times New Roman"/>
          <w:b w:val="0"/>
          <w:sz w:val="28"/>
        </w:rPr>
        <w:t>При настройке регулятора расхода с запаздыванием наиболее эффективным методом является:</w:t>
      </w:r>
    </w:p>
    <w:p>
      <w:pPr>
        <w:jc w:val="both"/>
        <w:spacing w:before="0" w:after="60" w:line="240"/>
        <w:ind w:left="708"/>
      </w:pPr>
      <w:r>
        <w:rPr>
          <w:rFonts w:ascii="Times New Roman" w:hAnsi="Times New Roman" w:cs="Times New Roman"/>
          <w:rFonts w:ascii="Times New Roman" w:hAnsi="Times New Roman"/>
          <w:b w:val="0"/>
          <w:sz w:val="28"/>
        </w:rPr>
        <w:t>а) Использование только пропорционального регулятора   б) Увеличение дифференциальной составляющей до максимума   в) Отключение регулирования и переход на ручной режим   г) Применение ПИ-регулятора с ограничением интегральной составляющей и модели компенсации запаздывания (Smith Predictor)</w:t>
      </w:r>
    </w:p>
    <w:p>
      <w:pPr>
        <w:jc w:val="both"/>
        <w:spacing w:before="60" w:after="0" w:line="240"/>
      </w:pPr>
      <w:r>
        <w:rPr>
          <w:rFonts w:ascii="Times New Roman" w:hAnsi="Times New Roman" w:cs="Times New Roman"/>
          <w:rFonts w:ascii="Times New Roman" w:hAnsi="Times New Roman"/>
          <w:b/>
          <w:sz w:val="28"/>
        </w:rPr>
        <w:t xml:space="preserve">10. </w:t>
      </w:r>
      <w:r>
        <w:rPr>
          <w:rFonts w:ascii="Times New Roman" w:hAnsi="Times New Roman" w:cs="Times New Roman"/>
          <w:rFonts w:ascii="Times New Roman" w:hAnsi="Times New Roman"/>
          <w:b w:val="0"/>
          <w:sz w:val="28"/>
        </w:rPr>
        <w:t>Какой метод поверки средств измерений предполагает непосредственное сличение поверяемого СИ с эталонным?</w:t>
      </w:r>
    </w:p>
    <w:p>
      <w:pPr>
        <w:jc w:val="both"/>
        <w:spacing w:before="0" w:after="60" w:line="240"/>
        <w:ind w:left="708"/>
      </w:pPr>
      <w:r>
        <w:rPr>
          <w:rFonts w:ascii="Times New Roman" w:hAnsi="Times New Roman" w:cs="Times New Roman"/>
          <w:rFonts w:ascii="Times New Roman" w:hAnsi="Times New Roman"/>
          <w:b w:val="0"/>
          <w:sz w:val="28"/>
        </w:rPr>
        <w:t>а) Метод косвенных измерений   б) Метод независимой поверки   в) Метод прямых измерений   г) Метод компарирования</w:t>
      </w:r>
    </w:p>
    <w:p>
      <w:pPr>
        <w:jc w:val="both"/>
        <w:spacing w:before="60" w:after="0" w:line="240"/>
      </w:pPr>
      <w:r>
        <w:rPr>
          <w:rFonts w:ascii="Times New Roman" w:hAnsi="Times New Roman" w:cs="Times New Roman"/>
          <w:rFonts w:ascii="Times New Roman" w:hAnsi="Times New Roman"/>
          <w:b/>
          <w:sz w:val="28"/>
        </w:rPr>
        <w:t xml:space="preserve">11. </w:t>
      </w:r>
      <w:r>
        <w:rPr>
          <w:rFonts w:ascii="Times New Roman" w:hAnsi="Times New Roman" w:cs="Times New Roman"/>
          <w:rFonts w:ascii="Times New Roman" w:hAnsi="Times New Roman"/>
          <w:b w:val="0"/>
          <w:sz w:val="28"/>
        </w:rPr>
        <w:t>Какой язык программирования ПЛК по стандарту IEC 61131-3 является текстовым и предназначен для описания последовательных операций?</w:t>
      </w:r>
    </w:p>
    <w:p>
      <w:pPr>
        <w:jc w:val="both"/>
        <w:spacing w:before="0" w:after="60" w:line="240"/>
        <w:ind w:left="708"/>
      </w:pPr>
      <w:r>
        <w:rPr>
          <w:rFonts w:ascii="Times New Roman" w:hAnsi="Times New Roman" w:cs="Times New Roman"/>
          <w:rFonts w:ascii="Times New Roman" w:hAnsi="Times New Roman"/>
          <w:b w:val="0"/>
          <w:sz w:val="28"/>
        </w:rPr>
        <w:t>а) LD (Ladder Diagram)   б) SFC (Sequential Function Chart)   в) FBD (Function Block Diagram)   г) ST (Structured Text)</w:t>
      </w:r>
    </w:p>
    <w:p>
      <w:pPr>
        <w:jc w:val="both"/>
        <w:spacing w:before="60" w:after="0" w:line="240"/>
      </w:pPr>
      <w:r>
        <w:rPr>
          <w:rFonts w:ascii="Times New Roman" w:hAnsi="Times New Roman" w:cs="Times New Roman"/>
          <w:rFonts w:ascii="Times New Roman" w:hAnsi="Times New Roman"/>
          <w:b/>
          <w:sz w:val="28"/>
        </w:rPr>
        <w:t xml:space="preserve">12. </w:t>
      </w:r>
      <w:r>
        <w:rPr>
          <w:rFonts w:ascii="Times New Roman" w:hAnsi="Times New Roman" w:cs="Times New Roman"/>
          <w:rFonts w:ascii="Times New Roman" w:hAnsi="Times New Roman"/>
          <w:b w:val="0"/>
          <w:sz w:val="28"/>
        </w:rPr>
        <w:t>Какой параметр является основным критерием при выборе сечения кабеля для подключения датчика с выходом 4–20 мА?</w:t>
      </w:r>
    </w:p>
    <w:p>
      <w:pPr>
        <w:jc w:val="both"/>
        <w:spacing w:before="0" w:after="60" w:line="240"/>
        <w:ind w:left="708"/>
      </w:pPr>
      <w:r>
        <w:rPr>
          <w:rFonts w:ascii="Times New Roman" w:hAnsi="Times New Roman" w:cs="Times New Roman"/>
          <w:rFonts w:ascii="Times New Roman" w:hAnsi="Times New Roman"/>
          <w:b w:val="0"/>
          <w:sz w:val="28"/>
        </w:rPr>
        <w:t>а) Только механическая прочность   б) Только теплостойкость изоляции   в) Только экранирование   г) Сопротивление жил кабеля, обеспечивающее допустимое падение напряжения в цепи</w:t>
      </w:r>
    </w:p>
    <w:p>
      <w:pPr>
        <w:jc w:val="both"/>
        <w:spacing w:before="60" w:after="0" w:line="240"/>
      </w:pPr>
      <w:r>
        <w:rPr>
          <w:rFonts w:ascii="Times New Roman" w:hAnsi="Times New Roman" w:cs="Times New Roman"/>
          <w:rFonts w:ascii="Times New Roman" w:hAnsi="Times New Roman"/>
          <w:b/>
          <w:sz w:val="28"/>
        </w:rPr>
        <w:t xml:space="preserve">13. </w:t>
      </w:r>
      <w:r>
        <w:rPr>
          <w:rFonts w:ascii="Times New Roman" w:hAnsi="Times New Roman" w:cs="Times New Roman"/>
          <w:rFonts w:ascii="Times New Roman" w:hAnsi="Times New Roman"/>
          <w:b w:val="0"/>
          <w:sz w:val="28"/>
        </w:rPr>
        <w:t>Что такое резервированная архитектура ПЛК с горячим резервом (Hot Standby)?</w:t>
      </w:r>
    </w:p>
    <w:p>
      <w:pPr>
        <w:jc w:val="both"/>
        <w:spacing w:before="0" w:after="60" w:line="240"/>
        <w:ind w:left="708"/>
      </w:pPr>
      <w:r>
        <w:rPr>
          <w:rFonts w:ascii="Times New Roman" w:hAnsi="Times New Roman" w:cs="Times New Roman"/>
          <w:rFonts w:ascii="Times New Roman" w:hAnsi="Times New Roman"/>
          <w:b w:val="0"/>
          <w:sz w:val="28"/>
        </w:rPr>
        <w:t>а) Наличие двух независимых контроллеров, основной и резервный, с автоматическим переключением при отказе   б) Наличие запасных модулей на складе   в) Дублирование блока питания контроллера   г) Резервирование сетевого кабеля</w:t>
      </w:r>
    </w:p>
    <w:p>
      <w:pPr>
        <w:jc w:val="both"/>
        <w:spacing w:before="60" w:after="0" w:line="240"/>
      </w:pPr>
      <w:r>
        <w:rPr>
          <w:rFonts w:ascii="Times New Roman" w:hAnsi="Times New Roman" w:cs="Times New Roman"/>
          <w:rFonts w:ascii="Times New Roman" w:hAnsi="Times New Roman"/>
          <w:b/>
          <w:sz w:val="28"/>
        </w:rPr>
        <w:t xml:space="preserve">14. </w:t>
      </w:r>
      <w:r>
        <w:rPr>
          <w:rFonts w:ascii="Times New Roman" w:hAnsi="Times New Roman" w:cs="Times New Roman"/>
          <w:rFonts w:ascii="Times New Roman" w:hAnsi="Times New Roman"/>
          <w:b w:val="0"/>
          <w:sz w:val="28"/>
        </w:rPr>
        <w:t>При комплексном опробовании системы КИПиА продолжительность непрерывной работы должна составлять:</w:t>
      </w:r>
    </w:p>
    <w:p>
      <w:pPr>
        <w:jc w:val="both"/>
        <w:spacing w:before="0" w:after="60" w:line="240"/>
        <w:ind w:left="708"/>
      </w:pPr>
      <w:r>
        <w:rPr>
          <w:rFonts w:ascii="Times New Roman" w:hAnsi="Times New Roman" w:cs="Times New Roman"/>
          <w:rFonts w:ascii="Times New Roman" w:hAnsi="Times New Roman"/>
          <w:b w:val="0"/>
          <w:sz w:val="28"/>
        </w:rPr>
        <w:t>а) Не менее 7 суток   б) Не менее 1 часа   в) Не менее 72 часов (согласно СНиП / СП)   г) Не менее 24 часов</w:t>
      </w:r>
    </w:p>
    <w:p>
      <w:pPr>
        <w:jc w:val="both"/>
        <w:spacing w:before="60" w:after="0" w:line="240"/>
      </w:pPr>
      <w:r>
        <w:rPr>
          <w:rFonts w:ascii="Times New Roman" w:hAnsi="Times New Roman" w:cs="Times New Roman"/>
          <w:rFonts w:ascii="Times New Roman" w:hAnsi="Times New Roman"/>
          <w:b/>
          <w:sz w:val="28"/>
        </w:rPr>
        <w:t xml:space="preserve">15. </w:t>
      </w:r>
      <w:r>
        <w:rPr>
          <w:rFonts w:ascii="Times New Roman" w:hAnsi="Times New Roman" w:cs="Times New Roman"/>
          <w:rFonts w:ascii="Times New Roman" w:hAnsi="Times New Roman"/>
          <w:b w:val="0"/>
          <w:sz w:val="28"/>
        </w:rPr>
        <w:t>В чём заключается отличие протоколов Modbus RTU и Modbus TCP?</w:t>
      </w:r>
    </w:p>
    <w:p>
      <w:pPr>
        <w:jc w:val="both"/>
        <w:spacing w:before="0" w:after="60" w:line="240"/>
        <w:ind w:left="708"/>
      </w:pPr>
      <w:r>
        <w:rPr>
          <w:rFonts w:ascii="Times New Roman" w:hAnsi="Times New Roman" w:cs="Times New Roman"/>
          <w:rFonts w:ascii="Times New Roman" w:hAnsi="Times New Roman"/>
          <w:b w:val="0"/>
          <w:sz w:val="28"/>
        </w:rPr>
        <w:t>а) Отличий в протоколе нет, только разные физические порты   б) Modbus RTU использует Ethernet, Modbus TCP — RS-485   в) Modbus RTU работает по последовательному интерфейсу (RS-485/RS-232), Modbus TCP — по сети Ethernet с инкапсуляцией кадров Modbus в TCP/IP   г) Modbus TCP поддерживает только чтение данных</w:t>
      </w:r>
    </w:p>
    <w:p>
      <w:pPr>
        <w:jc w:val="both"/>
        <w:spacing w:before="60" w:after="0" w:line="240"/>
      </w:pPr>
      <w:r>
        <w:rPr>
          <w:rFonts w:ascii="Times New Roman" w:hAnsi="Times New Roman" w:cs="Times New Roman"/>
          <w:rFonts w:ascii="Times New Roman" w:hAnsi="Times New Roman"/>
          <w:b/>
          <w:sz w:val="28"/>
        </w:rPr>
        <w:t xml:space="preserve">16. </w:t>
      </w:r>
      <w:r>
        <w:rPr>
          <w:rFonts w:ascii="Times New Roman" w:hAnsi="Times New Roman" w:cs="Times New Roman"/>
          <w:rFonts w:ascii="Times New Roman" w:hAnsi="Times New Roman"/>
          <w:b w:val="0"/>
          <w:sz w:val="28"/>
        </w:rPr>
        <w:t>При наладке сети Foundation Fieldbus H1 основным параметром, определяющим максимальную длину сегмента, является:</w:t>
      </w:r>
    </w:p>
    <w:p>
      <w:pPr>
        <w:jc w:val="both"/>
        <w:spacing w:before="0" w:after="60" w:line="240"/>
        <w:ind w:left="708"/>
      </w:pPr>
      <w:r>
        <w:rPr>
          <w:rFonts w:ascii="Times New Roman" w:hAnsi="Times New Roman" w:cs="Times New Roman"/>
          <w:rFonts w:ascii="Times New Roman" w:hAnsi="Times New Roman"/>
          <w:b w:val="0"/>
          <w:sz w:val="28"/>
        </w:rPr>
        <w:t>а) Только программное обеспечение   б) Только температура окружающей среды   в) Только напряжение питания   г) Количество устройств и тип кабеля (суммарное сопротивление и ёмкость сегмента)</w:t>
      </w:r>
    </w:p>
    <w:p>
      <w:pPr>
        <w:jc w:val="both"/>
        <w:spacing w:before="60" w:after="0" w:line="240"/>
      </w:pPr>
      <w:r>
        <w:rPr>
          <w:rFonts w:ascii="Times New Roman" w:hAnsi="Times New Roman" w:cs="Times New Roman"/>
          <w:rFonts w:ascii="Times New Roman" w:hAnsi="Times New Roman"/>
          <w:b/>
          <w:sz w:val="28"/>
        </w:rPr>
        <w:t xml:space="preserve">17. </w:t>
      </w:r>
      <w:r>
        <w:rPr>
          <w:rFonts w:ascii="Times New Roman" w:hAnsi="Times New Roman" w:cs="Times New Roman"/>
          <w:rFonts w:ascii="Times New Roman" w:hAnsi="Times New Roman"/>
          <w:b w:val="0"/>
          <w:sz w:val="28"/>
        </w:rPr>
        <w:t>Что такое неопределённость измерения типа Б по ГОСТ Р 54500.3?</w:t>
      </w:r>
    </w:p>
    <w:p>
      <w:pPr>
        <w:jc w:val="both"/>
        <w:spacing w:before="0" w:after="60" w:line="240"/>
        <w:ind w:left="708"/>
      </w:pPr>
      <w:r>
        <w:rPr>
          <w:rFonts w:ascii="Times New Roman" w:hAnsi="Times New Roman" w:cs="Times New Roman"/>
          <w:rFonts w:ascii="Times New Roman" w:hAnsi="Times New Roman"/>
          <w:b w:val="0"/>
          <w:sz w:val="28"/>
        </w:rPr>
        <w:t>а) Неопределённость, оцениваемая по результатам многократных наблюдений   б) Неопределённость, связанная только с температурными влияниями   в) Неопределённость, оцениваемая методом наименьших квадратов   г) Неопределённость, оцениваемая на основе априорной информации (справочные данные, паспорт прибора)</w:t>
      </w:r>
    </w:p>
    <w:p>
      <w:pPr>
        <w:jc w:val="both"/>
        <w:spacing w:before="60" w:after="0" w:line="240"/>
      </w:pPr>
      <w:r>
        <w:rPr>
          <w:rFonts w:ascii="Times New Roman" w:hAnsi="Times New Roman" w:cs="Times New Roman"/>
          <w:rFonts w:ascii="Times New Roman" w:hAnsi="Times New Roman"/>
          <w:b/>
          <w:sz w:val="28"/>
        </w:rPr>
        <w:t xml:space="preserve">18. </w:t>
      </w:r>
      <w:r>
        <w:rPr>
          <w:rFonts w:ascii="Times New Roman" w:hAnsi="Times New Roman" w:cs="Times New Roman"/>
          <w:rFonts w:ascii="Times New Roman" w:hAnsi="Times New Roman"/>
          <w:b w:val="0"/>
          <w:sz w:val="28"/>
        </w:rPr>
        <w:t>При наладке электропневматического позиционера клапана выполняется:</w:t>
      </w:r>
    </w:p>
    <w:p>
      <w:pPr>
        <w:jc w:val="both"/>
        <w:spacing w:before="0" w:after="60" w:line="240"/>
        <w:ind w:left="708"/>
      </w:pPr>
      <w:r>
        <w:rPr>
          <w:rFonts w:ascii="Times New Roman" w:hAnsi="Times New Roman" w:cs="Times New Roman"/>
          <w:rFonts w:ascii="Times New Roman" w:hAnsi="Times New Roman"/>
          <w:b w:val="0"/>
          <w:sz w:val="28"/>
        </w:rPr>
        <w:t>а) Только проверка герметичности пневмопитания   б) Только замер сопротивления катушки   в) Калибровка хода штока, настройка чувствительности, проверка линейности, настройка ручного дублёра   г) Только подача питания</w:t>
      </w:r>
    </w:p>
    <w:p>
      <w:pPr>
        <w:jc w:val="both"/>
        <w:spacing w:before="60" w:after="0" w:line="240"/>
      </w:pPr>
      <w:r>
        <w:rPr>
          <w:rFonts w:ascii="Times New Roman" w:hAnsi="Times New Roman" w:cs="Times New Roman"/>
          <w:rFonts w:ascii="Times New Roman" w:hAnsi="Times New Roman"/>
          <w:b/>
          <w:sz w:val="28"/>
        </w:rPr>
        <w:t xml:space="preserve">19. </w:t>
      </w:r>
      <w:r>
        <w:rPr>
          <w:rFonts w:ascii="Times New Roman" w:hAnsi="Times New Roman" w:cs="Times New Roman"/>
          <w:rFonts w:ascii="Times New Roman" w:hAnsi="Times New Roman"/>
          <w:b w:val="0"/>
          <w:sz w:val="28"/>
        </w:rPr>
        <w:t>Какой протокол промышленной связи обеспечивает детерминированный обмен данными и основан на стандарте IEC 61158?</w:t>
      </w:r>
    </w:p>
    <w:p>
      <w:pPr>
        <w:jc w:val="both"/>
        <w:spacing w:before="0" w:after="60" w:line="240"/>
        <w:ind w:left="708"/>
      </w:pPr>
      <w:r>
        <w:rPr>
          <w:rFonts w:ascii="Times New Roman" w:hAnsi="Times New Roman" w:cs="Times New Roman"/>
          <w:rFonts w:ascii="Times New Roman" w:hAnsi="Times New Roman"/>
          <w:b w:val="0"/>
          <w:sz w:val="28"/>
        </w:rPr>
        <w:t>а) Wi-Fi IEEE 802.11   б) USB   в) Ethernet IEEE 802.3   г) Profibus/Profinet</w:t>
      </w:r>
    </w:p>
    <w:p>
      <w:pPr>
        <w:jc w:val="both"/>
        <w:spacing w:before="60" w:after="0" w:line="240"/>
      </w:pPr>
      <w:r>
        <w:rPr>
          <w:rFonts w:ascii="Times New Roman" w:hAnsi="Times New Roman" w:cs="Times New Roman"/>
          <w:rFonts w:ascii="Times New Roman" w:hAnsi="Times New Roman"/>
          <w:b/>
          <w:sz w:val="28"/>
        </w:rPr>
        <w:t xml:space="preserve">20. </w:t>
      </w:r>
      <w:r>
        <w:rPr>
          <w:rFonts w:ascii="Times New Roman" w:hAnsi="Times New Roman" w:cs="Times New Roman"/>
          <w:rFonts w:ascii="Times New Roman" w:hAnsi="Times New Roman"/>
          <w:b w:val="0"/>
          <w:sz w:val="28"/>
        </w:rPr>
        <w:t>Какой терминатор устанавливается на обоих концах сегмента Profibus PA?</w:t>
      </w:r>
    </w:p>
    <w:p>
      <w:pPr>
        <w:jc w:val="both"/>
        <w:spacing w:before="0" w:after="60" w:line="240"/>
        <w:ind w:left="708"/>
      </w:pPr>
      <w:r>
        <w:rPr>
          <w:rFonts w:ascii="Times New Roman" w:hAnsi="Times New Roman" w:cs="Times New Roman"/>
          <w:rFonts w:ascii="Times New Roman" w:hAnsi="Times New Roman"/>
          <w:b w:val="0"/>
          <w:sz w:val="28"/>
        </w:rPr>
        <w:t>а) Диод Шоттки   б) Конденсатор 100 мкФ   в) Резистор 120 Ом   г) Варистор</w:t>
      </w:r>
    </w:p>
    <w:p>
      <w:pPr>
        <w:jc w:val="left"/>
        <w:spacing w:before="0" w:after="0" w:line="240"/>
      </w:pPr>
      <w:r>
        <w:rPr>
          <w:rFonts w:ascii="Times New Roman" w:hAnsi="Times New Roman" w:cs="Times New Roman"/>
          <w:rFonts w:ascii="Times New Roman" w:hAnsi="Times New Roman"/>
          <w:b w:val="0"/>
          <w:sz w:val="28"/>
        </w:rPr>
      </w:r>
    </w:p>
    <w:p>
      <w:pPr>
        <w:jc w:val="center"/>
        <w:spacing w:before="0" w:after="0" w:line="240"/>
      </w:pPr>
      <w:r>
        <w:rPr>
          <w:rFonts w:ascii="Times New Roman" w:hAnsi="Times New Roman" w:cs="Times New Roman"/>
          <w:rFonts w:ascii="Times New Roman" w:hAnsi="Times New Roman"/>
          <w:b/>
          <w:sz w:val="28"/>
        </w:rPr>
        <w:t>Матрица ответов</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tblGrid>
      <w:tr>
        <w:tc>
          <w:tcPr>
            <w:tcW w:type="dxa" w:w="850"/>
          </w:tcPr>
          <w:p>
            <w:pPr>
              <w:jc w:val="center"/>
              <w:spacing w:before="0" w:after="0" w:line="240"/>
            </w:pPr>
            <w:r/>
            <w:r>
              <w:rPr>
                <w:rFonts w:ascii="Times New Roman" w:hAnsi="Times New Roman" w:cs="Times New Roman"/>
                <w:rFonts w:ascii="Times New Roman" w:hAnsi="Times New Roman"/>
                <w:b/>
                <w:sz w:val="20"/>
              </w:rPr>
              <w:t>Билет</w:t>
            </w:r>
          </w:p>
        </w:tc>
        <w:tc>
          <w:tcPr>
            <w:tcW w:type="dxa" w:w="454"/>
          </w:tcPr>
          <w:p>
            <w:pPr>
              <w:jc w:val="center"/>
              <w:spacing w:before="0" w:after="0" w:line="240"/>
            </w:pPr>
            <w:r/>
            <w:r>
              <w:rPr>
                <w:rFonts w:ascii="Times New Roman" w:hAnsi="Times New Roman" w:cs="Times New Roman"/>
                <w:rFonts w:ascii="Times New Roman" w:hAnsi="Times New Roman"/>
                <w:b/>
                <w:sz w:val="20"/>
              </w:rPr>
              <w:t>В1</w:t>
            </w:r>
          </w:p>
        </w:tc>
        <w:tc>
          <w:tcPr>
            <w:tcW w:type="dxa" w:w="454"/>
          </w:tcPr>
          <w:p>
            <w:pPr>
              <w:jc w:val="center"/>
              <w:spacing w:before="0" w:after="0" w:line="240"/>
            </w:pPr>
            <w:r/>
            <w:r>
              <w:rPr>
                <w:rFonts w:ascii="Times New Roman" w:hAnsi="Times New Roman" w:cs="Times New Roman"/>
                <w:rFonts w:ascii="Times New Roman" w:hAnsi="Times New Roman"/>
                <w:b/>
                <w:sz w:val="20"/>
              </w:rPr>
              <w:t>В2</w:t>
            </w:r>
          </w:p>
        </w:tc>
        <w:tc>
          <w:tcPr>
            <w:tcW w:type="dxa" w:w="454"/>
          </w:tcPr>
          <w:p>
            <w:pPr>
              <w:jc w:val="center"/>
              <w:spacing w:before="0" w:after="0" w:line="240"/>
            </w:pPr>
            <w:r/>
            <w:r>
              <w:rPr>
                <w:rFonts w:ascii="Times New Roman" w:hAnsi="Times New Roman" w:cs="Times New Roman"/>
                <w:rFonts w:ascii="Times New Roman" w:hAnsi="Times New Roman"/>
                <w:b/>
                <w:sz w:val="20"/>
              </w:rPr>
              <w:t>В3</w:t>
            </w:r>
          </w:p>
        </w:tc>
        <w:tc>
          <w:tcPr>
            <w:tcW w:type="dxa" w:w="454"/>
          </w:tcPr>
          <w:p>
            <w:pPr>
              <w:jc w:val="center"/>
              <w:spacing w:before="0" w:after="0" w:line="240"/>
            </w:pPr>
            <w:r/>
            <w:r>
              <w:rPr>
                <w:rFonts w:ascii="Times New Roman" w:hAnsi="Times New Roman" w:cs="Times New Roman"/>
                <w:rFonts w:ascii="Times New Roman" w:hAnsi="Times New Roman"/>
                <w:b/>
                <w:sz w:val="20"/>
              </w:rPr>
              <w:t>В4</w:t>
            </w:r>
          </w:p>
        </w:tc>
        <w:tc>
          <w:tcPr>
            <w:tcW w:type="dxa" w:w="454"/>
          </w:tcPr>
          <w:p>
            <w:pPr>
              <w:jc w:val="center"/>
              <w:spacing w:before="0" w:after="0" w:line="240"/>
            </w:pPr>
            <w:r/>
            <w:r>
              <w:rPr>
                <w:rFonts w:ascii="Times New Roman" w:hAnsi="Times New Roman" w:cs="Times New Roman"/>
                <w:rFonts w:ascii="Times New Roman" w:hAnsi="Times New Roman"/>
                <w:b/>
                <w:sz w:val="20"/>
              </w:rPr>
              <w:t>В5</w:t>
            </w:r>
          </w:p>
        </w:tc>
        <w:tc>
          <w:tcPr>
            <w:tcW w:type="dxa" w:w="454"/>
          </w:tcPr>
          <w:p>
            <w:pPr>
              <w:jc w:val="center"/>
              <w:spacing w:before="0" w:after="0" w:line="240"/>
            </w:pPr>
            <w:r/>
            <w:r>
              <w:rPr>
                <w:rFonts w:ascii="Times New Roman" w:hAnsi="Times New Roman" w:cs="Times New Roman"/>
                <w:rFonts w:ascii="Times New Roman" w:hAnsi="Times New Roman"/>
                <w:b/>
                <w:sz w:val="20"/>
              </w:rPr>
              <w:t>В6</w:t>
            </w:r>
          </w:p>
        </w:tc>
        <w:tc>
          <w:tcPr>
            <w:tcW w:type="dxa" w:w="454"/>
          </w:tcPr>
          <w:p>
            <w:pPr>
              <w:jc w:val="center"/>
              <w:spacing w:before="0" w:after="0" w:line="240"/>
            </w:pPr>
            <w:r/>
            <w:r>
              <w:rPr>
                <w:rFonts w:ascii="Times New Roman" w:hAnsi="Times New Roman" w:cs="Times New Roman"/>
                <w:rFonts w:ascii="Times New Roman" w:hAnsi="Times New Roman"/>
                <w:b/>
                <w:sz w:val="20"/>
              </w:rPr>
              <w:t>В7</w:t>
            </w:r>
          </w:p>
        </w:tc>
        <w:tc>
          <w:tcPr>
            <w:tcW w:type="dxa" w:w="454"/>
          </w:tcPr>
          <w:p>
            <w:pPr>
              <w:jc w:val="center"/>
              <w:spacing w:before="0" w:after="0" w:line="240"/>
            </w:pPr>
            <w:r/>
            <w:r>
              <w:rPr>
                <w:rFonts w:ascii="Times New Roman" w:hAnsi="Times New Roman" w:cs="Times New Roman"/>
                <w:rFonts w:ascii="Times New Roman" w:hAnsi="Times New Roman"/>
                <w:b/>
                <w:sz w:val="20"/>
              </w:rPr>
              <w:t>В8</w:t>
            </w:r>
          </w:p>
        </w:tc>
        <w:tc>
          <w:tcPr>
            <w:tcW w:type="dxa" w:w="454"/>
          </w:tcPr>
          <w:p>
            <w:pPr>
              <w:jc w:val="center"/>
              <w:spacing w:before="0" w:after="0" w:line="240"/>
            </w:pPr>
            <w:r/>
            <w:r>
              <w:rPr>
                <w:rFonts w:ascii="Times New Roman" w:hAnsi="Times New Roman" w:cs="Times New Roman"/>
                <w:rFonts w:ascii="Times New Roman" w:hAnsi="Times New Roman"/>
                <w:b/>
                <w:sz w:val="20"/>
              </w:rPr>
              <w:t>В9</w:t>
            </w:r>
          </w:p>
        </w:tc>
        <w:tc>
          <w:tcPr>
            <w:tcW w:type="dxa" w:w="454"/>
          </w:tcPr>
          <w:p>
            <w:pPr>
              <w:jc w:val="center"/>
              <w:spacing w:before="0" w:after="0" w:line="240"/>
            </w:pPr>
            <w:r/>
            <w:r>
              <w:rPr>
                <w:rFonts w:ascii="Times New Roman" w:hAnsi="Times New Roman" w:cs="Times New Roman"/>
                <w:rFonts w:ascii="Times New Roman" w:hAnsi="Times New Roman"/>
                <w:b/>
                <w:sz w:val="20"/>
              </w:rPr>
              <w:t>В10</w:t>
            </w:r>
          </w:p>
        </w:tc>
        <w:tc>
          <w:tcPr>
            <w:tcW w:type="dxa" w:w="454"/>
          </w:tcPr>
          <w:p>
            <w:pPr>
              <w:jc w:val="center"/>
              <w:spacing w:before="0" w:after="0" w:line="240"/>
            </w:pPr>
            <w:r/>
            <w:r>
              <w:rPr>
                <w:rFonts w:ascii="Times New Roman" w:hAnsi="Times New Roman" w:cs="Times New Roman"/>
                <w:rFonts w:ascii="Times New Roman" w:hAnsi="Times New Roman"/>
                <w:b/>
                <w:sz w:val="20"/>
              </w:rPr>
              <w:t>В11</w:t>
            </w:r>
          </w:p>
        </w:tc>
        <w:tc>
          <w:tcPr>
            <w:tcW w:type="dxa" w:w="454"/>
          </w:tcPr>
          <w:p>
            <w:pPr>
              <w:jc w:val="center"/>
              <w:spacing w:before="0" w:after="0" w:line="240"/>
            </w:pPr>
            <w:r/>
            <w:r>
              <w:rPr>
                <w:rFonts w:ascii="Times New Roman" w:hAnsi="Times New Roman" w:cs="Times New Roman"/>
                <w:rFonts w:ascii="Times New Roman" w:hAnsi="Times New Roman"/>
                <w:b/>
                <w:sz w:val="20"/>
              </w:rPr>
              <w:t>В12</w:t>
            </w:r>
          </w:p>
        </w:tc>
        <w:tc>
          <w:tcPr>
            <w:tcW w:type="dxa" w:w="454"/>
          </w:tcPr>
          <w:p>
            <w:pPr>
              <w:jc w:val="center"/>
              <w:spacing w:before="0" w:after="0" w:line="240"/>
            </w:pPr>
            <w:r/>
            <w:r>
              <w:rPr>
                <w:rFonts w:ascii="Times New Roman" w:hAnsi="Times New Roman" w:cs="Times New Roman"/>
                <w:rFonts w:ascii="Times New Roman" w:hAnsi="Times New Roman"/>
                <w:b/>
                <w:sz w:val="20"/>
              </w:rPr>
              <w:t>В13</w:t>
            </w:r>
          </w:p>
        </w:tc>
        <w:tc>
          <w:tcPr>
            <w:tcW w:type="dxa" w:w="454"/>
          </w:tcPr>
          <w:p>
            <w:pPr>
              <w:jc w:val="center"/>
              <w:spacing w:before="0" w:after="0" w:line="240"/>
            </w:pPr>
            <w:r/>
            <w:r>
              <w:rPr>
                <w:rFonts w:ascii="Times New Roman" w:hAnsi="Times New Roman" w:cs="Times New Roman"/>
                <w:rFonts w:ascii="Times New Roman" w:hAnsi="Times New Roman"/>
                <w:b/>
                <w:sz w:val="20"/>
              </w:rPr>
              <w:t>В14</w:t>
            </w:r>
          </w:p>
        </w:tc>
        <w:tc>
          <w:tcPr>
            <w:tcW w:type="dxa" w:w="454"/>
          </w:tcPr>
          <w:p>
            <w:pPr>
              <w:jc w:val="center"/>
              <w:spacing w:before="0" w:after="0" w:line="240"/>
            </w:pPr>
            <w:r/>
            <w:r>
              <w:rPr>
                <w:rFonts w:ascii="Times New Roman" w:hAnsi="Times New Roman" w:cs="Times New Roman"/>
                <w:rFonts w:ascii="Times New Roman" w:hAnsi="Times New Roman"/>
                <w:b/>
                <w:sz w:val="20"/>
              </w:rPr>
              <w:t>В15</w:t>
            </w:r>
          </w:p>
        </w:tc>
        <w:tc>
          <w:tcPr>
            <w:tcW w:type="dxa" w:w="454"/>
          </w:tcPr>
          <w:p>
            <w:pPr>
              <w:jc w:val="center"/>
              <w:spacing w:before="0" w:after="0" w:line="240"/>
            </w:pPr>
            <w:r/>
            <w:r>
              <w:rPr>
                <w:rFonts w:ascii="Times New Roman" w:hAnsi="Times New Roman" w:cs="Times New Roman"/>
                <w:rFonts w:ascii="Times New Roman" w:hAnsi="Times New Roman"/>
                <w:b/>
                <w:sz w:val="20"/>
              </w:rPr>
              <w:t>В16</w:t>
            </w:r>
          </w:p>
        </w:tc>
        <w:tc>
          <w:tcPr>
            <w:tcW w:type="dxa" w:w="454"/>
          </w:tcPr>
          <w:p>
            <w:pPr>
              <w:jc w:val="center"/>
              <w:spacing w:before="0" w:after="0" w:line="240"/>
            </w:pPr>
            <w:r/>
            <w:r>
              <w:rPr>
                <w:rFonts w:ascii="Times New Roman" w:hAnsi="Times New Roman" w:cs="Times New Roman"/>
                <w:rFonts w:ascii="Times New Roman" w:hAnsi="Times New Roman"/>
                <w:b/>
                <w:sz w:val="20"/>
              </w:rPr>
              <w:t>В17</w:t>
            </w:r>
          </w:p>
        </w:tc>
        <w:tc>
          <w:tcPr>
            <w:tcW w:type="dxa" w:w="454"/>
          </w:tcPr>
          <w:p>
            <w:pPr>
              <w:jc w:val="center"/>
              <w:spacing w:before="0" w:after="0" w:line="240"/>
            </w:pPr>
            <w:r/>
            <w:r>
              <w:rPr>
                <w:rFonts w:ascii="Times New Roman" w:hAnsi="Times New Roman" w:cs="Times New Roman"/>
                <w:rFonts w:ascii="Times New Roman" w:hAnsi="Times New Roman"/>
                <w:b/>
                <w:sz w:val="20"/>
              </w:rPr>
              <w:t>В18</w:t>
            </w:r>
          </w:p>
        </w:tc>
        <w:tc>
          <w:tcPr>
            <w:tcW w:type="dxa" w:w="454"/>
          </w:tcPr>
          <w:p>
            <w:pPr>
              <w:jc w:val="center"/>
              <w:spacing w:before="0" w:after="0" w:line="240"/>
            </w:pPr>
            <w:r/>
            <w:r>
              <w:rPr>
                <w:rFonts w:ascii="Times New Roman" w:hAnsi="Times New Roman" w:cs="Times New Roman"/>
                <w:rFonts w:ascii="Times New Roman" w:hAnsi="Times New Roman"/>
                <w:b/>
                <w:sz w:val="20"/>
              </w:rPr>
              <w:t>В19</w:t>
            </w:r>
          </w:p>
        </w:tc>
        <w:tc>
          <w:tcPr>
            <w:tcW w:type="dxa" w:w="454"/>
          </w:tcPr>
          <w:p>
            <w:pPr>
              <w:jc w:val="center"/>
              <w:spacing w:before="0" w:after="0" w:line="240"/>
            </w:pPr>
            <w:r/>
            <w:r>
              <w:rPr>
                <w:rFonts w:ascii="Times New Roman" w:hAnsi="Times New Roman" w:cs="Times New Roman"/>
                <w:rFonts w:ascii="Times New Roman" w:hAnsi="Times New Roman"/>
                <w:b/>
                <w:sz w:val="20"/>
              </w:rPr>
              <w:t>В20</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2</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3</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4</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5</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6</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7</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8</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9</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10</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11</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12</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13</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14</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r>
      <w:tr>
        <w:tc>
          <w:tcPr>
            <w:tcW w:type="dxa" w:w="850"/>
          </w:tcPr>
          <w:p>
            <w:pPr>
              <w:jc w:val="center"/>
              <w:spacing w:before="0" w:after="0" w:line="240"/>
            </w:pPr>
            <w:r/>
            <w:r>
              <w:rPr>
                <w:rFonts w:ascii="Times New Roman" w:hAnsi="Times New Roman" w:cs="Times New Roman"/>
                <w:rFonts w:ascii="Times New Roman" w:hAnsi="Times New Roman"/>
                <w:b w:val="0"/>
                <w:sz w:val="20"/>
              </w:rPr>
              <w:t>15</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б</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а</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c>
          <w:tcPr>
            <w:tcW w:type="dxa" w:w="454"/>
          </w:tcPr>
          <w:p>
            <w:pPr>
              <w:jc w:val="center"/>
              <w:spacing w:before="0" w:after="0" w:line="240"/>
            </w:pPr>
            <w:r/>
            <w:r>
              <w:rPr>
                <w:rFonts w:ascii="Times New Roman" w:hAnsi="Times New Roman" w:cs="Times New Roman"/>
                <w:rFonts w:ascii="Times New Roman" w:hAnsi="Times New Roman"/>
                <w:b w:val="0"/>
                <w:sz w:val="20"/>
              </w:rPr>
              <w:t>г</w:t>
            </w:r>
          </w:p>
        </w:tc>
        <w:tc>
          <w:tcPr>
            <w:tcW w:type="dxa" w:w="454"/>
          </w:tcPr>
          <w:p>
            <w:pPr>
              <w:jc w:val="center"/>
              <w:spacing w:before="0" w:after="0" w:line="240"/>
            </w:pPr>
            <w:r/>
            <w:r>
              <w:rPr>
                <w:rFonts w:ascii="Times New Roman" w:hAnsi="Times New Roman" w:cs="Times New Roman"/>
                <w:rFonts w:ascii="Times New Roman" w:hAnsi="Times New Roman"/>
                <w:b w:val="0"/>
                <w:sz w:val="20"/>
              </w:rPr>
              <w:t>в</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