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8D38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Комплект лекций по дисциплине «Техническое черчение»</w:t>
      </w:r>
    </w:p>
    <w:p w14:paraId="33238712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Для профессии 18494 «Слесарь по контрольно-измерительным приборам и</w:t>
      </w:r>
      <w:r w:rsidRPr="00647CEC">
        <w:rPr>
          <w:rFonts w:ascii="Times New Roman" w:hAnsi="Times New Roman" w:cs="Times New Roman"/>
        </w:rPr>
        <w:br/>
        <w:t>автоматике» (профессиональной подготовки на 2–3 разряды)</w:t>
      </w:r>
    </w:p>
    <w:p w14:paraId="75017C53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pict w14:anchorId="6CC8938E">
          <v:rect id="_x0000_i1061" style="width:0;height:.75pt" o:hralign="center" o:hrstd="t" o:hr="t" fillcolor="#a0a0a0" stroked="f"/>
        </w:pict>
      </w:r>
    </w:p>
    <w:p w14:paraId="550B8499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Лекция 1. Техническое черчение в профессиональной деятельности слесаря КИПиА</w:t>
      </w:r>
    </w:p>
    <w:p w14:paraId="35EAB295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Продолжительность:</w:t>
      </w:r>
      <w:r w:rsidRPr="00647CEC">
        <w:rPr>
          <w:rFonts w:ascii="Times New Roman" w:hAnsi="Times New Roman" w:cs="Times New Roman"/>
        </w:rPr>
        <w:t> 2 академических часа</w:t>
      </w:r>
      <w:r w:rsidRPr="00647CEC">
        <w:rPr>
          <w:rFonts w:ascii="Times New Roman" w:hAnsi="Times New Roman" w:cs="Times New Roman"/>
        </w:rPr>
        <w:br/>
      </w:r>
      <w:r w:rsidRPr="00647CEC">
        <w:rPr>
          <w:rFonts w:ascii="Times New Roman" w:hAnsi="Times New Roman" w:cs="Times New Roman"/>
          <w:b/>
          <w:bCs/>
        </w:rPr>
        <w:t>Цель лекции:</w:t>
      </w:r>
      <w:r w:rsidRPr="00647CEC">
        <w:rPr>
          <w:rFonts w:ascii="Times New Roman" w:hAnsi="Times New Roman" w:cs="Times New Roman"/>
        </w:rPr>
        <w:t> Систематизировать знания в области технического черчения,</w:t>
      </w:r>
      <w:r w:rsidRPr="00647CEC">
        <w:rPr>
          <w:rFonts w:ascii="Times New Roman" w:hAnsi="Times New Roman" w:cs="Times New Roman"/>
        </w:rPr>
        <w:br/>
        <w:t>необходимые для чтения и анализа конструкторской документации при</w:t>
      </w:r>
      <w:r w:rsidRPr="00647CEC">
        <w:rPr>
          <w:rFonts w:ascii="Times New Roman" w:hAnsi="Times New Roman" w:cs="Times New Roman"/>
        </w:rPr>
        <w:br/>
        <w:t>выполнении работ по монтажу, обслуживанию и ремонту КИПиА.</w:t>
      </w:r>
    </w:p>
    <w:p w14:paraId="07D1BF2C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1. Основные положения. Единая система конструкторской документации (ЕСКД)</w:t>
      </w:r>
    </w:p>
    <w:p w14:paraId="149FA193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1.1. Конструкторская документация: виды и назначение</w:t>
      </w:r>
    </w:p>
    <w:p w14:paraId="4B064CC8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Техническое черчение является универсальным графическим языком для</w:t>
      </w:r>
      <w:r w:rsidRPr="00647CEC">
        <w:rPr>
          <w:rFonts w:ascii="Times New Roman" w:hAnsi="Times New Roman" w:cs="Times New Roman"/>
        </w:rPr>
        <w:br/>
        <w:t>передачи информации об устройстве, размерах и составе изделий. В</w:t>
      </w:r>
      <w:r w:rsidRPr="00647CEC">
        <w:rPr>
          <w:rFonts w:ascii="Times New Roman" w:hAnsi="Times New Roman" w:cs="Times New Roman"/>
        </w:rPr>
        <w:br/>
        <w:t>профессиональной деятельности слесаря КИПиА наиболее востребованы</w:t>
      </w:r>
      <w:r w:rsidRPr="00647CEC">
        <w:rPr>
          <w:rFonts w:ascii="Times New Roman" w:hAnsi="Times New Roman" w:cs="Times New Roman"/>
        </w:rPr>
        <w:br/>
        <w:t>следующие виды конструкторских документов (КД):</w:t>
      </w:r>
    </w:p>
    <w:p w14:paraId="05D80E3D" w14:textId="5D42B508" w:rsidR="00151D22" w:rsidRPr="00647CEC" w:rsidRDefault="00647CEC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i/>
          <w:iCs/>
        </w:rPr>
        <w:t>Таблица 1.1. Наиболее важные виды конструкторских документов для слесаря КИПиА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151D22" w:rsidRPr="00647CEC" w14:paraId="16744A4C" w14:textId="77777777" w:rsidTr="00151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CA6F222" w14:textId="77777777" w:rsidR="00151D22" w:rsidRPr="00647CEC" w:rsidRDefault="00151D22" w:rsidP="00151D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7088" w:type="dxa"/>
            <w:hideMark/>
          </w:tcPr>
          <w:p w14:paraId="3BA3D021" w14:textId="77777777" w:rsidR="00151D22" w:rsidRPr="00647CEC" w:rsidRDefault="00151D22" w:rsidP="00151D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Основное назначение для слесаря КИПиА</w:t>
            </w:r>
          </w:p>
        </w:tc>
      </w:tr>
      <w:tr w:rsidR="00151D22" w:rsidRPr="00647CEC" w14:paraId="4A2B574B" w14:textId="77777777" w:rsidTr="00151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65303F4" w14:textId="77777777" w:rsidR="00151D22" w:rsidRPr="00647CEC" w:rsidRDefault="00151D22" w:rsidP="00151D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Сборочный чертеж</w:t>
            </w:r>
          </w:p>
        </w:tc>
        <w:tc>
          <w:tcPr>
            <w:tcW w:w="7088" w:type="dxa"/>
            <w:hideMark/>
          </w:tcPr>
          <w:p w14:paraId="39CB5FEA" w14:textId="77777777" w:rsidR="00151D22" w:rsidRPr="00647CEC" w:rsidRDefault="00151D22" w:rsidP="00151D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Понимание устройства узла, последовательности разборки/сборки (например, вторичного прибора, регулятора).</w:t>
            </w:r>
          </w:p>
        </w:tc>
      </w:tr>
      <w:tr w:rsidR="00151D22" w:rsidRPr="00647CEC" w14:paraId="0BF89BCF" w14:textId="77777777" w:rsidTr="00151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BC0B66D" w14:textId="77777777" w:rsidR="00151D22" w:rsidRPr="00647CEC" w:rsidRDefault="00151D22" w:rsidP="00151D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Монтажный чертеж</w:t>
            </w:r>
          </w:p>
        </w:tc>
        <w:tc>
          <w:tcPr>
            <w:tcW w:w="7088" w:type="dxa"/>
            <w:hideMark/>
          </w:tcPr>
          <w:p w14:paraId="2B23802A" w14:textId="77777777" w:rsidR="00151D22" w:rsidRPr="00647CEC" w:rsidRDefault="00151D22" w:rsidP="00151D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Установка оборудования (датчиков, щитов) на объекте, определение мест крепления и присоединений.</w:t>
            </w:r>
          </w:p>
        </w:tc>
      </w:tr>
      <w:tr w:rsidR="00151D22" w:rsidRPr="00647CEC" w14:paraId="79A823F1" w14:textId="77777777" w:rsidTr="00151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B7E11CA" w14:textId="77777777" w:rsidR="00151D22" w:rsidRPr="00647CEC" w:rsidRDefault="00151D22" w:rsidP="00151D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Электрическая схема</w:t>
            </w:r>
          </w:p>
        </w:tc>
        <w:tc>
          <w:tcPr>
            <w:tcW w:w="7088" w:type="dxa"/>
            <w:hideMark/>
          </w:tcPr>
          <w:p w14:paraId="0E7D5810" w14:textId="77777777" w:rsidR="00151D22" w:rsidRPr="00647CEC" w:rsidRDefault="00151D22" w:rsidP="00151D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 xml:space="preserve">Поиск неисправностей, </w:t>
            </w:r>
            <w:proofErr w:type="spellStart"/>
            <w:r w:rsidRPr="00647CEC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647CEC">
              <w:rPr>
                <w:rFonts w:ascii="Times New Roman" w:hAnsi="Times New Roman" w:cs="Times New Roman"/>
              </w:rPr>
              <w:t xml:space="preserve"> цепей, монтаж соединений в системах управления и сигнализации.</w:t>
            </w:r>
          </w:p>
        </w:tc>
      </w:tr>
      <w:tr w:rsidR="00151D22" w:rsidRPr="00647CEC" w14:paraId="71324467" w14:textId="77777777" w:rsidTr="00151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277D55A" w14:textId="77777777" w:rsidR="00151D22" w:rsidRPr="00647CEC" w:rsidRDefault="00151D22" w:rsidP="00151D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Габаритный чертеж</w:t>
            </w:r>
          </w:p>
        </w:tc>
        <w:tc>
          <w:tcPr>
            <w:tcW w:w="7088" w:type="dxa"/>
            <w:hideMark/>
          </w:tcPr>
          <w:p w14:paraId="0A40C0D4" w14:textId="77777777" w:rsidR="00151D22" w:rsidRPr="00647CEC" w:rsidRDefault="00151D22" w:rsidP="00151D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CEC">
              <w:rPr>
                <w:rFonts w:ascii="Times New Roman" w:hAnsi="Times New Roman" w:cs="Times New Roman"/>
              </w:rPr>
              <w:t>Определение возможности размещения прибора или шкафа в отведенном пространстве.</w:t>
            </w:r>
          </w:p>
        </w:tc>
      </w:tr>
    </w:tbl>
    <w:p w14:paraId="307716E2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1.2. Основные положения ЕСКД</w:t>
      </w:r>
      <w:r w:rsidRPr="00647CEC">
        <w:rPr>
          <w:rFonts w:ascii="Times New Roman" w:hAnsi="Times New Roman" w:cs="Times New Roman"/>
        </w:rPr>
        <w:br/>
      </w:r>
      <w:proofErr w:type="spellStart"/>
      <w:r w:rsidRPr="00647CEC">
        <w:rPr>
          <w:rFonts w:ascii="Times New Roman" w:hAnsi="Times New Roman" w:cs="Times New Roman"/>
        </w:rPr>
        <w:t>ЕСКД</w:t>
      </w:r>
      <w:proofErr w:type="spellEnd"/>
      <w:r w:rsidRPr="00647CEC">
        <w:rPr>
          <w:rFonts w:ascii="Times New Roman" w:hAnsi="Times New Roman" w:cs="Times New Roman"/>
        </w:rPr>
        <w:t xml:space="preserve"> — комплекс государственных стандартов (ГОСТ), устанавливающих единые правила разработки, оформления и обращения конструкторской документации. Знание ключевых стандартов обязательно.</w:t>
      </w:r>
    </w:p>
    <w:p w14:paraId="63B5B27E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1.3. Оформление чертежей: форматы, основная надпись, линии, шрифты</w:t>
      </w:r>
    </w:p>
    <w:p w14:paraId="4C8D762C" w14:textId="77777777" w:rsidR="00151D22" w:rsidRPr="00647CEC" w:rsidRDefault="00151D22" w:rsidP="00151D2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Форматы листов</w:t>
      </w:r>
      <w:r w:rsidRPr="00647CEC">
        <w:rPr>
          <w:rFonts w:ascii="Times New Roman" w:hAnsi="Times New Roman" w:cs="Times New Roman"/>
        </w:rPr>
        <w:t> определяются ГОСТ 2.301. Основной формат — А4 (210х297 мм), располагается вертикально.</w:t>
      </w:r>
    </w:p>
    <w:p w14:paraId="69FB4D20" w14:textId="77777777" w:rsidR="00151D22" w:rsidRPr="00647CEC" w:rsidRDefault="00151D22" w:rsidP="00151D2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Основная надпись (штамп)</w:t>
      </w:r>
      <w:r w:rsidRPr="00647CEC">
        <w:rPr>
          <w:rFonts w:ascii="Times New Roman" w:hAnsi="Times New Roman" w:cs="Times New Roman"/>
        </w:rPr>
        <w:t> размещается в правом нижнем углу и содержит основные сведения об изделии (наименование, обозначение, материал, масса, масштаб, данные о разработчиках).</w:t>
      </w:r>
    </w:p>
    <w:p w14:paraId="68CAA7FA" w14:textId="77777777" w:rsidR="00151D22" w:rsidRPr="00647CEC" w:rsidRDefault="00151D22" w:rsidP="00151D2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lastRenderedPageBreak/>
        <w:t>Типы линий</w:t>
      </w:r>
      <w:r w:rsidRPr="00647CEC">
        <w:rPr>
          <w:rFonts w:ascii="Times New Roman" w:hAnsi="Times New Roman" w:cs="Times New Roman"/>
        </w:rPr>
        <w:t> (ГОСТ 2.303) имеют строгое назначение: сплошная толстая — видимый контур; штриховая — невидимый контур; штрихпунктирная тонкая — оси и центровые линии.</w:t>
      </w:r>
    </w:p>
    <w:p w14:paraId="419B1C7A" w14:textId="77777777" w:rsidR="00151D22" w:rsidRPr="00647CEC" w:rsidRDefault="00151D22" w:rsidP="00151D2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Шрифты чертежные</w:t>
      </w:r>
      <w:r w:rsidRPr="00647CEC">
        <w:rPr>
          <w:rFonts w:ascii="Times New Roman" w:hAnsi="Times New Roman" w:cs="Times New Roman"/>
        </w:rPr>
        <w:t> (ГОСТ 2.304) выполняются стандартным шрифтом размером 3,5 или 5.</w:t>
      </w:r>
    </w:p>
    <w:p w14:paraId="76A05B6B" w14:textId="77777777" w:rsidR="00151D22" w:rsidRPr="00647CEC" w:rsidRDefault="00000000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pict w14:anchorId="1661E220">
          <v:rect id="_x0000_i1027" style="width:0;height:.75pt" o:hralign="center" o:hrstd="t" o:hr="t" fillcolor="#a0a0a0" stroked="f"/>
        </w:pict>
      </w:r>
    </w:p>
    <w:p w14:paraId="00E015AE" w14:textId="77777777" w:rsidR="00151D22" w:rsidRPr="00647CEC" w:rsidRDefault="00151D22" w:rsidP="00151D22">
      <w:pPr>
        <w:rPr>
          <w:rFonts w:ascii="Times New Roman" w:hAnsi="Times New Roman" w:cs="Times New Roman"/>
          <w:b/>
          <w:bCs/>
        </w:rPr>
      </w:pPr>
      <w:r w:rsidRPr="00647CEC">
        <w:rPr>
          <w:rFonts w:ascii="Times New Roman" w:hAnsi="Times New Roman" w:cs="Times New Roman"/>
          <w:b/>
          <w:bCs/>
        </w:rPr>
        <w:t>2. Изображения на чертежах: виды, разрезы, сечения</w:t>
      </w:r>
    </w:p>
    <w:p w14:paraId="2FAC66CA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2.1. Основные виды и проекционная связь</w:t>
      </w:r>
      <w:r w:rsidRPr="00647CEC">
        <w:rPr>
          <w:rFonts w:ascii="Times New Roman" w:hAnsi="Times New Roman" w:cs="Times New Roman"/>
        </w:rPr>
        <w:br/>
        <w:t>Для полного выявления формы изделия используются основные виды, расположенные в проекционной связи (ГОСТ 2.305-68):</w:t>
      </w:r>
    </w:p>
    <w:p w14:paraId="03F01E2B" w14:textId="77777777" w:rsidR="00151D22" w:rsidRPr="00647CEC" w:rsidRDefault="00151D22" w:rsidP="00151D2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Главный вид</w:t>
      </w:r>
      <w:r w:rsidRPr="00647CEC">
        <w:rPr>
          <w:rFonts w:ascii="Times New Roman" w:hAnsi="Times New Roman" w:cs="Times New Roman"/>
        </w:rPr>
        <w:t> (вид спереди) — основное изображение.</w:t>
      </w:r>
    </w:p>
    <w:p w14:paraId="2DC1FAE0" w14:textId="77777777" w:rsidR="00151D22" w:rsidRPr="00647CEC" w:rsidRDefault="00151D22" w:rsidP="00151D2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Вид сверху</w:t>
      </w:r>
      <w:r w:rsidRPr="00647CEC">
        <w:rPr>
          <w:rFonts w:ascii="Times New Roman" w:hAnsi="Times New Roman" w:cs="Times New Roman"/>
        </w:rPr>
        <w:t> — располагается под главным видом.</w:t>
      </w:r>
    </w:p>
    <w:p w14:paraId="05C23BC2" w14:textId="77777777" w:rsidR="00151D22" w:rsidRPr="00647CEC" w:rsidRDefault="00151D22" w:rsidP="00151D2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Вид слева</w:t>
      </w:r>
      <w:r w:rsidRPr="00647CEC">
        <w:rPr>
          <w:rFonts w:ascii="Times New Roman" w:hAnsi="Times New Roman" w:cs="Times New Roman"/>
        </w:rPr>
        <w:t> — располагается справа от главного вида.</w:t>
      </w:r>
      <w:r w:rsidRPr="00647CEC">
        <w:rPr>
          <w:rFonts w:ascii="Times New Roman" w:hAnsi="Times New Roman" w:cs="Times New Roman"/>
        </w:rPr>
        <w:br/>
        <w:t>Виды, находящиеся в проекционной связи, не подписываются.</w:t>
      </w:r>
    </w:p>
    <w:p w14:paraId="077B2B2E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2.2. Разрезы и сечения</w:t>
      </w:r>
      <w:r w:rsidRPr="00647CEC">
        <w:rPr>
          <w:rFonts w:ascii="Times New Roman" w:hAnsi="Times New Roman" w:cs="Times New Roman"/>
        </w:rPr>
        <w:br/>
        <w:t>Для выявления внутреннего устройства применяются разрезы и сечения.</w:t>
      </w:r>
    </w:p>
    <w:p w14:paraId="1B342731" w14:textId="77777777" w:rsidR="00151D22" w:rsidRPr="00647CEC" w:rsidRDefault="00151D22" w:rsidP="00151D2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Разрез</w:t>
      </w:r>
      <w:r w:rsidRPr="00647CEC">
        <w:rPr>
          <w:rFonts w:ascii="Times New Roman" w:hAnsi="Times New Roman" w:cs="Times New Roman"/>
        </w:rPr>
        <w:t> — изображение предмета, мысленно рассеченного плоскостью. Показывает то, что находится в секущей плоскости и за ней.</w:t>
      </w:r>
    </w:p>
    <w:p w14:paraId="3AD049B9" w14:textId="77777777" w:rsidR="00151D22" w:rsidRPr="00647CEC" w:rsidRDefault="00151D22" w:rsidP="00151D2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Сечение</w:t>
      </w:r>
      <w:r w:rsidRPr="00647CEC">
        <w:rPr>
          <w:rFonts w:ascii="Times New Roman" w:hAnsi="Times New Roman" w:cs="Times New Roman"/>
        </w:rPr>
        <w:t> — изображение только фигуры, образованной при мысленном рассечении предмета. Показывает только то, что находится непосредственно в секущей плоскости.</w:t>
      </w:r>
    </w:p>
    <w:p w14:paraId="63A901E7" w14:textId="77777777" w:rsidR="00151D22" w:rsidRPr="00647CEC" w:rsidRDefault="00151D22" w:rsidP="00151D2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Обозначение:</w:t>
      </w:r>
      <w:r w:rsidRPr="00647CEC">
        <w:rPr>
          <w:rFonts w:ascii="Times New Roman" w:hAnsi="Times New Roman" w:cs="Times New Roman"/>
        </w:rPr>
        <w:t> Положение секущей плоскости показывают разомкнутой линией со стрелками, указывающими направление взгляда. Сам разрез или сечение маркируют надписью по типу «А</w:t>
      </w:r>
      <w:r w:rsidRPr="00647CEC">
        <w:rPr>
          <w:rFonts w:ascii="Times New Roman" w:hAnsi="Times New Roman" w:cs="Times New Roman"/>
        </w:rPr>
        <w:noBreakHyphen/>
        <w:t>А».</w:t>
      </w:r>
    </w:p>
    <w:p w14:paraId="65BAEC35" w14:textId="77777777" w:rsidR="00151D22" w:rsidRPr="00647CEC" w:rsidRDefault="00151D22" w:rsidP="00151D2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Штриховка:</w:t>
      </w:r>
      <w:r w:rsidRPr="00647CEC">
        <w:rPr>
          <w:rFonts w:ascii="Times New Roman" w:hAnsi="Times New Roman" w:cs="Times New Roman"/>
        </w:rPr>
        <w:t> Фигуры в разрезе и сечении штрихуются сплошными тонкими линиями с наклоном 45°. Штриховка смежных деталей на сборочных чертежах выполняется в разном направлении или со сдвигом.</w:t>
      </w:r>
    </w:p>
    <w:p w14:paraId="4F049FAB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2.3. Условности и упрощения</w:t>
      </w:r>
      <w:r w:rsidRPr="00647CEC">
        <w:rPr>
          <w:rFonts w:ascii="Times New Roman" w:hAnsi="Times New Roman" w:cs="Times New Roman"/>
        </w:rPr>
        <w:br/>
        <w:t>Для упрощения чертежей допускаются условности:</w:t>
      </w:r>
    </w:p>
    <w:p w14:paraId="7F6E4AF8" w14:textId="77777777" w:rsidR="00151D22" w:rsidRPr="00647CEC" w:rsidRDefault="00151D22" w:rsidP="00151D2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Симметричные детали можно изображать с частичным обрывом.</w:t>
      </w:r>
    </w:p>
    <w:p w14:paraId="453F02DB" w14:textId="77777777" w:rsidR="00151D22" w:rsidRPr="00647CEC" w:rsidRDefault="00151D22" w:rsidP="00151D2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Длинные предметы постоянного сечения изображают с разрывами.</w:t>
      </w:r>
    </w:p>
    <w:p w14:paraId="1D5D61A7" w14:textId="77777777" w:rsidR="00151D22" w:rsidRPr="00647CEC" w:rsidRDefault="00151D22" w:rsidP="00151D2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Повторяющиеся элементы показывают полностью в одном-двух местах.</w:t>
      </w:r>
    </w:p>
    <w:p w14:paraId="22781232" w14:textId="77777777" w:rsidR="00151D22" w:rsidRPr="00647CEC" w:rsidRDefault="00151D22" w:rsidP="00151D2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Резьба</w:t>
      </w:r>
      <w:r w:rsidRPr="00647CEC">
        <w:rPr>
          <w:rFonts w:ascii="Times New Roman" w:hAnsi="Times New Roman" w:cs="Times New Roman"/>
        </w:rPr>
        <w:t> изображается условно: на стержне — сплошными толстыми линиями по наружному диаметру и сплошными тонкими по внутреннему; в отверстии — наоборот. Обозначение резьбы (например, М12, G½») наносят на полке линии-выноски.</w:t>
      </w:r>
    </w:p>
    <w:p w14:paraId="78A9D5F1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lastRenderedPageBreak/>
        <w:t>Для однозначного определения формы предмета в черчении применяется метод </w:t>
      </w:r>
      <w:r w:rsidRPr="00647CEC">
        <w:rPr>
          <w:rFonts w:ascii="Times New Roman" w:hAnsi="Times New Roman" w:cs="Times New Roman"/>
          <w:b/>
          <w:bCs/>
        </w:rPr>
        <w:t>прямоугольного проецирования</w:t>
      </w:r>
      <w:r w:rsidRPr="00647CEC">
        <w:rPr>
          <w:rFonts w:ascii="Times New Roman" w:hAnsi="Times New Roman" w:cs="Times New Roman"/>
        </w:rPr>
        <w:t>. Предмет проецируется на две или три взаимно перпендикулярные плоскости проекций.</w:t>
      </w:r>
    </w:p>
    <w:p w14:paraId="2681844D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Система плоскостей проекций:</w:t>
      </w:r>
    </w:p>
    <w:p w14:paraId="51BD3A4A" w14:textId="77777777" w:rsidR="00151D22" w:rsidRPr="00647CEC" w:rsidRDefault="00151D22" w:rsidP="00151D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Фронтальная плоскость проекций (V)</w:t>
      </w:r>
      <w:r w:rsidRPr="00647CEC">
        <w:rPr>
          <w:rFonts w:ascii="Times New Roman" w:hAnsi="Times New Roman" w:cs="Times New Roman"/>
        </w:rPr>
        <w:t> — вертикальная плоскость, расположенная перед наблюдателем.</w:t>
      </w:r>
    </w:p>
    <w:p w14:paraId="63720B30" w14:textId="77777777" w:rsidR="00151D22" w:rsidRPr="00647CEC" w:rsidRDefault="00151D22" w:rsidP="00151D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Горизонтальная плоскость проекций (H)</w:t>
      </w:r>
      <w:r w:rsidRPr="00647CEC">
        <w:rPr>
          <w:rFonts w:ascii="Times New Roman" w:hAnsi="Times New Roman" w:cs="Times New Roman"/>
        </w:rPr>
        <w:t> — горизонтальная плоскость.</w:t>
      </w:r>
    </w:p>
    <w:p w14:paraId="29241644" w14:textId="77777777" w:rsidR="00151D22" w:rsidRPr="00647CEC" w:rsidRDefault="00151D22" w:rsidP="00151D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Профильная плоскость проекций (W)</w:t>
      </w:r>
      <w:r w:rsidRPr="00647CEC">
        <w:rPr>
          <w:rFonts w:ascii="Times New Roman" w:hAnsi="Times New Roman" w:cs="Times New Roman"/>
        </w:rPr>
        <w:t> — вертикальная плоскость, перпендикулярная V и H.</w:t>
      </w:r>
    </w:p>
    <w:p w14:paraId="687702C5" w14:textId="77777777" w:rsidR="00151D22" w:rsidRPr="00647CEC" w:rsidRDefault="00151D22" w:rsidP="00151D22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Линии пересечения этих плоскостей называются </w:t>
      </w:r>
      <w:r w:rsidRPr="00647CEC">
        <w:rPr>
          <w:rFonts w:ascii="Times New Roman" w:hAnsi="Times New Roman" w:cs="Times New Roman"/>
          <w:b/>
          <w:bCs/>
        </w:rPr>
        <w:t>осями проекций</w:t>
      </w:r>
      <w:r w:rsidRPr="00647CEC">
        <w:rPr>
          <w:rFonts w:ascii="Times New Roman" w:hAnsi="Times New Roman" w:cs="Times New Roman"/>
        </w:rPr>
        <w:t>: OX (V ∩ H), OY (H ∩ W), OZ (V ∩ W).</w:t>
      </w:r>
    </w:p>
    <w:p w14:paraId="50FDBFA9" w14:textId="77777777" w:rsidR="00965F05" w:rsidRPr="00647CEC" w:rsidRDefault="00965F05" w:rsidP="00D62707">
      <w:pPr>
        <w:rPr>
          <w:rFonts w:ascii="Times New Roman" w:hAnsi="Times New Roman" w:cs="Times New Roman"/>
        </w:rPr>
      </w:pPr>
    </w:p>
    <w:p w14:paraId="548CD8F8" w14:textId="6DE11AD1" w:rsidR="009A6BEC" w:rsidRPr="00647CEC" w:rsidRDefault="009A6BEC" w:rsidP="00D62707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noProof/>
        </w:rPr>
        <w:drawing>
          <wp:inline distT="0" distB="0" distL="0" distR="0" wp14:anchorId="53592BF5" wp14:editId="21A89033">
            <wp:extent cx="5940425" cy="2695575"/>
            <wp:effectExtent l="0" t="0" r="3175" b="9525"/>
            <wp:docPr id="71029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8BF11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i/>
          <w:iCs/>
        </w:rPr>
        <w:t>Рисунок 2.1. Прямоугольное проецирование предмета на три плоскости и их совмещение для получения чертежа.</w:t>
      </w:r>
    </w:p>
    <w:p w14:paraId="6AA6D214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3. Чтение чертежей и работа с документацией</w:t>
      </w:r>
    </w:p>
    <w:p w14:paraId="1CD6407B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3.1. Алгоритм чтения чертежа детали</w:t>
      </w:r>
    </w:p>
    <w:p w14:paraId="627461C8" w14:textId="77777777" w:rsidR="00647CEC" w:rsidRPr="00647CEC" w:rsidRDefault="00647CEC" w:rsidP="00647CE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Изучить </w:t>
      </w:r>
      <w:r w:rsidRPr="00647CEC">
        <w:rPr>
          <w:rFonts w:ascii="Times New Roman" w:hAnsi="Times New Roman" w:cs="Times New Roman"/>
          <w:b/>
          <w:bCs/>
        </w:rPr>
        <w:t>основную надпись</w:t>
      </w:r>
      <w:r w:rsidRPr="00647CEC">
        <w:rPr>
          <w:rFonts w:ascii="Times New Roman" w:hAnsi="Times New Roman" w:cs="Times New Roman"/>
        </w:rPr>
        <w:t> (название, материал, масштаб).</w:t>
      </w:r>
    </w:p>
    <w:p w14:paraId="25D83137" w14:textId="77777777" w:rsidR="00647CEC" w:rsidRPr="00647CEC" w:rsidRDefault="00647CEC" w:rsidP="00647CE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Определить </w:t>
      </w:r>
      <w:r w:rsidRPr="00647CEC">
        <w:rPr>
          <w:rFonts w:ascii="Times New Roman" w:hAnsi="Times New Roman" w:cs="Times New Roman"/>
          <w:b/>
          <w:bCs/>
        </w:rPr>
        <w:t>состав изображений</w:t>
      </w:r>
      <w:r w:rsidRPr="00647CEC">
        <w:rPr>
          <w:rFonts w:ascii="Times New Roman" w:hAnsi="Times New Roman" w:cs="Times New Roman"/>
        </w:rPr>
        <w:t> (виды, разрезы, сечения).</w:t>
      </w:r>
    </w:p>
    <w:p w14:paraId="71E4D29C" w14:textId="77777777" w:rsidR="00647CEC" w:rsidRPr="00647CEC" w:rsidRDefault="00647CEC" w:rsidP="00647CE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Проанализировать </w:t>
      </w:r>
      <w:r w:rsidRPr="00647CEC">
        <w:rPr>
          <w:rFonts w:ascii="Times New Roman" w:hAnsi="Times New Roman" w:cs="Times New Roman"/>
          <w:b/>
          <w:bCs/>
        </w:rPr>
        <w:t>геометрическую форму</w:t>
      </w:r>
      <w:r w:rsidRPr="00647CEC">
        <w:rPr>
          <w:rFonts w:ascii="Times New Roman" w:hAnsi="Times New Roman" w:cs="Times New Roman"/>
        </w:rPr>
        <w:t>, мысленно разделив деталь</w:t>
      </w:r>
      <w:r w:rsidRPr="00647CEC">
        <w:rPr>
          <w:rFonts w:ascii="Times New Roman" w:hAnsi="Times New Roman" w:cs="Times New Roman"/>
        </w:rPr>
        <w:br/>
        <w:t>на простые составляющие (цилиндры, призмы и т.д.).</w:t>
      </w:r>
    </w:p>
    <w:p w14:paraId="72709D62" w14:textId="77777777" w:rsidR="00647CEC" w:rsidRPr="00647CEC" w:rsidRDefault="00647CEC" w:rsidP="00647CE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Определить все </w:t>
      </w:r>
      <w:r w:rsidRPr="00647CEC">
        <w:rPr>
          <w:rFonts w:ascii="Times New Roman" w:hAnsi="Times New Roman" w:cs="Times New Roman"/>
          <w:b/>
          <w:bCs/>
        </w:rPr>
        <w:t>размеры</w:t>
      </w:r>
      <w:r w:rsidRPr="00647CEC">
        <w:rPr>
          <w:rFonts w:ascii="Times New Roman" w:hAnsi="Times New Roman" w:cs="Times New Roman"/>
        </w:rPr>
        <w:t>, включая габаритные, элементы и</w:t>
      </w:r>
      <w:r w:rsidRPr="00647CEC">
        <w:rPr>
          <w:rFonts w:ascii="Times New Roman" w:hAnsi="Times New Roman" w:cs="Times New Roman"/>
        </w:rPr>
        <w:br/>
        <w:t>присоединительные.</w:t>
      </w:r>
    </w:p>
    <w:p w14:paraId="6552BC66" w14:textId="77777777" w:rsidR="00647CEC" w:rsidRPr="00647CEC" w:rsidRDefault="00647CEC" w:rsidP="00647CE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Выяснить </w:t>
      </w:r>
      <w:r w:rsidRPr="00647CEC">
        <w:rPr>
          <w:rFonts w:ascii="Times New Roman" w:hAnsi="Times New Roman" w:cs="Times New Roman"/>
          <w:b/>
          <w:bCs/>
        </w:rPr>
        <w:t>требования к отделке и точности</w:t>
      </w:r>
      <w:r w:rsidRPr="00647CEC">
        <w:rPr>
          <w:rFonts w:ascii="Times New Roman" w:hAnsi="Times New Roman" w:cs="Times New Roman"/>
        </w:rPr>
        <w:t> (шероховатость,</w:t>
      </w:r>
      <w:r w:rsidRPr="00647CEC">
        <w:rPr>
          <w:rFonts w:ascii="Times New Roman" w:hAnsi="Times New Roman" w:cs="Times New Roman"/>
        </w:rPr>
        <w:br/>
        <w:t>допуски, посадки).</w:t>
      </w:r>
    </w:p>
    <w:p w14:paraId="32128260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lastRenderedPageBreak/>
        <w:t>3.2. Сборочные чертежи и спецификация</w:t>
      </w:r>
    </w:p>
    <w:p w14:paraId="0B20773E" w14:textId="77777777" w:rsidR="00647CEC" w:rsidRPr="00647CEC" w:rsidRDefault="00647CEC" w:rsidP="00647CE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Сборочный чертеж</w:t>
      </w:r>
      <w:r w:rsidRPr="00647CEC">
        <w:rPr>
          <w:rFonts w:ascii="Times New Roman" w:hAnsi="Times New Roman" w:cs="Times New Roman"/>
        </w:rPr>
        <w:t> показывает соединение деталей в узел. Составные</w:t>
      </w:r>
      <w:r w:rsidRPr="00647CEC">
        <w:rPr>
          <w:rFonts w:ascii="Times New Roman" w:hAnsi="Times New Roman" w:cs="Times New Roman"/>
        </w:rPr>
        <w:br/>
        <w:t>части нумеруются. На разрезах смежные детали штрихуются в разные</w:t>
      </w:r>
      <w:r w:rsidRPr="00647CEC">
        <w:rPr>
          <w:rFonts w:ascii="Times New Roman" w:hAnsi="Times New Roman" w:cs="Times New Roman"/>
        </w:rPr>
        <w:br/>
        <w:t>стороны.</w:t>
      </w:r>
    </w:p>
    <w:p w14:paraId="778B3B3E" w14:textId="77777777" w:rsidR="00647CEC" w:rsidRPr="00647CEC" w:rsidRDefault="00647CEC" w:rsidP="00647CE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Спецификация</w:t>
      </w:r>
      <w:r w:rsidRPr="00647CEC">
        <w:rPr>
          <w:rFonts w:ascii="Times New Roman" w:hAnsi="Times New Roman" w:cs="Times New Roman"/>
        </w:rPr>
        <w:t> — текстовый документ (формат А4), определяющий</w:t>
      </w:r>
      <w:r w:rsidRPr="00647CEC">
        <w:rPr>
          <w:rFonts w:ascii="Times New Roman" w:hAnsi="Times New Roman" w:cs="Times New Roman"/>
        </w:rPr>
        <w:br/>
        <w:t>полный состав сборочной единицы. Содержит разделы: «Документация»,</w:t>
      </w:r>
      <w:r w:rsidRPr="00647CEC">
        <w:rPr>
          <w:rFonts w:ascii="Times New Roman" w:hAnsi="Times New Roman" w:cs="Times New Roman"/>
        </w:rPr>
        <w:br/>
        <w:t>«Сборочные единицы», «Детали», «Стандартные изделия», «Материалы».</w:t>
      </w:r>
    </w:p>
    <w:p w14:paraId="336CC2CB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3.3. Выполнение эскизов</w:t>
      </w:r>
    </w:p>
    <w:p w14:paraId="6E79B697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Эскиз</w:t>
      </w:r>
      <w:r w:rsidRPr="00647CEC">
        <w:rPr>
          <w:rFonts w:ascii="Times New Roman" w:hAnsi="Times New Roman" w:cs="Times New Roman"/>
        </w:rPr>
        <w:t> — чертёж, выполненный от руки без применения чертёжных</w:t>
      </w:r>
      <w:r w:rsidRPr="00647CEC">
        <w:rPr>
          <w:rFonts w:ascii="Times New Roman" w:hAnsi="Times New Roman" w:cs="Times New Roman"/>
        </w:rPr>
        <w:br/>
        <w:t>инструментов, но с соблюдением пропорций и правил оформления. Порядок</w:t>
      </w:r>
      <w:r w:rsidRPr="00647CEC">
        <w:rPr>
          <w:rFonts w:ascii="Times New Roman" w:hAnsi="Times New Roman" w:cs="Times New Roman"/>
        </w:rPr>
        <w:br/>
        <w:t>выполнения:</w:t>
      </w:r>
    </w:p>
    <w:p w14:paraId="4E5EBEAF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Изучить деталь, выбрать главный вид.</w:t>
      </w:r>
    </w:p>
    <w:p w14:paraId="23C614EB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Наметить компоновку изображений на листе.</w:t>
      </w:r>
    </w:p>
    <w:p w14:paraId="011D50F2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Выполнить контуры, разрезы.</w:t>
      </w:r>
    </w:p>
    <w:p w14:paraId="5CB6F1A9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Обязательно нанести все необходимые размеры</w:t>
      </w:r>
      <w:r w:rsidRPr="00647CEC">
        <w:rPr>
          <w:rFonts w:ascii="Times New Roman" w:hAnsi="Times New Roman" w:cs="Times New Roman"/>
        </w:rPr>
        <w:t>, снятые</w:t>
      </w:r>
      <w:r w:rsidRPr="00647CEC">
        <w:rPr>
          <w:rFonts w:ascii="Times New Roman" w:hAnsi="Times New Roman" w:cs="Times New Roman"/>
        </w:rPr>
        <w:br/>
        <w:t>измерительным инструментом.</w:t>
      </w:r>
    </w:p>
    <w:p w14:paraId="7161BE81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Указать шероховатость поверхностей.</w:t>
      </w:r>
    </w:p>
    <w:p w14:paraId="4DD64590" w14:textId="77777777" w:rsidR="00647CEC" w:rsidRPr="00647CEC" w:rsidRDefault="00647CEC" w:rsidP="00647CE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Заполнить основную надпись.</w:t>
      </w:r>
    </w:p>
    <w:p w14:paraId="303771F7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4. Особенности чертежей и схем в области КИПиА</w:t>
      </w:r>
    </w:p>
    <w:p w14:paraId="5A1BE39A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Работа с документацией в области автоматизации имеет специфику:</w:t>
      </w:r>
    </w:p>
    <w:p w14:paraId="7AF760BC" w14:textId="77777777" w:rsidR="00647CEC" w:rsidRPr="00647CEC" w:rsidRDefault="00647CEC" w:rsidP="00647CE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Электрические, пневматические, гидравлические схемы</w:t>
      </w:r>
      <w:r w:rsidRPr="00647CEC">
        <w:rPr>
          <w:rFonts w:ascii="Times New Roman" w:hAnsi="Times New Roman" w:cs="Times New Roman"/>
        </w:rPr>
        <w:t> выполняются с</w:t>
      </w:r>
      <w:r w:rsidRPr="00647CEC">
        <w:rPr>
          <w:rFonts w:ascii="Times New Roman" w:hAnsi="Times New Roman" w:cs="Times New Roman"/>
        </w:rPr>
        <w:br/>
        <w:t>использованием условных графических обозначений (УГО) по ГОСТ (серии</w:t>
      </w:r>
      <w:r w:rsidRPr="00647CEC">
        <w:rPr>
          <w:rFonts w:ascii="Times New Roman" w:hAnsi="Times New Roman" w:cs="Times New Roman"/>
        </w:rPr>
        <w:br/>
        <w:t>2.700–2.796). Требуется знание УГО для реле, датчиков, исполнительных</w:t>
      </w:r>
      <w:r w:rsidRPr="00647CEC">
        <w:rPr>
          <w:rFonts w:ascii="Times New Roman" w:hAnsi="Times New Roman" w:cs="Times New Roman"/>
        </w:rPr>
        <w:br/>
        <w:t>механизмов, приборов.</w:t>
      </w:r>
    </w:p>
    <w:p w14:paraId="7F470BAC" w14:textId="77777777" w:rsidR="00647CEC" w:rsidRPr="00647CEC" w:rsidRDefault="00647CEC" w:rsidP="00647CE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Монтажные чертежи КИПиА</w:t>
      </w:r>
      <w:r w:rsidRPr="00647CEC">
        <w:rPr>
          <w:rFonts w:ascii="Times New Roman" w:hAnsi="Times New Roman" w:cs="Times New Roman"/>
        </w:rPr>
        <w:t> содержат планы расположения щитов,</w:t>
      </w:r>
      <w:r w:rsidRPr="00647CEC">
        <w:rPr>
          <w:rFonts w:ascii="Times New Roman" w:hAnsi="Times New Roman" w:cs="Times New Roman"/>
        </w:rPr>
        <w:br/>
        <w:t>датчиков, трассировку кабельных линий и трубных проводок (импульсных</w:t>
      </w:r>
      <w:r w:rsidRPr="00647CEC">
        <w:rPr>
          <w:rFonts w:ascii="Times New Roman" w:hAnsi="Times New Roman" w:cs="Times New Roman"/>
        </w:rPr>
        <w:br/>
        <w:t>линий).</w:t>
      </w:r>
    </w:p>
    <w:p w14:paraId="6397BD98" w14:textId="77777777" w:rsidR="00647CEC" w:rsidRPr="00647CEC" w:rsidRDefault="00647CEC" w:rsidP="00647CE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Чертежи общих видов приборов</w:t>
      </w:r>
      <w:r w:rsidRPr="00647CEC">
        <w:rPr>
          <w:rFonts w:ascii="Times New Roman" w:hAnsi="Times New Roman" w:cs="Times New Roman"/>
        </w:rPr>
        <w:t> часто содержат сложные комбинации</w:t>
      </w:r>
      <w:r w:rsidRPr="00647CEC">
        <w:rPr>
          <w:rFonts w:ascii="Times New Roman" w:hAnsi="Times New Roman" w:cs="Times New Roman"/>
        </w:rPr>
        <w:br/>
        <w:t>разрезов для отображения измерительных механизмов и кинематических</w:t>
      </w:r>
      <w:r w:rsidRPr="00647CEC">
        <w:rPr>
          <w:rFonts w:ascii="Times New Roman" w:hAnsi="Times New Roman" w:cs="Times New Roman"/>
        </w:rPr>
        <w:br/>
        <w:t>связей.</w:t>
      </w:r>
    </w:p>
    <w:p w14:paraId="4F5150A7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pict w14:anchorId="3F2DE937">
          <v:rect id="_x0000_i1088" style="width:0;height:.75pt" o:hralign="center" o:hrstd="t" o:hr="t" fillcolor="#a0a0a0" stroked="f"/>
        </w:pict>
      </w:r>
    </w:p>
    <w:p w14:paraId="7D8FE7BD" w14:textId="77777777" w:rsidR="00647CEC" w:rsidRPr="00647CEC" w:rsidRDefault="00647CEC" w:rsidP="00647CEC">
      <w:p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14BA2C08" w14:textId="77777777" w:rsidR="00647CEC" w:rsidRPr="00647CEC" w:rsidRDefault="00647CEC" w:rsidP="00647C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Перечислите виды конструкторских документов, наиболее часто</w:t>
      </w:r>
      <w:r w:rsidRPr="00647CEC">
        <w:rPr>
          <w:rFonts w:ascii="Times New Roman" w:hAnsi="Times New Roman" w:cs="Times New Roman"/>
        </w:rPr>
        <w:br/>
        <w:t>используемые слесарем КИПиА в работе. Кратко охарактеризуйте</w:t>
      </w:r>
      <w:r w:rsidRPr="00647CEC">
        <w:rPr>
          <w:rFonts w:ascii="Times New Roman" w:hAnsi="Times New Roman" w:cs="Times New Roman"/>
        </w:rPr>
        <w:br/>
        <w:t>назначение каждого.</w:t>
      </w:r>
    </w:p>
    <w:p w14:paraId="4537F7D0" w14:textId="77777777" w:rsidR="00647CEC" w:rsidRPr="00647CEC" w:rsidRDefault="00647CEC" w:rsidP="00647C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lastRenderedPageBreak/>
        <w:t>Каковы основные правила нанесения штриховки в разрезах и сечениях?</w:t>
      </w:r>
      <w:r w:rsidRPr="00647CEC">
        <w:rPr>
          <w:rFonts w:ascii="Times New Roman" w:hAnsi="Times New Roman" w:cs="Times New Roman"/>
        </w:rPr>
        <w:br/>
        <w:t>Как штрихуются смежные детали на сборочном чертеже?</w:t>
      </w:r>
    </w:p>
    <w:p w14:paraId="0F2AB64A" w14:textId="77777777" w:rsidR="00647CEC" w:rsidRPr="00647CEC" w:rsidRDefault="00647CEC" w:rsidP="00647C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Опишите последовательность действий при чтении чертежа детали.</w:t>
      </w:r>
    </w:p>
    <w:p w14:paraId="749FF28C" w14:textId="77777777" w:rsidR="00647CEC" w:rsidRPr="00647CEC" w:rsidRDefault="00647CEC" w:rsidP="00647C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Что такое спецификация и какую информацию она содержит? В какой</w:t>
      </w:r>
      <w:r w:rsidRPr="00647CEC">
        <w:rPr>
          <w:rFonts w:ascii="Times New Roman" w:hAnsi="Times New Roman" w:cs="Times New Roman"/>
        </w:rPr>
        <w:br/>
        <w:t>последовательности располагаются её разделы?</w:t>
      </w:r>
    </w:p>
    <w:p w14:paraId="3728D182" w14:textId="77777777" w:rsidR="00647CEC" w:rsidRPr="00647CEC" w:rsidRDefault="00647CEC" w:rsidP="00647C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7CEC">
        <w:rPr>
          <w:rFonts w:ascii="Times New Roman" w:hAnsi="Times New Roman" w:cs="Times New Roman"/>
        </w:rPr>
        <w:t>Как условно изображается на чертеже наружная метрическая резьба на</w:t>
      </w:r>
      <w:r w:rsidRPr="00647CEC">
        <w:rPr>
          <w:rFonts w:ascii="Times New Roman" w:hAnsi="Times New Roman" w:cs="Times New Roman"/>
        </w:rPr>
        <w:br/>
        <w:t>стержне? Как она обозначается?</w:t>
      </w:r>
    </w:p>
    <w:p w14:paraId="47ABE5DC" w14:textId="092696EE" w:rsidR="00151D22" w:rsidRPr="00647CEC" w:rsidRDefault="00151D22" w:rsidP="00D62707">
      <w:pPr>
        <w:rPr>
          <w:rFonts w:ascii="Times New Roman" w:hAnsi="Times New Roman" w:cs="Times New Roman"/>
        </w:rPr>
      </w:pPr>
    </w:p>
    <w:sectPr w:rsidR="00151D22" w:rsidRPr="00647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20D"/>
    <w:multiLevelType w:val="multilevel"/>
    <w:tmpl w:val="6802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0BE5"/>
    <w:multiLevelType w:val="multilevel"/>
    <w:tmpl w:val="1A4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5A6"/>
    <w:multiLevelType w:val="multilevel"/>
    <w:tmpl w:val="A7B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1A46"/>
    <w:multiLevelType w:val="multilevel"/>
    <w:tmpl w:val="5CEC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C2664"/>
    <w:multiLevelType w:val="multilevel"/>
    <w:tmpl w:val="2DC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41BA8"/>
    <w:multiLevelType w:val="multilevel"/>
    <w:tmpl w:val="55A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9202B"/>
    <w:multiLevelType w:val="multilevel"/>
    <w:tmpl w:val="A3BA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E182A"/>
    <w:multiLevelType w:val="multilevel"/>
    <w:tmpl w:val="6B2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20134"/>
    <w:multiLevelType w:val="multilevel"/>
    <w:tmpl w:val="A8C6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35256"/>
    <w:multiLevelType w:val="multilevel"/>
    <w:tmpl w:val="CD4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3C0B"/>
    <w:multiLevelType w:val="multilevel"/>
    <w:tmpl w:val="556C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F2EA6"/>
    <w:multiLevelType w:val="multilevel"/>
    <w:tmpl w:val="B06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F0419"/>
    <w:multiLevelType w:val="multilevel"/>
    <w:tmpl w:val="A33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05E"/>
    <w:multiLevelType w:val="multilevel"/>
    <w:tmpl w:val="6CEC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D3E61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A4D03"/>
    <w:multiLevelType w:val="multilevel"/>
    <w:tmpl w:val="653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B729F"/>
    <w:multiLevelType w:val="multilevel"/>
    <w:tmpl w:val="1E6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2E6C40"/>
    <w:multiLevelType w:val="multilevel"/>
    <w:tmpl w:val="23C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F4AFB"/>
    <w:multiLevelType w:val="multilevel"/>
    <w:tmpl w:val="83D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44038"/>
    <w:multiLevelType w:val="multilevel"/>
    <w:tmpl w:val="AD4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21F25"/>
    <w:multiLevelType w:val="multilevel"/>
    <w:tmpl w:val="0B6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303AE"/>
    <w:multiLevelType w:val="multilevel"/>
    <w:tmpl w:val="D03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B01A3"/>
    <w:multiLevelType w:val="multilevel"/>
    <w:tmpl w:val="17C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D20D9"/>
    <w:multiLevelType w:val="multilevel"/>
    <w:tmpl w:val="B4F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C6C9F"/>
    <w:multiLevelType w:val="multilevel"/>
    <w:tmpl w:val="B34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B3FBE"/>
    <w:multiLevelType w:val="multilevel"/>
    <w:tmpl w:val="3E98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E65A6B"/>
    <w:multiLevelType w:val="multilevel"/>
    <w:tmpl w:val="E590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44373"/>
    <w:multiLevelType w:val="multilevel"/>
    <w:tmpl w:val="BD68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51844"/>
    <w:multiLevelType w:val="multilevel"/>
    <w:tmpl w:val="4B0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15F0A"/>
    <w:multiLevelType w:val="multilevel"/>
    <w:tmpl w:val="BB30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DD00BF"/>
    <w:multiLevelType w:val="multilevel"/>
    <w:tmpl w:val="8AB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5665B"/>
    <w:multiLevelType w:val="multilevel"/>
    <w:tmpl w:val="1676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C0CBC"/>
    <w:multiLevelType w:val="multilevel"/>
    <w:tmpl w:val="55D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B68B1"/>
    <w:multiLevelType w:val="multilevel"/>
    <w:tmpl w:val="131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005F9"/>
    <w:multiLevelType w:val="multilevel"/>
    <w:tmpl w:val="B05C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3621B3"/>
    <w:multiLevelType w:val="multilevel"/>
    <w:tmpl w:val="296E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AD62FF"/>
    <w:multiLevelType w:val="multilevel"/>
    <w:tmpl w:val="193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A1E3F"/>
    <w:multiLevelType w:val="multilevel"/>
    <w:tmpl w:val="1602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D62C33"/>
    <w:multiLevelType w:val="multilevel"/>
    <w:tmpl w:val="B240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181995">
    <w:abstractNumId w:val="23"/>
  </w:num>
  <w:num w:numId="2" w16cid:durableId="783304610">
    <w:abstractNumId w:val="16"/>
  </w:num>
  <w:num w:numId="3" w16cid:durableId="1661763060">
    <w:abstractNumId w:val="22"/>
  </w:num>
  <w:num w:numId="4" w16cid:durableId="106313859">
    <w:abstractNumId w:val="13"/>
  </w:num>
  <w:num w:numId="5" w16cid:durableId="401485290">
    <w:abstractNumId w:val="25"/>
  </w:num>
  <w:num w:numId="6" w16cid:durableId="1521162986">
    <w:abstractNumId w:val="20"/>
  </w:num>
  <w:num w:numId="7" w16cid:durableId="1095441738">
    <w:abstractNumId w:val="26"/>
  </w:num>
  <w:num w:numId="8" w16cid:durableId="16543620">
    <w:abstractNumId w:val="28"/>
  </w:num>
  <w:num w:numId="9" w16cid:durableId="1595285705">
    <w:abstractNumId w:val="30"/>
  </w:num>
  <w:num w:numId="10" w16cid:durableId="1398672705">
    <w:abstractNumId w:val="35"/>
  </w:num>
  <w:num w:numId="11" w16cid:durableId="1899393438">
    <w:abstractNumId w:val="17"/>
  </w:num>
  <w:num w:numId="12" w16cid:durableId="163017455">
    <w:abstractNumId w:val="7"/>
  </w:num>
  <w:num w:numId="13" w16cid:durableId="500582192">
    <w:abstractNumId w:val="4"/>
  </w:num>
  <w:num w:numId="14" w16cid:durableId="1951355910">
    <w:abstractNumId w:val="24"/>
  </w:num>
  <w:num w:numId="15" w16cid:durableId="467163471">
    <w:abstractNumId w:val="18"/>
  </w:num>
  <w:num w:numId="16" w16cid:durableId="1746104810">
    <w:abstractNumId w:val="33"/>
  </w:num>
  <w:num w:numId="17" w16cid:durableId="163402914">
    <w:abstractNumId w:val="0"/>
  </w:num>
  <w:num w:numId="18" w16cid:durableId="1502433275">
    <w:abstractNumId w:val="9"/>
  </w:num>
  <w:num w:numId="19" w16cid:durableId="492916088">
    <w:abstractNumId w:val="11"/>
  </w:num>
  <w:num w:numId="20" w16cid:durableId="1874029344">
    <w:abstractNumId w:val="27"/>
  </w:num>
  <w:num w:numId="21" w16cid:durableId="267274792">
    <w:abstractNumId w:val="3"/>
  </w:num>
  <w:num w:numId="22" w16cid:durableId="1326977627">
    <w:abstractNumId w:val="19"/>
  </w:num>
  <w:num w:numId="23" w16cid:durableId="845750187">
    <w:abstractNumId w:val="6"/>
  </w:num>
  <w:num w:numId="24" w16cid:durableId="1874420438">
    <w:abstractNumId w:val="21"/>
  </w:num>
  <w:num w:numId="25" w16cid:durableId="346296682">
    <w:abstractNumId w:val="31"/>
  </w:num>
  <w:num w:numId="26" w16cid:durableId="54738665">
    <w:abstractNumId w:val="5"/>
  </w:num>
  <w:num w:numId="27" w16cid:durableId="1894006073">
    <w:abstractNumId w:val="14"/>
  </w:num>
  <w:num w:numId="28" w16cid:durableId="1414233986">
    <w:abstractNumId w:val="2"/>
  </w:num>
  <w:num w:numId="29" w16cid:durableId="427429368">
    <w:abstractNumId w:val="36"/>
  </w:num>
  <w:num w:numId="30" w16cid:durableId="1618633677">
    <w:abstractNumId w:val="37"/>
  </w:num>
  <w:num w:numId="31" w16cid:durableId="1193156625">
    <w:abstractNumId w:val="32"/>
  </w:num>
  <w:num w:numId="32" w16cid:durableId="550921950">
    <w:abstractNumId w:val="34"/>
  </w:num>
  <w:num w:numId="33" w16cid:durableId="310601671">
    <w:abstractNumId w:val="12"/>
  </w:num>
  <w:num w:numId="34" w16cid:durableId="2092002952">
    <w:abstractNumId w:val="8"/>
  </w:num>
  <w:num w:numId="35" w16cid:durableId="415323104">
    <w:abstractNumId w:val="38"/>
  </w:num>
  <w:num w:numId="36" w16cid:durableId="1246919979">
    <w:abstractNumId w:val="1"/>
  </w:num>
  <w:num w:numId="37" w16cid:durableId="1612273640">
    <w:abstractNumId w:val="10"/>
  </w:num>
  <w:num w:numId="38" w16cid:durableId="1500609539">
    <w:abstractNumId w:val="15"/>
  </w:num>
  <w:num w:numId="39" w16cid:durableId="9793877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34"/>
    <w:rsid w:val="000F3E33"/>
    <w:rsid w:val="00151D22"/>
    <w:rsid w:val="00164B61"/>
    <w:rsid w:val="003C49C3"/>
    <w:rsid w:val="005B192E"/>
    <w:rsid w:val="00647CEC"/>
    <w:rsid w:val="006B1945"/>
    <w:rsid w:val="00750CA7"/>
    <w:rsid w:val="007F14E8"/>
    <w:rsid w:val="008F7B76"/>
    <w:rsid w:val="00965F05"/>
    <w:rsid w:val="009A6BEC"/>
    <w:rsid w:val="00A5410E"/>
    <w:rsid w:val="00B15601"/>
    <w:rsid w:val="00C16A34"/>
    <w:rsid w:val="00CA465D"/>
    <w:rsid w:val="00D14678"/>
    <w:rsid w:val="00D62707"/>
    <w:rsid w:val="00F22403"/>
    <w:rsid w:val="00F4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CDAE2"/>
  <w15:chartTrackingRefBased/>
  <w15:docId w15:val="{18F11C30-6B9D-4217-BA01-38DDB53D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6A34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D627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2026-01-17T09:06:00Z</dcterms:created>
  <dcterms:modified xsi:type="dcterms:W3CDTF">2026-02-07T09:40:00Z</dcterms:modified>
</cp:coreProperties>
</file>