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tabs>
          <w:tab w:val="left" w:leader="none" w:pos="1276"/>
        </w:tabs>
        <w:spacing/>
        <w:ind/>
        <w:jc w:val="center"/>
        <w:rPr>
          <w:rFonts w:asciiTheme="minorHAnsi" w:hAnsiTheme="minorHAnsi" w:eastAsiaTheme="minorHAnsi" w:cstheme="minorBidi"/>
        </w:rPr>
      </w:pPr>
      <w:r/>
      <w:bookmarkStart w:id="0" w:name="_Hlk165540787"/>
      <w:r>
        <w:rPr>
          <w:rFonts w:asciiTheme="minorHAnsi" w:hAnsiTheme="minorHAnsi" w:eastAsiaTheme="minorHAnsi" w:cstheme="minorBid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746760"/>
                <wp:effectExtent l="0" t="0" r="0" b="0"/>
                <wp:docPr id="1" name="Рисунок 56" descr="Продольный бланк_ВятГУ_распорядительный акт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Продольный бланк_ВятГУ_распорядительный акт+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62600" cy="746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00pt;height:58.8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bookmarkEnd w:id="0"/>
      <w:r/>
      <w:r>
        <w:rPr>
          <w:rFonts w:asciiTheme="minorHAnsi" w:hAnsiTheme="minorHAnsi" w:eastAsiaTheme="minorHAnsi" w:cstheme="minorBidi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математики и информационных систем</w:t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и физико-математических наук</w:t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прикладной математики и информатики</w:t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РАЗРАБОТКА ЧАТ-БОТА В ПОДДЕРЖКУ АБИТУРИЕНТа ВЯТГУ</w:t>
      </w:r>
      <w:r>
        <w:rPr>
          <w:b/>
          <w:caps/>
          <w:sz w:val="32"/>
          <w:szCs w:val="32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Бакалаврская работа</w:t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Киров</w:t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2025</w:t>
      </w:r>
      <w:r>
        <w:rPr>
          <w:sz w:val="24"/>
          <w:szCs w:val="24"/>
        </w:rPr>
        <w:br w:type="page" w:clear="all"/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rFonts w:asciiTheme="minorHAnsi" w:hAnsiTheme="minorHAnsi" w:eastAsiaTheme="minorHAnsi" w:cstheme="minorBidi"/>
        </w:rPr>
      </w:pPr>
      <w:r>
        <w:rPr>
          <w:rFonts w:asciiTheme="minorHAnsi" w:hAnsiTheme="minorHAnsi" w:eastAsiaTheme="minorHAnsi" w:cstheme="minorBid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746760"/>
                <wp:effectExtent l="0" t="0" r="0" b="0"/>
                <wp:docPr id="2" name="image24.png" descr="Продольный бланк_ВятГУ_распорядительный акт+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png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62600" cy="7467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00pt;height:58.80pt;mso-wrap-distance-left:0.00pt;mso-wrap-distance-top:0.00pt;mso-wrap-distance-right:0.00pt;mso-wrap-distance-bottom:0.00pt;z-index:1;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Theme="minorHAnsi" w:hAnsiTheme="minorHAnsi" w:eastAsiaTheme="minorHAnsi" w:cstheme="minorBidi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математики и информационных систем</w:t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и физико-математических наук</w:t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прикладной математики и информатики</w:t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РАЗРАБОТКА ЧАТ-БОТА В ПОДДЕРЖКУ АБИТУРИЕНТа ВЯТГУ</w:t>
      </w:r>
      <w:r>
        <w:rPr>
          <w:b/>
          <w:caps/>
          <w:sz w:val="32"/>
          <w:szCs w:val="32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Бакалаврская работа</w:t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/>
      <w:bookmarkStart w:id="1" w:name="_heading=h.4ul4u4mcixir"/>
      <w:r/>
      <w:bookmarkEnd w:id="1"/>
      <w:r>
        <w:rPr>
          <w:sz w:val="24"/>
          <w:szCs w:val="24"/>
        </w:rPr>
        <w:t xml:space="preserve">144592.020302.01</w:t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tbl>
      <w:tblPr>
        <w:tblInd w:w="612" w:type="dxa"/>
        <w:tblW w:w="9027" w:type="dxa"/>
        <w:tblBorders/>
        <w:tblLayout w:type="fixed"/>
        <w:tblLook w:val="0000" w:firstRow="0" w:lastRow="0" w:firstColumn="0" w:lastColumn="0" w:noHBand="0" w:noVBand="0"/>
      </w:tblPr>
      <w:tblGrid>
        <w:gridCol w:w="4248"/>
        <w:gridCol w:w="1654"/>
        <w:gridCol w:w="1991"/>
        <w:gridCol w:w="1134"/>
      </w:tblGrid>
      <w:tr>
        <w:trPr>
          <w:trHeight w:val="460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Выполнил обучающийся гр. ФИб-4301-51-00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  <w:u w:val="single"/>
              </w:rPr>
              <w:t xml:space="preserve">Д. О. Ощепков     </w:t>
            </w:r>
            <w:r>
              <w:rPr>
                <w:sz w:val="20"/>
                <w:szCs w:val="20"/>
              </w:rPr>
              <w:t xml:space="preserve">/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</w:t>
            </w:r>
            <w:r>
              <w:rPr>
                <w:sz w:val="20"/>
                <w:szCs w:val="20"/>
              </w:rPr>
            </w:r>
          </w:p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452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Руководитель ВКР</w:t>
            </w:r>
            <w:sdt>
              <w:sdtPr>
                <w15:appearance w15:val="boundingBox"/>
                <w:id w:val="186767281"/>
                <w:showingPlcHdr w:val="true"/>
                <w:tag w:val="goog_rdk_1"/>
                <w:rPr/>
              </w:sdtPr>
              <w:sdtContent>
                <w:r>
                  <w:t xml:space="preserve">    </w:t>
                </w:r>
              </w:sdtContent>
            </w:sdt>
            <w:r>
              <w:rPr>
                <w:sz w:val="20"/>
                <w:szCs w:val="20"/>
              </w:rPr>
              <w:t xml:space="preserve"> к.п.н., зав. кафедрой ПМИ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  <w:u w:val="single"/>
              </w:rPr>
              <w:t xml:space="preserve">Е. В. Разова          </w:t>
            </w:r>
            <w:r>
              <w:rPr>
                <w:sz w:val="20"/>
                <w:szCs w:val="20"/>
              </w:rPr>
              <w:t xml:space="preserve">/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</w:t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241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          (подпись)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     (инициалы, фамилия)</w:t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(дата)</w:t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  <w:r>
              <w:rPr>
                <w:sz w:val="20"/>
                <w:szCs w:val="20"/>
                <w:u w:val="single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852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185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</w:tr>
    </w:tbl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Киров</w:t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2025</w:t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/>
      </w:pPr>
      <w:r>
        <w:t xml:space="preserve">МИНИСТЕРСТВО НАУКИ И ВЫСШЕГО ОБРАЗОВАНИЯ РФ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>
          <w:sz w:val="22"/>
        </w:rPr>
      </w:pPr>
      <w:r>
        <w:rPr>
          <w:sz w:val="22"/>
        </w:rPr>
        <w:t xml:space="preserve">ФЕДЕРАЛЬНОЕ ГОСУДАРСТВЕННОЕ БЮДЖЕТНОЕ ОБРАЗОВАТЕЛЬНОЕ УЧРЕЖДЕНИЕ ВЫСШЕГО ОБРАЗОВАНИЯ</w:t>
      </w:r>
      <w:r>
        <w:rPr>
          <w:sz w:val="22"/>
        </w:rPr>
      </w:r>
    </w:p>
    <w:p>
      <w:pPr>
        <w:pBdr/>
        <w:spacing w:line="240" w:lineRule="auto"/>
        <w:ind/>
        <w:jc w:val="center"/>
        <w:rPr>
          <w:sz w:val="22"/>
        </w:rPr>
      </w:pPr>
      <w:r>
        <w:rPr>
          <w:sz w:val="22"/>
        </w:rPr>
        <w:t xml:space="preserve">«ВЯТСКИЙ ГОСУДАРСТВЕННЫЙ УНИВЕРСИТЕТ»</w:t>
      </w:r>
      <w:r>
        <w:rPr>
          <w:sz w:val="22"/>
        </w:rPr>
      </w:r>
    </w:p>
    <w:p>
      <w:pPr>
        <w:pBdr/>
        <w:spacing w:line="240" w:lineRule="auto"/>
        <w:ind/>
        <w:jc w:val="center"/>
        <w:rPr>
          <w:sz w:val="24"/>
          <w:u w:val="single"/>
        </w:rPr>
      </w:pPr>
      <w:r>
        <w:rPr>
          <w:sz w:val="24"/>
        </w:rPr>
        <w:t xml:space="preserve">Кафедра прикладной математики и информатики</w:t>
      </w:r>
      <w:r>
        <w:rPr>
          <w:sz w:val="24"/>
          <w:u w:val="single"/>
        </w:rPr>
      </w:r>
    </w:p>
    <w:p>
      <w:pPr>
        <w:pBdr/>
        <w:spacing w:line="240" w:lineRule="auto"/>
        <w:ind w:left="5954"/>
        <w:rPr>
          <w:sz w:val="24"/>
        </w:rPr>
      </w:pPr>
      <w:r>
        <w:rPr>
          <w:sz w:val="24"/>
        </w:rPr>
        <w:t xml:space="preserve">УТВЕРЖДАЮ</w:t>
      </w:r>
      <w:r>
        <w:rPr>
          <w:sz w:val="24"/>
        </w:rPr>
      </w:r>
    </w:p>
    <w:p>
      <w:pPr>
        <w:pBdr/>
        <w:spacing w:line="240" w:lineRule="auto"/>
        <w:ind w:left="5954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pacing w:line="240" w:lineRule="auto"/>
        <w:ind w:left="5954"/>
        <w:rPr>
          <w:sz w:val="24"/>
        </w:rPr>
      </w:pPr>
      <w:r>
        <w:rPr>
          <w:sz w:val="24"/>
        </w:rPr>
        <w:t xml:space="preserve">Зав. кафедрой </w:t>
      </w:r>
      <w:r>
        <w:rPr>
          <w:u w:val="single"/>
        </w:rPr>
        <w:br/>
      </w:r>
      <w:r>
        <w:t xml:space="preserve">__________________</w:t>
      </w:r>
      <w:r>
        <w:rPr>
          <w:sz w:val="24"/>
        </w:rPr>
      </w:r>
    </w:p>
    <w:p>
      <w:pPr>
        <w:pBdr/>
        <w:spacing w:line="240" w:lineRule="auto"/>
        <w:ind w:left="5954"/>
        <w:rPr/>
      </w:pPr>
      <w:r>
        <w:t xml:space="preserve">«</w:t>
      </w:r>
      <w:r>
        <w:rPr>
          <w:sz w:val="24"/>
        </w:rPr>
        <w:t xml:space="preserve">___</w:t>
      </w:r>
      <w:r>
        <w:t xml:space="preserve">» </w:t>
      </w:r>
      <w:r>
        <w:rPr>
          <w:sz w:val="24"/>
        </w:rPr>
        <w:t xml:space="preserve">_______________</w:t>
      </w:r>
      <w:r>
        <w:t xml:space="preserve"> 2024 г.</w:t>
      </w:r>
      <w:r/>
    </w:p>
    <w:p>
      <w:pPr>
        <w:pBdr/>
        <w:spacing w:line="240" w:lineRule="auto"/>
        <w:ind w:left="5954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widowControl w:val="true"/>
        <w:pBdr/>
        <w:spacing w:line="240" w:lineRule="auto"/>
        <w:ind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6"/>
          <w:szCs w:val="36"/>
        </w:rPr>
        <w:t xml:space="preserve">ЗАДАНИЕ</w:t>
      </w:r>
      <w:r>
        <w:rPr>
          <w:b/>
          <w:bCs/>
          <w:sz w:val="32"/>
          <w:szCs w:val="32"/>
          <w:lang w:eastAsia="ru-RU"/>
        </w:rPr>
      </w:r>
    </w:p>
    <w:p>
      <w:pPr>
        <w:widowControl w:val="true"/>
        <w:pBdr/>
        <w:spacing w:line="240" w:lineRule="auto"/>
        <w:ind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24"/>
          <w:lang w:eastAsia="ru-RU"/>
        </w:rPr>
        <w:t xml:space="preserve">НА ВЫПУСКНУЮ КВАЛИФИКАЦИОННУЮ РАБОТУ</w:t>
      </w:r>
      <w:r>
        <w:rPr>
          <w:b/>
          <w:bCs/>
          <w:sz w:val="32"/>
          <w:szCs w:val="32"/>
          <w:lang w:eastAsia="ru-RU"/>
        </w:rPr>
      </w:r>
    </w:p>
    <w:p>
      <w:pPr>
        <w:pBdr/>
        <w:spacing w:line="240" w:lineRule="auto"/>
        <w:ind/>
        <w:jc w:val="center"/>
        <w:rPr>
          <w:b/>
          <w:bCs/>
          <w:sz w:val="20"/>
        </w:rPr>
      </w:pPr>
      <w:r>
        <w:rPr>
          <w:b/>
          <w:bCs/>
          <w:sz w:val="20"/>
        </w:rPr>
      </w:r>
      <w:r>
        <w:rPr>
          <w:b/>
          <w:bCs/>
          <w:sz w:val="20"/>
        </w:rPr>
      </w:r>
    </w:p>
    <w:p>
      <w:pPr>
        <w:widowControl w:val="true"/>
        <w:pBdr/>
        <w:spacing/>
        <w:ind/>
        <w:jc w:val="both"/>
        <w:rPr>
          <w:szCs w:val="24"/>
          <w:u w:val="single"/>
          <w:lang w:eastAsia="ru-RU"/>
        </w:rPr>
      </w:pPr>
      <w:r>
        <w:rPr>
          <w:szCs w:val="24"/>
          <w:lang w:eastAsia="ru-RU"/>
        </w:rPr>
        <w:t xml:space="preserve">Студенту </w:t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  <w:t xml:space="preserve">Ощепкову Дмитрию Олеговичу</w:t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</w:r>
    </w:p>
    <w:p>
      <w:pPr>
        <w:widowControl w:val="true"/>
        <w:pBdr/>
        <w:tabs>
          <w:tab w:val="left" w:leader="none" w:pos="1134"/>
          <w:tab w:val="left" w:leader="none" w:pos="9214"/>
        </w:tabs>
        <w:spacing/>
        <w:ind w:right="-1"/>
        <w:jc w:val="both"/>
        <w:rPr>
          <w:sz w:val="24"/>
          <w:szCs w:val="24"/>
          <w:u w:val="single"/>
          <w:lang w:eastAsia="ru-RU"/>
        </w:rPr>
      </w:pPr>
      <w:r>
        <w:rPr>
          <w:szCs w:val="24"/>
          <w:lang w:eastAsia="ru-RU"/>
        </w:rPr>
        <w:t xml:space="preserve">Тема: </w:t>
      </w:r>
      <w:r>
        <w:rPr>
          <w:szCs w:val="24"/>
          <w:u w:val="single"/>
          <w:lang w:eastAsia="ru-RU"/>
        </w:rPr>
        <w:tab/>
      </w:r>
      <w:r>
        <w:rPr>
          <w:szCs w:val="28"/>
          <w:u w:val="single"/>
          <w:lang w:eastAsia="ru-RU"/>
        </w:rPr>
        <w:t xml:space="preserve">Разработка чат-бота в поддержку абитуриента ВятГУ</w:t>
      </w:r>
      <w:r>
        <w:rPr>
          <w:szCs w:val="28"/>
          <w:u w:val="single"/>
          <w:lang w:eastAsia="ru-RU"/>
        </w:rPr>
        <w:tab/>
      </w:r>
      <w:r>
        <w:rPr>
          <w:sz w:val="24"/>
          <w:szCs w:val="24"/>
          <w:u w:val="single"/>
          <w:lang w:eastAsia="ru-RU"/>
        </w:rPr>
      </w:r>
    </w:p>
    <w:p>
      <w:pPr>
        <w:widowControl w:val="true"/>
        <w:pBdr/>
        <w:tabs>
          <w:tab w:val="left" w:leader="none" w:pos="851"/>
          <w:tab w:val="left" w:leader="none" w:pos="1276"/>
        </w:tabs>
        <w:spacing/>
        <w:ind/>
        <w:rPr>
          <w:szCs w:val="24"/>
          <w:lang w:eastAsia="ru-RU"/>
        </w:rPr>
      </w:pP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  <w:t xml:space="preserve">(</w:t>
      </w:r>
      <w:r>
        <w:rPr>
          <w:szCs w:val="24"/>
          <w:lang w:eastAsia="ru-RU"/>
        </w:rPr>
        <w:t xml:space="preserve">Утверждена приказом по университету </w:t>
      </w:r>
      <w:bookmarkStart w:id="2" w:name="_Hlk71103043"/>
      <w:r>
        <w:rPr>
          <w:szCs w:val="24"/>
          <w:u w:val="single"/>
          <w:lang w:eastAsia="ru-RU"/>
        </w:rPr>
        <w:t xml:space="preserve">22.11.2024 г.</w:t>
      </w:r>
      <w:r>
        <w:rPr>
          <w:szCs w:val="24"/>
          <w:lang w:eastAsia="ru-RU"/>
        </w:rPr>
        <w:t xml:space="preserve"> № </w:t>
      </w:r>
      <w:r>
        <w:rPr>
          <w:szCs w:val="24"/>
          <w:u w:val="single"/>
          <w:lang w:eastAsia="ru-RU"/>
        </w:rPr>
        <w:t xml:space="preserve">13-02/</w:t>
      </w:r>
      <w:bookmarkEnd w:id="2"/>
      <w:r>
        <w:rPr>
          <w:szCs w:val="24"/>
          <w:u w:val="single"/>
          <w:lang w:eastAsia="ru-RU"/>
        </w:rPr>
        <w:t xml:space="preserve">161</w:t>
      </w:r>
      <w:r>
        <w:rPr>
          <w:szCs w:val="24"/>
          <w:lang w:eastAsia="ru-RU"/>
        </w:rPr>
        <w:t xml:space="preserve">)</w:t>
      </w:r>
      <w:r>
        <w:rPr>
          <w:szCs w:val="24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b/>
          <w:szCs w:val="24"/>
          <w:lang w:eastAsia="ru-RU"/>
        </w:rPr>
      </w:pPr>
      <w:r>
        <w:rPr>
          <w:b/>
          <w:szCs w:val="24"/>
          <w:lang w:eastAsia="ru-RU"/>
        </w:rPr>
        <w:t xml:space="preserve">1. Перечень подлежащих разработке вопросов</w:t>
      </w:r>
      <w:r>
        <w:rPr>
          <w:b/>
          <w:szCs w:val="24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1.1. </w:t>
      </w:r>
      <w:r>
        <w:rPr>
          <w:color w:val="000000"/>
          <w:szCs w:val="28"/>
          <w:lang w:eastAsia="ru-RU"/>
        </w:rPr>
        <w:t xml:space="preserve">Обзор и анализ научно-технической информации и предметной области: правила приема в ВятГУ, обзор видов чат-ботов, обзор методов и средств построения чат-ботов.</w:t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1.2. Обоснование актуальности темы выпускной квалификационной работы. Выбор предметной области. Постановка задачи.</w:t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1.3. Проектирование чат-бота в поддержку абитуриента ВятГУ: выбор архитектуры приложения, создание UML-моделей предметной области, сбор данных. </w:t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1.4. Разработка чат-бота в поддержку абитуриента ВятГУ: выбор средств разработки ПО,  разработка алгоритмов, тестирование ПО. </w:t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1.5. Экспериментальное исследование реализованного чат-бота: подготовка наборов данных для исследования, проведение экспериментов, анализ результатов, формирование выводов. </w:t>
      </w:r>
      <w:r>
        <w:rPr>
          <w:szCs w:val="28"/>
          <w:lang w:eastAsia="ru-RU"/>
        </w:rPr>
      </w:r>
    </w:p>
    <w:p>
      <w:pPr>
        <w:pStyle w:val="1075"/>
        <w:pBdr/>
        <w:spacing w:before="0"/>
        <w:ind/>
        <w:jc w:val="both"/>
        <w:rPr>
          <w:sz w:val="8"/>
          <w:szCs w:val="8"/>
        </w:rPr>
      </w:pPr>
      <w:r>
        <w:rPr>
          <w:sz w:val="8"/>
          <w:szCs w:val="8"/>
        </w:rPr>
      </w:r>
      <w:r>
        <w:rPr>
          <w:sz w:val="8"/>
          <w:szCs w:val="8"/>
        </w:rPr>
      </w:r>
    </w:p>
    <w:p>
      <w:pPr>
        <w:pBdr/>
        <w:spacing w:line="240" w:lineRule="auto"/>
        <w:ind/>
        <w:jc w:val="both"/>
        <w:rPr>
          <w:b/>
        </w:rPr>
      </w:pPr>
      <w:r>
        <w:rPr>
          <w:b/>
        </w:rPr>
        <w:t xml:space="preserve">2. Демонстрационный материал</w:t>
      </w:r>
      <w:r>
        <w:rPr>
          <w:b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 xml:space="preserve">Постановка задачи; UML-диаграммы, схемы основных алгоритмов; основные экранные формы; полученные результаты.</w:t>
      </w:r>
      <w:r>
        <w:rPr>
          <w:szCs w:val="24"/>
          <w:lang w:eastAsia="ru-RU"/>
        </w:rPr>
      </w:r>
    </w:p>
    <w:p>
      <w:pPr>
        <w:pBdr/>
        <w:spacing w:line="240" w:lineRule="auto"/>
        <w:ind/>
        <w:jc w:val="both"/>
        <w:rPr>
          <w:sz w:val="8"/>
          <w:szCs w:val="8"/>
        </w:rPr>
      </w:pPr>
      <w:r>
        <w:rPr>
          <w:sz w:val="8"/>
          <w:szCs w:val="8"/>
        </w:rPr>
      </w:r>
      <w:r>
        <w:rPr>
          <w:sz w:val="8"/>
          <w:szCs w:val="8"/>
        </w:rPr>
      </w:r>
    </w:p>
    <w:p>
      <w:pPr>
        <w:pStyle w:val="1073"/>
        <w:pBdr/>
        <w:spacing w:before="0"/>
        <w:ind/>
        <w:rPr>
          <w:b/>
        </w:rPr>
      </w:pPr>
      <w:r>
        <w:rPr>
          <w:b/>
          <w:sz w:val="28"/>
        </w:rPr>
        <w:t xml:space="preserve">3. Руководитель и консультант по ВКР (с указанием фамилии, имени, отчества, места работы и должности</w:t>
      </w:r>
      <w:r>
        <w:rPr>
          <w:b/>
        </w:rPr>
        <w:t xml:space="preserve">)</w:t>
      </w:r>
      <w:r>
        <w:rPr>
          <w:b/>
        </w:rPr>
      </w:r>
    </w:p>
    <w:p>
      <w:pPr>
        <w:pStyle w:val="1073"/>
        <w:pBdr/>
        <w:spacing w:before="0"/>
        <w:ind/>
        <w:rPr>
          <w:sz w:val="28"/>
        </w:rPr>
      </w:pPr>
      <w:r>
        <w:rPr>
          <w:sz w:val="28"/>
        </w:rPr>
        <w:t xml:space="preserve">3.1. Научный руководитель: Разова Елена Владимировна, кандидат пед. наук, зав. кафедрой ПМИ.</w:t>
      </w:r>
      <w:r>
        <w:rPr>
          <w:sz w:val="28"/>
        </w:rPr>
      </w:r>
    </w:p>
    <w:p>
      <w:pPr>
        <w:pBdr/>
        <w:spacing w:line="240" w:lineRule="auto"/>
        <w:ind/>
        <w:jc w:val="both"/>
        <w:rPr/>
      </w:pPr>
      <w:r>
        <w:rPr>
          <w:b/>
        </w:rPr>
        <w:t xml:space="preserve">4. Дата выдачи задания</w:t>
      </w:r>
      <w:r>
        <w:t xml:space="preserve"> </w:t>
      </w:r>
      <w:bookmarkStart w:id="3" w:name="_Hlk71103055"/>
      <w:r>
        <w:t xml:space="preserve">25.11.2024 г.</w:t>
      </w:r>
      <w:bookmarkEnd w:id="3"/>
      <w:r/>
      <w:r/>
    </w:p>
    <w:p>
      <w:pPr>
        <w:pBdr/>
        <w:spacing w:line="240" w:lineRule="auto"/>
        <w:ind/>
        <w:jc w:val="both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Руководитель</w:t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Е.В. Разова</w:t>
      </w:r>
      <w:r>
        <w:rPr>
          <w:szCs w:val="24"/>
          <w:lang w:eastAsia="ru-RU"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Студент</w:t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bookmarkStart w:id="4" w:name="_Hlk130208141"/>
      <w:r>
        <w:rPr>
          <w:szCs w:val="24"/>
          <w:lang w:eastAsia="ru-RU"/>
        </w:rPr>
        <w:t xml:space="preserve">Д.О. Ощепков</w:t>
      </w:r>
      <w:bookmarkEnd w:id="4"/>
      <w:r>
        <w:br w:type="page" w:clear="all"/>
      </w:r>
      <w:r>
        <w:rPr>
          <w:szCs w:val="24"/>
          <w:lang w:eastAsia="ru-RU"/>
        </w:rPr>
      </w:r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</w:p>
    <w:p>
      <w:pPr>
        <w:pStyle w:val="1035"/>
        <w:pBdr/>
        <w:spacing/>
        <w:ind/>
        <w:rPr>
          <w:bCs/>
        </w:rPr>
      </w:pPr>
      <w:r>
        <w:rPr>
          <w:bCs/>
        </w:rPr>
        <w:t xml:space="preserve">Ощепков Д. О. Разработка чат-бота в поддержку абитуриента ВятГУ. 144592.020302.01 ВКР / ВятГУ, каф. ПМИ;                                   рук. Е. В. Разова. – Киров, 2025. ПЗ 8</w:t>
      </w:r>
      <w:r>
        <w:rPr>
          <w:bCs/>
        </w:rPr>
        <w:t xml:space="preserve">1</w:t>
      </w:r>
      <w:r>
        <w:rPr>
          <w:bCs/>
        </w:rPr>
        <w:t xml:space="preserve"> с., 48 рис., 7 табл., 55 источников, 3 прил.</w:t>
      </w:r>
      <w:r>
        <w:rPr>
          <w:bCs/>
        </w:rPr>
      </w:r>
    </w:p>
    <w:p>
      <w:pPr>
        <w:pStyle w:val="1035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</w:p>
    <w:p>
      <w:pPr>
        <w:pStyle w:val="1035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</w:p>
    <w:p>
      <w:pPr>
        <w:pStyle w:val="1035"/>
        <w:pBdr/>
        <w:spacing/>
        <w:ind w:firstLine="0" w:left="567"/>
        <w:rPr/>
      </w:pPr>
      <w:r>
        <w:t xml:space="preserve">TELEGRAM-БОТ, ВЕКТОРНЫЕ БАЗЫ ДАННЫХ, СЕМАНТИЧЕСКИЙ ПОИСК, PYTHON, AIOGRAM, DOCKER, REDIS, QRDANT</w:t>
      </w:r>
      <w:r/>
    </w:p>
    <w:p>
      <w:pPr>
        <w:pStyle w:val="1035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</w:p>
    <w:p>
      <w:pPr>
        <w:pStyle w:val="1035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35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35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 их представления. Бот реализован на Python с использованием Telegram API. Реализованы функц</w:t>
      </w:r>
      <w:r>
        <w:t xml:space="preserve">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реляционная и векторная базы данных для поиска, Redis – для кеширования и задач уведомлений.</w:t>
      </w:r>
      <w:r/>
    </w:p>
    <w:p>
      <w:pPr>
        <w:pStyle w:val="1035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35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851" w:right="851" w:bottom="1134" w:left="1701" w:header="709" w:footer="709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</w:p>
    <w:p>
      <w:pPr>
        <w:pStyle w:val="1035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</w:p>
    <w:p>
      <w:pPr>
        <w:pStyle w:val="1057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1043"/>
          </w:rPr>
        </w:r>
        <w:r>
          <w:rPr>
            <w:rStyle w:val="1043"/>
          </w:rPr>
          <w:t xml:space="preserve">Введение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/>
    </w:p>
    <w:p>
      <w:pPr>
        <w:pStyle w:val="1057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Обзор предметной области и существующих решений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6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 </w:t>
        </w:r>
        <w:r>
          <w:rPr>
            <w:rStyle w:val="1043"/>
            <w:lang w:val="en-US"/>
          </w:rPr>
          <w:t xml:space="preserve">Telegram</w:t>
        </w:r>
        <w:r>
          <w:rPr>
            <w:rStyle w:val="1043"/>
          </w:rPr>
          <w:t xml:space="preserve">-боты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6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Способы получения информации от пользователей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6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Основные ограничения </w:t>
        </w:r>
        <w:r>
          <w:rPr>
            <w:rStyle w:val="1043"/>
            <w:lang w:val="en-US"/>
          </w:rPr>
          <w:t xml:space="preserve">Telegram-</w:t>
        </w:r>
        <w:r>
          <w:rPr>
            <w:rStyle w:val="1043"/>
          </w:rPr>
          <w:t xml:space="preserve">ботов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Обзор аналогов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Анализ и категоризация вопросов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13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Составление требований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Итоги анализа предметной области и существующих решений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16</w:t>
          <w:fldChar w:fldCharType="end"/>
        </w:r>
      </w:hyperlink>
      <w:r/>
    </w:p>
    <w:p>
      <w:pPr>
        <w:pStyle w:val="1057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Аргументация технических решений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Языки программирования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18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Фреймворки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21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СУБД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23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Система семантического поиска по текстовым данным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26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Системы хранения кэшируемых данных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28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Брокер задач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Среда исполнения и развертывание приложения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Выбор лингвистической модели векторизации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35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Итог по техническим решений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37</w:t>
          <w:fldChar w:fldCharType="end"/>
        </w:r>
      </w:hyperlink>
      <w:r/>
    </w:p>
    <w:p>
      <w:pPr>
        <w:pStyle w:val="1057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Разработка чат-бота в поддержку абитуриента ВятГУ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39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Архитектура системы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39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Сценарии взаимодействия с пользователем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47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Уведомления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58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Тестирование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64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Перспективы развития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67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43"/>
          </w:rPr>
        </w:r>
        <w:r>
          <w:rPr>
            <w:rStyle w:val="1043"/>
          </w:rPr>
          <w:t xml:space="preserve">Итог разработки чат-бота в поддержку абитуриентов ВятГУ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68</w:t>
          <w:fldChar w:fldCharType="end"/>
        </w:r>
      </w:hyperlink>
      <w:r/>
    </w:p>
    <w:p>
      <w:pPr>
        <w:pStyle w:val="1057"/>
        <w:pBdr/>
        <w:tabs>
          <w:tab w:val="right" w:leader="dot" w:pos="9345"/>
        </w:tabs>
        <w:spacing/>
        <w:ind/>
        <w:rPr/>
      </w:pPr>
      <w:hyperlink w:tooltip="#_Toc27" w:anchor="_Toc27" w:history="1">
        <w:r>
          <w:rPr>
            <w:rStyle w:val="1043"/>
          </w:rPr>
        </w:r>
        <w:r>
          <w:rPr>
            <w:rStyle w:val="1043"/>
          </w:rPr>
          <w:t xml:space="preserve">Заключение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69</w:t>
          <w:fldChar w:fldCharType="end"/>
        </w:r>
      </w:hyperlink>
      <w:r/>
    </w:p>
    <w:p>
      <w:pPr>
        <w:pStyle w:val="1057"/>
        <w:pBdr/>
        <w:tabs>
          <w:tab w:val="right" w:leader="dot" w:pos="9345"/>
        </w:tabs>
        <w:spacing/>
        <w:ind/>
        <w:rPr/>
      </w:pPr>
      <w:hyperlink w:tooltip="#_Toc28" w:anchor="_Toc28" w:history="1">
        <w:r>
          <w:rPr>
            <w:rStyle w:val="1043"/>
          </w:rPr>
        </w:r>
        <w:r>
          <w:rPr>
            <w:rStyle w:val="1043"/>
          </w:rPr>
          <w:t xml:space="preserve">Библиографический список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_Toc28 \h</w:instrText>
          <w:fldChar w:fldCharType="separate"/>
          <w:t xml:space="preserve">70</w:t>
          <w:fldChar w:fldCharType="end"/>
        </w:r>
      </w:hyperlink>
      <w:r/>
    </w:p>
    <w:p>
      <w:pPr>
        <w:pStyle w:val="1057"/>
        <w:pBdr/>
        <w:tabs>
          <w:tab w:val="right" w:leader="dot" w:pos="9345"/>
        </w:tabs>
        <w:spacing/>
        <w:ind/>
        <w:rPr/>
      </w:pPr>
      <w:hyperlink w:tooltip="#_Toc29" w:anchor="_Toc29" w:history="1">
        <w:r>
          <w:rPr>
            <w:rStyle w:val="1043"/>
          </w:rPr>
        </w:r>
        <w:r>
          <w:rPr>
            <w:rStyle w:val="1043"/>
          </w:rPr>
          <w:t xml:space="preserve">Приложения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_Toc29 \h</w:instrText>
          <w:fldChar w:fldCharType="separate"/>
          <w:t xml:space="preserve">75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30" w:anchor="_Toc30" w:history="1">
        <w:r>
          <w:rPr>
            <w:rStyle w:val="1043"/>
          </w:rPr>
        </w:r>
        <w:r>
          <w:rPr>
            <w:rStyle w:val="1043"/>
          </w:rPr>
          <w:t xml:space="preserve">Приложение А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_Toc30 \h</w:instrText>
          <w:fldChar w:fldCharType="separate"/>
          <w:t xml:space="preserve">75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31" w:anchor="_Toc31" w:history="1">
        <w:r>
          <w:rPr>
            <w:rStyle w:val="1043"/>
          </w:rPr>
        </w:r>
        <w:r>
          <w:rPr>
            <w:rStyle w:val="1043"/>
          </w:rPr>
          <w:t xml:space="preserve">Приложение Б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_Toc31 \h</w:instrText>
          <w:fldChar w:fldCharType="separate"/>
          <w:t xml:space="preserve">77</w:t>
          <w:fldChar w:fldCharType="end"/>
        </w:r>
      </w:hyperlink>
      <w:r/>
    </w:p>
    <w:p>
      <w:pPr>
        <w:pStyle w:val="1058"/>
        <w:pBdr/>
        <w:tabs>
          <w:tab w:val="right" w:leader="dot" w:pos="9345"/>
        </w:tabs>
        <w:spacing/>
        <w:ind/>
        <w:rPr/>
      </w:pPr>
      <w:hyperlink w:tooltip="#_Toc32" w:anchor="_Toc32" w:history="1">
        <w:r>
          <w:rPr>
            <w:rStyle w:val="1043"/>
          </w:rPr>
        </w:r>
        <w:r>
          <w:rPr>
            <w:rStyle w:val="1043"/>
          </w:rPr>
          <w:t xml:space="preserve">Приложение В</w:t>
        </w:r>
        <w:r>
          <w:rPr>
            <w:rStyle w:val="1043"/>
          </w:rPr>
        </w:r>
        <w:r>
          <w:tab/>
        </w:r>
        <w:r>
          <w:fldChar w:fldCharType="begin"/>
          <w:instrText xml:space="preserve">PAGEREF _Toc32 \h</w:instrText>
          <w:fldChar w:fldCharType="separate"/>
          <w:t xml:space="preserve">78</w:t>
          <w:fldChar w:fldCharType="end"/>
        </w:r>
      </w:hyperlink>
      <w:r/>
    </w:p>
    <w:p>
      <w:pPr>
        <w:pStyle w:val="1035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1036"/>
        <w:pBdr/>
        <w:spacing/>
        <w:ind/>
        <w:rPr/>
      </w:pPr>
      <w:r/>
      <w:bookmarkStart w:id="74" w:name="_Toc1"/>
      <w:r>
        <w:t xml:space="preserve">Введение</w:t>
      </w:r>
      <w:r/>
      <w:bookmarkEnd w:id="74"/>
      <w:r/>
      <w:r/>
    </w:p>
    <w:p>
      <w:pPr>
        <w:pStyle w:val="1035"/>
        <w:pBdr/>
        <w:spacing/>
        <w:ind/>
        <w:rPr/>
      </w:pPr>
      <w:r/>
      <w:bookmarkStart w:id="6" w:name="_Hlk199185411"/>
      <w:r>
        <w:rPr>
          <w:b/>
        </w:rPr>
        <w:t xml:space="preserve">Актуальность темы</w:t>
      </w:r>
      <w:r>
        <w:t xml:space="preserve"> исследования </w:t>
      </w:r>
      <w:r>
        <w:t xml:space="preserve">обусловлена необходимости повышения качества и доступности информационной поддержки абитуриентов ВятГУ. Часто поступающие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39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t xml:space="preserve">53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t xml:space="preserve">48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осведомленность будущих студентов ВятГУ.</w:t>
      </w:r>
      <w:r/>
    </w:p>
    <w:p>
      <w:pPr>
        <w:pStyle w:val="1035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35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35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размещенных на официальных источниках ВятГУ.</w:t>
      </w:r>
      <w:r/>
    </w:p>
    <w:p>
      <w:pPr>
        <w:pStyle w:val="1035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35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rPr>
          <w:b/>
          <w:bCs/>
        </w:rPr>
        <w:t xml:space="preserve">Error! Reference source not found.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35"/>
        <w:pBdr/>
        <w:spacing/>
        <w:ind/>
        <w:rPr/>
      </w:pPr>
      <w:r>
        <w:t xml:space="preserve">- систематизировать полученную информацию для эффективного доступа к ней;</w:t>
      </w:r>
      <w:r/>
    </w:p>
    <w:p>
      <w:pPr>
        <w:pStyle w:val="1035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35"/>
        <w:pBdr/>
        <w:spacing/>
        <w:ind/>
        <w:rPr/>
      </w:pPr>
      <w:r>
        <w:t xml:space="preserve">- реализовать рекомендательную систему на основе описания </w:t>
      </w:r>
      <w:r>
        <w:t xml:space="preserve">направлений;</w:t>
      </w:r>
      <w:r/>
    </w:p>
    <w:p>
      <w:pPr>
        <w:pStyle w:val="1035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35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системного анализа была в</w:t>
      </w:r>
      <w:r>
        <w:t xml:space="preserve">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</w:t>
      </w:r>
      <w:r>
        <w:t xml:space="preserve">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  <w:bookmarkEnd w:id="6"/>
      <w:r/>
      <w:r/>
    </w:p>
    <w:p>
      <w:pPr>
        <w:pStyle w:val="1035"/>
        <w:pBdr/>
        <w:spacing/>
        <w:ind/>
        <w:rPr/>
      </w:pPr>
      <w:r>
        <w:br w:type="page" w:clear="all"/>
      </w:r>
      <w:r/>
    </w:p>
    <w:p>
      <w:pPr>
        <w:pStyle w:val="1036"/>
        <w:numPr>
          <w:ilvl w:val="0"/>
          <w:numId w:val="2"/>
        </w:numPr>
        <w:pBdr/>
        <w:spacing/>
        <w:ind/>
        <w:rPr/>
      </w:pPr>
      <w:r/>
      <w:bookmarkStart w:id="75" w:name="_Toc2"/>
      <w:r>
        <w:t xml:space="preserve">Обзор предметной области и существующих решений</w:t>
      </w:r>
      <w:r/>
      <w:bookmarkEnd w:id="75"/>
      <w:r/>
      <w:r/>
    </w:p>
    <w:p>
      <w:pPr>
        <w:pStyle w:val="1037"/>
        <w:pBdr/>
        <w:spacing/>
        <w:ind/>
        <w:rPr/>
      </w:pPr>
      <w:r/>
      <w:bookmarkStart w:id="76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r/>
      <w:bookmarkEnd w:id="76"/>
      <w:r/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/>
      <w:r>
        <w:t xml:space="preserve">43</w:t>
      </w:r>
      <w:r/>
      <w:r/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сервисами.</w:t>
      </w:r>
      <w:r/>
    </w:p>
    <w:p>
      <w:pPr>
        <w:pStyle w:val="1037"/>
        <w:pBdr/>
        <w:spacing/>
        <w:ind/>
        <w:rPr/>
      </w:pPr>
      <w:r/>
      <w:bookmarkStart w:id="77" w:name="_Toc4"/>
      <w:r>
        <w:t xml:space="preserve">Способы получения информации от пользователей</w:t>
      </w:r>
      <w:r/>
      <w:bookmarkEnd w:id="77"/>
      <w:r/>
      <w:r/>
    </w:p>
    <w:p>
      <w:pPr>
        <w:pStyle w:val="1035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t xml:space="preserve">27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TelegramWebHooks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rPr>
          <w:b/>
          <w:bCs/>
        </w:rPr>
        <w:t xml:space="preserve">Error! Reference source not found.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/>
    </w:p>
    <w:p>
      <w:pPr>
        <w:pStyle w:val="1037"/>
        <w:pBdr/>
        <w:spacing/>
        <w:ind/>
        <w:rPr/>
      </w:pPr>
      <w:r/>
      <w:bookmarkStart w:id="78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78"/>
      <w:r/>
      <w:r/>
    </w:p>
    <w:p>
      <w:pPr>
        <w:pStyle w:val="1035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35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35"/>
        <w:pBdr/>
        <w:spacing/>
        <w:ind/>
        <w:rPr/>
      </w:pPr>
      <w:r>
        <w:t xml:space="preserve">- не более 30 сообщений в секунду для одного бота в целом.</w:t>
      </w:r>
      <w:r/>
    </w:p>
    <w:p>
      <w:pPr>
        <w:pStyle w:val="1035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35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35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35"/>
        <w:pBdr/>
        <w:spacing/>
        <w:ind/>
        <w:rPr/>
      </w:pPr>
      <w:r>
        <w:t xml:space="preserve">- максимальный размер загружаемого файла равен 50 мегабайтам, но при </w:t>
      </w:r>
      <w:r>
        <w:t xml:space="preserve">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/>
      <w:r>
        <w:t xml:space="preserve">44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Ограничения на inline-клавиатуры и кнопки следующие:</w:t>
      </w:r>
      <w:r/>
    </w:p>
    <w:p>
      <w:pPr>
        <w:pStyle w:val="1035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35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35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35"/>
        <w:pBdr/>
        <w:spacing/>
        <w:ind/>
        <w:rPr/>
      </w:pPr>
      <w:r>
        <w:t xml:space="preserve">Превышение этих лимитов может привести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/>
      <w:r>
        <w:t xml:space="preserve">42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35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35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35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/>
      <w:r>
        <w:t xml:space="preserve">45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37"/>
        <w:pBdr/>
        <w:spacing/>
        <w:ind/>
        <w:rPr/>
      </w:pPr>
      <w:r/>
      <w:bookmarkStart w:id="79" w:name="_Toc6"/>
      <w:r>
        <w:t xml:space="preserve">Обзор аналогов</w:t>
      </w:r>
      <w:r/>
      <w:bookmarkEnd w:id="79"/>
      <w:r/>
      <w:r/>
    </w:p>
    <w:p>
      <w:pPr>
        <w:pStyle w:val="1038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17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</w:t>
      </w:r>
      <w:r>
        <w:t xml:space="preserve">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  <w:r/>
    </w:p>
    <w:p>
      <w:pPr>
        <w:pStyle w:val="1035"/>
        <w:pBdr/>
        <w:spacing/>
        <w:ind/>
        <w:rPr/>
      </w:pPr>
      <w:r>
        <w:t xml:space="preserve">Этот бот не имеет возможности задания вопроса в свободной форме и не 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1.1 – Меню выбора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21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5"/>
        <w:pBdr/>
        <w:spacing/>
        <w:ind/>
        <w:rPr/>
      </w:pPr>
      <w:r>
        <w:t xml:space="preserve">Бот Московского политехнического университета. Позволяет задавать вопросы в свободной форме. Если не находит ответ в базе направляет на оператора.</w:t>
      </w:r>
      <w:r/>
    </w:p>
    <w:p>
      <w:pPr>
        <w:pStyle w:val="1035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38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39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5"/>
        <w:pBdr/>
        <w:spacing/>
        <w:ind/>
        <w:rPr/>
      </w:pPr>
      <w:r>
        <w:t xml:space="preserve">Бот университета СПбГМТУ (Санкт-Петербургский государственный морской технический университет) представляет собой информационный сервис для абитуриентов. Позволяет открывать нормативные документы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/>
      <w:r>
        <w:t xml:space="preserve">46</w:t>
      </w:r>
      <w:r/>
      <w:r/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 о приёмной кампании, нормативных документах, мероприя</w:t>
      </w:r>
      <w:r>
        <w:t xml:space="preserve">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поступления.</w:t>
      </w:r>
      <w:r/>
    </w:p>
    <w:p>
      <w:pPr>
        <w:pStyle w:val="1035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35"/>
        <w:pBdr/>
        <w:spacing/>
        <w:ind w:firstLine="0"/>
        <w:jc w:val="center"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35"/>
        <w:pBdr/>
        <w:spacing/>
        <w:ind w:firstLine="0"/>
        <w:jc w:val="center"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1.9 – Информационное меню по поступлению (клавиатура с вопросами) в «Хочу в Политех»</w:t>
      </w:r>
      <w:r/>
    </w:p>
    <w:p>
      <w:pPr>
        <w:pStyle w:val="1037"/>
        <w:pBdr/>
        <w:spacing/>
        <w:ind/>
        <w:rPr/>
      </w:pPr>
      <w:r/>
      <w:bookmarkStart w:id="80" w:name="_Toc7"/>
      <w:r>
        <w:t xml:space="preserve">Анализ и категоризация вопросов</w:t>
      </w:r>
      <w:r/>
      <w:bookmarkEnd w:id="80"/>
      <w:r/>
      <w:r/>
    </w:p>
    <w:p>
      <w:pPr>
        <w:pStyle w:val="1035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навигации, сокращения количества уточняющий вопросов и улучшения релевантности ответов</w:t>
      </w:r>
      <w:r/>
    </w:p>
    <w:p>
      <w:pPr>
        <w:pStyle w:val="1035"/>
        <w:pBdr/>
        <w:spacing/>
        <w:ind/>
        <w:rPr/>
      </w:pPr>
      <w:r>
        <w:t xml:space="preserve">Вопросы были составлены на основе официального документа [</w:t>
      </w:r>
      <w:r>
        <w:fldChar w:fldCharType="begin"/>
      </w:r>
      <w:r>
        <w:instrText xml:space="preserve"> REF Pravila \n  \h</w:instrText>
      </w:r>
      <w:r>
        <w:fldChar w:fldCharType="separate"/>
      </w:r>
      <w:r/>
      <w:r>
        <w:t xml:space="preserve">54</w:t>
      </w:r>
      <w:r/>
      <w:r/>
      <w:r>
        <w:fldChar w:fldCharType="end"/>
      </w:r>
      <w:r>
        <w:t xml:space="preserve">]. Кроме того, были собраны часто встречающиеся вопросы на сайте ВятГУ для абитуриентов</w:t>
      </w:r>
      <w:r>
        <w:t xml:space="preserve">. В процессе:</w:t>
      </w:r>
      <w:r/>
    </w:p>
    <w:p>
      <w:pPr>
        <w:pStyle w:val="1035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35"/>
        <w:pBdr/>
        <w:spacing/>
        <w:ind/>
        <w:rPr/>
      </w:pPr>
      <w:r>
        <w:t xml:space="preserve">– к каждому значимому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онлайн?»).</w:t>
      </w:r>
      <w:r/>
    </w:p>
    <w:p>
      <w:pPr>
        <w:pStyle w:val="1035"/>
        <w:pBdr/>
        <w:spacing/>
        <w:ind/>
        <w:rPr/>
      </w:pPr>
      <w:r>
        <w:t xml:space="preserve">В общей сложности было собрано 259 вопросов. Ниже несколько примеров:</w:t>
      </w:r>
      <w:r/>
    </w:p>
    <w:p>
      <w:pPr>
        <w:pStyle w:val="103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3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3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3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испытания и баллы на разных формах обучения?</w:t>
      </w:r>
      <w:r/>
    </w:p>
    <w:p>
      <w:pPr>
        <w:pStyle w:val="103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35"/>
        <w:pBdr/>
        <w:spacing/>
        <w:ind/>
        <w:rPr/>
      </w:pPr>
      <w:r>
        <w:t xml:space="preserve">Категории были созданы на основе структуры положения о приеме и на местоположении вопроса на сайте ВятГУ. Пример структуры категории «Часто задаваемые вопросы»:</w:t>
      </w:r>
      <w:r/>
    </w:p>
    <w:p>
      <w:pPr>
        <w:pStyle w:val="1035"/>
        <w:pBdr/>
        <w:spacing/>
        <w:ind/>
        <w:rPr/>
      </w:pPr>
      <w:r>
        <w:t xml:space="preserve">├── Часто задаваемые вопросы</w:t>
      </w:r>
      <w:r/>
    </w:p>
    <w:p>
      <w:pPr>
        <w:pStyle w:val="1035"/>
        <w:pBdr/>
        <w:spacing/>
        <w:ind/>
        <w:rPr/>
      </w:pPr>
      <w:r>
        <w:t xml:space="preserve">│   ├── Подача документов и поступление</w:t>
      </w:r>
      <w:r/>
    </w:p>
    <w:p>
      <w:pPr>
        <w:pStyle w:val="1035"/>
        <w:pBdr/>
        <w:spacing/>
        <w:ind/>
        <w:rPr/>
      </w:pPr>
      <w:r>
        <w:t xml:space="preserve">│   │   ├── Способы подачи документов</w:t>
      </w:r>
      <w:r/>
    </w:p>
    <w:p>
      <w:pPr>
        <w:pStyle w:val="1035"/>
        <w:pBdr/>
        <w:spacing/>
        <w:ind/>
        <w:rPr/>
      </w:pPr>
      <w:r>
        <w:t xml:space="preserve">│   │   ├── Общие вопросы</w:t>
      </w:r>
      <w:r/>
    </w:p>
    <w:p>
      <w:pPr>
        <w:pStyle w:val="1035"/>
        <w:pBdr/>
        <w:spacing/>
        <w:ind/>
        <w:rPr/>
      </w:pPr>
      <w:r>
        <w:t xml:space="preserve">│   │   ├── Перевод и восстановление</w:t>
      </w:r>
      <w:r/>
    </w:p>
    <w:p>
      <w:pPr>
        <w:pStyle w:val="1035"/>
        <w:pBdr/>
        <w:spacing/>
        <w:ind/>
        <w:rPr/>
      </w:pPr>
      <w:r>
        <w:t xml:space="preserve">│   │   ├── ЕГЭ и вступительные испытания</w:t>
      </w:r>
      <w:r/>
    </w:p>
    <w:p>
      <w:pPr>
        <w:pStyle w:val="1035"/>
        <w:pBdr/>
        <w:spacing/>
        <w:ind/>
        <w:rPr/>
      </w:pPr>
      <w:r>
        <w:t xml:space="preserve">│   │   └── Целевой прием и платное обучение</w:t>
      </w:r>
      <w:r/>
    </w:p>
    <w:p>
      <w:pPr>
        <w:pStyle w:val="1035"/>
        <w:pBdr/>
        <w:spacing/>
        <w:ind/>
        <w:rPr/>
      </w:pPr>
      <w:r>
        <w:t xml:space="preserve">│   ├── Общежитие</w:t>
      </w:r>
      <w:r/>
    </w:p>
    <w:p>
      <w:pPr>
        <w:pStyle w:val="1035"/>
        <w:pBdr/>
        <w:spacing/>
        <w:ind/>
        <w:rPr/>
      </w:pPr>
      <w:r>
        <w:t xml:space="preserve">│   └── Направление «Педагогическое образование (с двумя профилями подготовки)»</w:t>
      </w:r>
      <w:r/>
    </w:p>
    <w:p>
      <w:pPr>
        <w:pStyle w:val="1035"/>
        <w:pBdr/>
        <w:spacing/>
        <w:ind/>
        <w:rPr/>
      </w:pPr>
      <w:r>
        <w:t xml:space="preserve">Полная структура дерева вопросов приведена в приложении </w:t>
      </w:r>
      <w:r>
        <w:rPr>
          <w:lang w:val="en-US"/>
        </w:rPr>
        <w:t xml:space="preserve">A</w:t>
      </w:r>
      <w:r>
        <w:t xml:space="preserve">.</w:t>
      </w:r>
      <w:r/>
    </w:p>
    <w:p>
      <w:pPr>
        <w:pStyle w:val="1035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37"/>
        <w:pBdr/>
        <w:spacing/>
        <w:ind/>
        <w:rPr/>
      </w:pPr>
      <w:r/>
      <w:bookmarkStart w:id="81" w:name="_Toc8"/>
      <w:r>
        <w:t xml:space="preserve">Составление требований</w:t>
      </w:r>
      <w:r/>
      <w:bookmarkEnd w:id="81"/>
      <w:r/>
      <w:r/>
    </w:p>
    <w:p>
      <w:pPr>
        <w:pStyle w:val="1035"/>
        <w:pBdr/>
        <w:spacing/>
        <w:ind/>
        <w:rPr/>
      </w:pPr>
      <w:r>
        <w:t xml:space="preserve">На основе преимуществ и недостатков рассмотренных решений были составлены следующие требования к боту.</w:t>
      </w:r>
      <w:r/>
    </w:p>
    <w:p>
      <w:pPr>
        <w:pStyle w:val="1038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35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35"/>
        <w:pBdr/>
        <w:spacing/>
        <w:ind/>
        <w:rPr/>
      </w:pPr>
      <w:r>
        <w:t xml:space="preserve">- требуется хорошо структурировать меню бота для наилучшего пользовательского опыта;</w:t>
      </w:r>
      <w:r/>
    </w:p>
    <w:p>
      <w:pPr>
        <w:pStyle w:val="1035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35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38"/>
        <w:pBdr/>
        <w:spacing/>
        <w:ind/>
        <w:rPr/>
      </w:pPr>
      <w:r>
        <w:t xml:space="preserve">Бизнес-правила</w:t>
      </w:r>
      <w:r/>
    </w:p>
    <w:p>
      <w:pPr>
        <w:pStyle w:val="1035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35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подготовки;</w:t>
      </w:r>
      <w:r/>
    </w:p>
    <w:p>
      <w:pPr>
        <w:pStyle w:val="1035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38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35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35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35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запрос.</w:t>
      </w:r>
      <w:r/>
    </w:p>
    <w:p>
      <w:pPr>
        <w:pStyle w:val="1035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35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35"/>
        <w:pBdr/>
        <w:spacing/>
        <w:ind/>
        <w:rPr/>
      </w:pPr>
      <w:r>
        <w:t xml:space="preserve">- давать возможность сформулировать вопрос в свободной форме без выборов ЕГЭ и интересов;</w:t>
      </w:r>
      <w:r/>
    </w:p>
    <w:p>
      <w:pPr>
        <w:pStyle w:val="1035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38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35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38"/>
        <w:pBdr/>
        <w:spacing/>
        <w:ind/>
        <w:rPr/>
      </w:pPr>
      <w:r>
        <w:t xml:space="preserve">Технические требования</w:t>
      </w:r>
      <w:r/>
    </w:p>
    <w:p>
      <w:pPr>
        <w:pStyle w:val="1035"/>
        <w:pBdr/>
        <w:spacing/>
        <w:ind/>
        <w:rPr/>
      </w:pPr>
      <w:r>
        <w:t xml:space="preserve">- Использовать очередь для соблюдения лимитов на отправку сообщений;</w:t>
      </w:r>
      <w:r/>
    </w:p>
    <w:p>
      <w:pPr>
        <w:pStyle w:val="1035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35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38"/>
        <w:pBdr/>
        <w:spacing/>
        <w:ind/>
        <w:rPr/>
      </w:pPr>
      <w:r>
        <w:t xml:space="preserve">Требования к интерфейсам</w:t>
      </w:r>
      <w:r/>
    </w:p>
    <w:p>
      <w:pPr>
        <w:pStyle w:val="1035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35"/>
        <w:pBdr/>
        <w:spacing/>
        <w:ind/>
        <w:rPr/>
      </w:pPr>
      <w:r>
        <w:t xml:space="preserve">- интерфейс должен быть интуитивно понятным и единообразным. Он не должен требовать специальных технических знаний;</w:t>
      </w:r>
      <w:r/>
    </w:p>
    <w:p>
      <w:pPr>
        <w:pStyle w:val="1035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35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38"/>
        <w:pBdr/>
        <w:spacing/>
        <w:ind/>
        <w:rPr/>
      </w:pPr>
      <w:r>
        <w:t xml:space="preserve">Требования к данным</w:t>
      </w:r>
      <w:r/>
    </w:p>
    <w:p>
      <w:pPr>
        <w:pStyle w:val="1035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</w:p>
    <w:p>
      <w:pPr>
        <w:pStyle w:val="1035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37"/>
        <w:pBdr/>
        <w:spacing/>
        <w:ind/>
        <w:rPr/>
      </w:pPr>
      <w:r/>
      <w:bookmarkStart w:id="82" w:name="_Toc9"/>
      <w:r>
        <w:t xml:space="preserve">Итоги анализа предметной области и существующих решений</w:t>
      </w:r>
      <w:r/>
      <w:bookmarkEnd w:id="82"/>
      <w:r/>
      <w:r/>
    </w:p>
    <w:p>
      <w:pPr>
        <w:pStyle w:val="1035"/>
        <w:pBdr/>
        <w:spacing/>
        <w:ind/>
        <w:rPr/>
      </w:pPr>
      <w:r>
        <w:t xml:space="preserve">В ходе обзора предметной области изучены особенности разработки Telegram-ботов. Это определило выбор архитектурных решений при проектировании системы.</w:t>
      </w:r>
      <w:r/>
    </w:p>
    <w:p>
      <w:pPr>
        <w:pStyle w:val="1035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 и слабые стороны.</w:t>
      </w:r>
      <w:r/>
    </w:p>
    <w:p>
      <w:pPr>
        <w:pStyle w:val="1035"/>
        <w:pBdr/>
        <w:spacing/>
        <w:ind/>
        <w:rPr/>
      </w:pPr>
      <w:r>
        <w:t xml:space="preserve">С официального сайта ВятГУ была собрана база из 259 вопросов и </w:t>
      </w:r>
      <w:r>
        <w:t xml:space="preserve">ответов, представляющих интерес для абитуриентов. Они были категорированы для более удобной навигации</w:t>
      </w:r>
      <w:r/>
    </w:p>
    <w:p>
      <w:pPr>
        <w:pStyle w:val="1035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и на проведенном анализе предметной области. В результате сформулированы три основные функции:</w:t>
      </w:r>
      <w:r/>
    </w:p>
    <w:p>
      <w:pPr>
        <w:pStyle w:val="1035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 исходя из интересов пользователя;</w:t>
      </w:r>
      <w:r/>
    </w:p>
    <w:p>
      <w:pPr>
        <w:pStyle w:val="1035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 с использованием базы знаний;</w:t>
      </w:r>
      <w:r/>
    </w:p>
    <w:p>
      <w:pPr>
        <w:pStyle w:val="1035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1036"/>
        <w:numPr>
          <w:ilvl w:val="0"/>
          <w:numId w:val="2"/>
        </w:numPr>
        <w:pBdr/>
        <w:spacing/>
        <w:ind/>
        <w:rPr/>
      </w:pPr>
      <w:r/>
      <w:bookmarkStart w:id="83" w:name="_Toc10"/>
      <w:r>
        <w:t xml:space="preserve">Аргументация технических решений</w:t>
      </w:r>
      <w:r/>
      <w:bookmarkEnd w:id="83"/>
      <w:r/>
      <w:r/>
    </w:p>
    <w:p>
      <w:pPr>
        <w:pStyle w:val="1037"/>
        <w:pBdr/>
        <w:spacing/>
        <w:ind/>
        <w:rPr/>
      </w:pPr>
      <w:r/>
      <w:bookmarkStart w:id="84" w:name="_Toc11"/>
      <w:r>
        <w:t xml:space="preserve">Языки программирования</w:t>
      </w:r>
      <w:r/>
      <w:bookmarkEnd w:id="84"/>
      <w:r/>
      <w:r/>
    </w:p>
    <w:p>
      <w:pPr>
        <w:pStyle w:val="1035"/>
        <w:pBdr/>
        <w:spacing/>
        <w:ind/>
        <w:rPr/>
      </w:pPr>
      <w:r>
        <w:t xml:space="preserve">В этом разделе сравним несколько популярных языков программирования, которые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30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/>
      <w:r>
        <w:t xml:space="preserve">49</w:t>
      </w:r>
      <w:r/>
      <w:r/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/>
      <w:r>
        <w:t xml:space="preserve">15</w:t>
      </w:r>
      <w:r/>
      <w:r/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35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/>
      <w:r>
        <w:rPr>
          <w:b/>
          <w:bCs/>
        </w:rPr>
        <w:t xml:space="preserve">Error! Reference source not found.</w:t>
      </w:r>
      <w:r/>
      <w:r/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1035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fldChar w:fldCharType="begin"/>
      </w:r>
      <w:r>
        <w:instrText xml:space="preserve"> REF csharp \r  \h</w:instrText>
      </w:r>
      <w:r>
        <w:fldChar w:fldCharType="separate"/>
      </w:r>
      <w:r/>
      <w:r>
        <w:t xml:space="preserve">3</w:t>
      </w:r>
      <w:r/>
      <w:r/>
      <w:r>
        <w:fldChar w:fldCharType="end"/>
      </w:r>
      <w:r/>
      <w:r/>
      <w:r/>
      <w:r>
        <w:rPr>
          <w:rFonts w:eastAsia="Times New Roman" w:cs="Times New Roman"/>
        </w:rPr>
      </w:r>
      <w:r>
        <w:rPr>
          <w:rFonts w:eastAsia="Times New Roman" w:cs="Times New Roman"/>
        </w:rPr>
      </w:r>
      <w:r>
        <w:rPr>
          <w:rFonts w:eastAsia="Times New Roman" w:cs="Times New Roman"/>
        </w:rPr>
        <w:t xml:space="preserve">]</w:t>
      </w:r>
      <w:r/>
    </w:p>
    <w:p>
      <w:pPr>
        <w:pStyle w:val="1035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/>
      <w:r>
        <w:t xml:space="preserve">15</w:t>
      </w:r>
      <w:r/>
      <w:r/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/>
      <w:r>
        <w:t xml:space="preserve">49</w:t>
      </w:r>
      <w:r/>
      <w:r/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1035"/>
        <w:pBdr/>
        <w:spacing/>
        <w:ind/>
        <w:rPr/>
      </w:pPr>
      <w:r>
        <w:t xml:space="preserve">Поддерживает асинхронное программирование, что отлично подходит </w:t>
      </w:r>
      <w:r>
        <w:t xml:space="preserve">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35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/>
      <w:r>
        <w:t xml:space="preserve">52</w:t>
      </w:r>
      <w:r/>
      <w:r/>
      <w:r>
        <w:fldChar w:fldCharType="end"/>
      </w:r>
      <w:r>
        <w:t xml:space="preserve">].  По сравнению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TelegramBotFramework)</w:t>
      </w:r>
      <w:r/>
    </w:p>
    <w:p>
      <w:pPr>
        <w:pStyle w:val="1035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38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16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1035"/>
        <w:pBdr/>
        <w:spacing/>
        <w:ind/>
        <w:rPr/>
      </w:pPr>
      <w:r>
        <w:rPr>
          <w:rStyle w:val="1046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/>
      <w:r>
        <w:t xml:space="preserve">15</w:t>
      </w:r>
      <w:r/>
      <w:r/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/>
      <w:r>
        <w:t xml:space="preserve">49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35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</w:p>
    <w:p>
      <w:pPr>
        <w:pStyle w:val="1035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35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</w:t>
      </w:r>
      <w:r>
        <w:t xml:space="preserve">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решения на основе искусственного интеллекта и </w:t>
      </w:r>
      <w:r>
        <w:t xml:space="preserve">машинного обучения. В 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37"/>
        <w:pBdr/>
        <w:spacing/>
        <w:ind/>
        <w:rPr/>
      </w:pPr>
      <w:r/>
      <w:bookmarkStart w:id="85" w:name="_Toc12"/>
      <w:r>
        <w:t xml:space="preserve">Фреймворки</w:t>
      </w:r>
      <w:r/>
      <w:bookmarkEnd w:id="85"/>
      <w:r/>
      <w:r/>
    </w:p>
    <w:p>
      <w:pPr>
        <w:pStyle w:val="1035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31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35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5"/>
        <w:pBdr/>
        <w:spacing/>
        <w:ind/>
        <w:rPr/>
      </w:pPr>
      <w:r>
        <w:t xml:space="preserve">- поддерживает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35"/>
        <w:pBdr/>
        <w:spacing/>
        <w:ind/>
        <w:rPr/>
      </w:pPr>
      <w:r>
        <w:t xml:space="preserve">- поддерживает FS;</w:t>
      </w:r>
      <w:r/>
    </w:p>
    <w:p>
      <w:pPr>
        <w:pStyle w:val="1035"/>
        <w:pBdr/>
        <w:spacing/>
        <w:ind/>
        <w:rPr/>
      </w:pPr>
      <w:r>
        <w:t xml:space="preserve">- поддерживает webhook и polling;</w:t>
      </w:r>
      <w:r/>
    </w:p>
    <w:p>
      <w:pPr>
        <w:pStyle w:val="1035"/>
        <w:pBdr/>
        <w:spacing/>
        <w:ind/>
        <w:rPr/>
      </w:pPr>
      <w:r>
        <w:t xml:space="preserve">- регулярно обновляется;</w:t>
      </w:r>
      <w:r/>
    </w:p>
    <w:p>
      <w:pPr>
        <w:pStyle w:val="1035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35"/>
        <w:pBdr/>
        <w:spacing/>
        <w:ind/>
        <w:rPr/>
      </w:pPr>
      <w:r>
        <w:t xml:space="preserve">Пожалуй, имеет один недостаток – отсутствие middleware.</w:t>
      </w:r>
      <w:r/>
    </w:p>
    <w:p>
      <w:pPr>
        <w:pStyle w:val="1038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  <w:b/>
          <w:bCs/>
        </w:rPr>
        <w:t xml:space="preserve">Error! Reference source not found.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</w:p>
    <w:p>
      <w:pPr>
        <w:pStyle w:val="1035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35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5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35"/>
        <w:pBdr/>
        <w:spacing/>
        <w:ind/>
        <w:rPr/>
      </w:pPr>
      <w:r>
        <w:t xml:space="preserve">- поддерживает webhook и polling;</w:t>
      </w:r>
      <w:r/>
    </w:p>
    <w:p>
      <w:pPr>
        <w:pStyle w:val="1035"/>
        <w:pBdr/>
        <w:spacing/>
        <w:ind/>
        <w:rPr/>
      </w:pPr>
      <w:r>
        <w:t xml:space="preserve">- регулярно обновляется;</w:t>
      </w:r>
      <w:r/>
    </w:p>
    <w:p>
      <w:pPr>
        <w:pStyle w:val="1035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35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Pyrogram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  <w:b/>
          <w:bCs/>
        </w:rPr>
        <w:t xml:space="preserve">Error! Reference source not found.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5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MTProto API [</w:t>
      </w:r>
      <w:r>
        <w:fldChar w:fldCharType="begin"/>
      </w:r>
      <w:r>
        <w:instrText xml:space="preserve"> REF MTProto \r \h </w:instrText>
      </w:r>
      <w:r>
        <w:fldChar w:fldCharType="separate"/>
      </w:r>
      <w:r/>
      <w:r>
        <w:t xml:space="preserve">22</w:t>
      </w:r>
      <w:r/>
      <w:r/>
      <w:r>
        <w:fldChar w:fldCharType="end"/>
      </w:r>
      <w:r>
        <w:t xml:space="preserve">].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  <w:r/>
    </w:p>
    <w:p>
      <w:pPr>
        <w:pStyle w:val="1035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5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35"/>
        <w:pBdr/>
        <w:spacing/>
        <w:ind/>
        <w:rPr/>
      </w:pPr>
      <w:r>
        <w:t xml:space="preserve">- поддерживает webhook и polling.</w:t>
      </w:r>
      <w:r/>
    </w:p>
    <w:p>
      <w:pPr>
        <w:pStyle w:val="1035"/>
        <w:pBdr/>
        <w:spacing/>
        <w:ind/>
        <w:rPr/>
      </w:pPr>
      <w:r>
        <w:t xml:space="preserve">Недостатки:</w:t>
      </w:r>
      <w:r/>
    </w:p>
    <w:p>
      <w:pPr>
        <w:pStyle w:val="1035"/>
        <w:pBdr/>
        <w:spacing/>
        <w:ind/>
        <w:rPr/>
      </w:pPr>
      <w:r>
        <w:t xml:space="preserve">- прекращено развитие фреймворка, решением может быть переход на один из форков;</w:t>
      </w:r>
      <w:r/>
    </w:p>
    <w:p>
      <w:pPr>
        <w:pStyle w:val="1035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35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Сводная таблица, обобщающая достоинства и недостатки рассмотренных фреймворков: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5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python-telegram-bot</w:t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35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aiogram_dialog для</w:t>
      </w:r>
      <w:r>
        <w:t xml:space="preserve">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37"/>
        <w:pBdr/>
        <w:spacing/>
        <w:ind/>
        <w:rPr/>
      </w:pPr>
      <w:r/>
      <w:bookmarkStart w:id="86" w:name="_Toc13"/>
      <w:r>
        <w:t xml:space="preserve">СУБД</w:t>
      </w:r>
      <w:r/>
      <w:bookmarkEnd w:id="86"/>
      <w:r/>
      <w:r/>
    </w:p>
    <w:p>
      <w:pPr>
        <w:pStyle w:val="1035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26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/>
      <w:r>
        <w:t xml:space="preserve">8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MERGEFORMAT </w:instrText>
      </w:r>
      <w:r>
        <w:fldChar w:fldCharType="separate"/>
      </w:r>
      <w:r/>
      <w:r>
        <w:rPr>
          <w:b/>
          <w:bCs/>
        </w:rPr>
        <w:t xml:space="preserve">Error! Reference source not found.</w:t>
      </w:r>
      <w:r/>
      <w:r/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1035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/>
      <w:r>
        <w:t xml:space="preserve">26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Показывает высокую производительность на практике.</w:t>
      </w:r>
      <w:r/>
    </w:p>
    <w:p>
      <w:pPr>
        <w:pStyle w:val="1038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  <w:b/>
          <w:bCs/>
        </w:rPr>
        <w:t xml:space="preserve">Error! Reference source not found.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1035"/>
        <w:pBdr/>
        <w:spacing/>
        <w:ind/>
        <w:rPr/>
      </w:pPr>
      <w:r>
        <w:t xml:space="preserve">SQLite – встроенная реляционная СУБД, не требующая установки сервера и функционирующая через простой файл базы данных.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/>
      <w:r>
        <w:t xml:space="preserve">8</w:t>
      </w:r>
      <w:r/>
      <w:r/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/>
      <w:r>
        <w:rPr>
          <w:b/>
          <w:bCs/>
        </w:rPr>
        <w:t xml:space="preserve">Error! Reference source not found.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35"/>
        <w:pBdr/>
        <w:spacing/>
        <w:ind/>
        <w:rPr/>
      </w:pPr>
      <w:r>
        <w:t xml:space="preserve">Хотя SQLite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35"/>
        <w:pBdr/>
        <w:spacing/>
        <w:ind/>
        <w:rPr/>
      </w:pPr>
      <w:r>
        <w:t xml:space="preserve">SQLite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35"/>
        <w:pBdr/>
        <w:spacing/>
        <w:ind/>
        <w:rPr/>
      </w:pPr>
      <w:r>
        <w:t xml:space="preserve">Показывает высокую производительность.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23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Corporation. По данным DB-Engines Ranking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/>
      <w:r>
        <w:t xml:space="preserve">8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Показывает высокую производительность, хотя уступает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lang w:val="en-US"/>
        </w:rPr>
        <w:t xml:space="preserve">Обоснование выбора PostgreSQL</w:t>
      </w:r>
      <w:r>
        <w:rPr>
          <w:lang w:val="en-US"/>
        </w:rPr>
      </w:r>
    </w:p>
    <w:p>
      <w:pPr>
        <w:pStyle w:val="1035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(StackOverflow Survey 2024)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35"/>
        <w:pBdr/>
        <w:spacing/>
        <w:ind/>
        <w:rPr/>
      </w:pPr>
      <w:r>
        <w:t xml:space="preserve">PostgreSQL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37"/>
        <w:pBdr/>
        <w:spacing/>
        <w:ind/>
        <w:rPr/>
      </w:pPr>
      <w:r/>
      <w:bookmarkStart w:id="87" w:name="_Toc14"/>
      <w:r>
        <w:t xml:space="preserve">Система семантического поиска по текстовым данным</w:t>
      </w:r>
      <w:r/>
      <w:bookmarkEnd w:id="87"/>
      <w:r/>
      <w:r/>
    </w:p>
    <w:p>
      <w:pPr>
        <w:pStyle w:val="1038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потребуется несколько понятий.</w:t>
      </w:r>
      <w:r>
        <w:rPr>
          <w:b w:val="0"/>
        </w:rPr>
      </w:r>
    </w:p>
    <w:p>
      <w:pPr>
        <w:pStyle w:val="1035"/>
        <w:pBdr/>
        <w:spacing/>
        <w:ind/>
        <w:rPr/>
      </w:pPr>
      <w:r>
        <w:rPr>
          <w:rStyle w:val="1045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35"/>
        <w:pBdr/>
        <w:spacing/>
        <w:ind/>
        <w:rPr/>
      </w:pPr>
      <w:r>
        <w:rPr>
          <w:rStyle w:val="1045"/>
          <w:b w:val="0"/>
        </w:rPr>
        <w:t xml:space="preserve"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35"/>
        <w:pBdr/>
        <w:spacing/>
        <w:ind/>
        <w:rPr/>
      </w:pPr>
      <w:r>
        <w:rPr>
          <w:rStyle w:val="1045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35"/>
        <w:pBdr/>
        <w:spacing/>
        <w:ind/>
        <w:rPr/>
      </w:pPr>
      <w:r>
        <w:rPr>
          <w:rStyle w:val="1045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38"/>
        <w:pBdr/>
        <w:spacing/>
        <w:ind/>
        <w:rPr/>
      </w:pPr>
      <w:r>
        <w:t xml:space="preserve">Необходимость векторного поиска</w:t>
      </w:r>
      <w:r/>
    </w:p>
    <w:p>
      <w:pPr>
        <w:pStyle w:val="1035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</w:t>
      </w:r>
      <w:r>
        <w:t xml:space="preserve">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</w:t>
      </w:r>
      <w:r>
        <w:t xml:space="preserve">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  <w:r/>
    </w:p>
    <w:p>
      <w:pPr>
        <w:pStyle w:val="1035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/>
      <w:r>
        <w:t xml:space="preserve">24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Обзор векторных баз данных</w:t>
      </w:r>
      <w:r/>
    </w:p>
    <w:p>
      <w:pPr>
        <w:pStyle w:val="1035"/>
        <w:pBdr/>
        <w:spacing/>
        <w:ind/>
        <w:rPr/>
      </w:pPr>
      <w:r>
        <w:t xml:space="preserve">В таблице 2.4 было рассмотрено несколько решений.</w:t>
      </w:r>
      <w:r>
        <w:br w:type="page" w:clear="all"/>
      </w:r>
      <w:r/>
    </w:p>
    <w:p>
      <w:pPr>
        <w:pStyle w:val="1035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/>
            <w:r>
              <w:t xml:space="preserve">32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Pinecone</w:t>
            </w:r>
            <w:r>
              <w:t xml:space="preserve"> [</w:t>
            </w:r>
            <w:r>
              <w:rPr>
                <w:lang w:val="en-US"/>
              </w:rPr>
              <w:fldChar w:fldCharType="begin"/>
            </w:r>
            <w:r>
              <w:instrText xml:space="preserve"> </w:instrText>
            </w:r>
            <w:r>
              <w:rPr>
                <w:lang w:val="en-US"/>
              </w:rPr>
              <w:instrText xml:space="preserve">REF</w:instrText>
            </w:r>
            <w:r>
              <w:instrText xml:space="preserve"> </w:instrText>
            </w:r>
            <w:r>
              <w:rPr>
                <w:lang w:val="en-US"/>
              </w:rPr>
              <w:instrText xml:space="preserve">Pinecone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r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h</w:instrText>
            </w:r>
            <w:r>
              <w:instrText xml:space="preserve">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t xml:space="preserve">]</w:t>
            </w:r>
            <w:r>
              <w:rPr>
                <w:szCs w:val="28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55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Weaviate</w:t>
            </w:r>
            <w:r>
              <w:t xml:space="preserve"> [</w:t>
            </w:r>
            <w:r>
              <w:rPr>
                <w:lang w:val="en-US"/>
              </w:rPr>
              <w:fldChar w:fldCharType="begin"/>
            </w:r>
            <w:r>
              <w:instrText xml:space="preserve"> </w:instrText>
            </w:r>
            <w:r>
              <w:rPr>
                <w:lang w:val="en-US"/>
              </w:rPr>
              <w:instrText xml:space="preserve">REF</w:instrText>
            </w:r>
            <w:r>
              <w:instrText xml:space="preserve"> </w:instrText>
            </w:r>
            <w:r>
              <w:rPr>
                <w:lang w:val="en-US"/>
              </w:rPr>
              <w:instrText xml:space="preserve">Weaviate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r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h</w:instrText>
            </w:r>
            <w:r>
              <w:instrText xml:space="preserve">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t xml:space="preserve">]</w:t>
            </w:r>
            <w:r>
              <w:rPr>
                <w:szCs w:val="28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GraphQL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трансформерных моделей, встроенные модели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FAISS</w:t>
            </w:r>
            <w:r>
              <w:t xml:space="preserve"> [</w:t>
            </w:r>
            <w:r>
              <w:rPr>
                <w:lang w:val="en-US"/>
              </w:rPr>
              <w:fldChar w:fldCharType="begin"/>
            </w:r>
            <w:r>
              <w:instrText xml:space="preserve"> </w:instrText>
            </w:r>
            <w:r>
              <w:rPr>
                <w:lang w:val="en-US"/>
              </w:rPr>
              <w:instrText xml:space="preserve">REF</w:instrText>
            </w:r>
            <w:r>
              <w:instrText xml:space="preserve"> </w:instrText>
            </w:r>
            <w:r>
              <w:rPr>
                <w:lang w:val="en-US"/>
              </w:rPr>
              <w:instrText xml:space="preserve">FAISS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r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h</w:instrText>
            </w:r>
            <w:r>
              <w:instrText xml:space="preserve">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t xml:space="preserve">]</w:t>
            </w:r>
            <w:r>
              <w:rPr>
                <w:szCs w:val="28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встроенной поддержки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55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/>
            <w:r>
              <w:t xml:space="preserve">20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35"/>
        <w:pBdr/>
        <w:spacing/>
        <w:ind/>
        <w:rPr/>
      </w:pPr>
      <w:r>
        <w:t xml:space="preserve">Стоит отметить, что все рассмотренные варианты имеют официальную </w:t>
      </w:r>
      <w:r>
        <w:t xml:space="preserve">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DB-Engines Ranking на 24 мая 2025 года [</w:t>
      </w:r>
      <w:r>
        <w:fldChar w:fldCharType="begin"/>
      </w:r>
      <w:r>
        <w:instrText xml:space="preserve"> REF DBEnginesVectorDBMS \r \h </w:instrText>
      </w:r>
      <w:r>
        <w:fldChar w:fldCharType="separate"/>
      </w:r>
      <w:r/>
      <w:r>
        <w:t xml:space="preserve">9</w:t>
      </w:r>
      <w:r/>
      <w:r/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35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35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35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35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35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37"/>
        <w:pBdr/>
        <w:spacing/>
        <w:ind/>
        <w:rPr/>
      </w:pPr>
      <w:r/>
      <w:bookmarkStart w:id="88" w:name="_Toc15"/>
      <w:r>
        <w:t xml:space="preserve">Системы хранения кэшируемых данных</w:t>
      </w:r>
      <w:r/>
      <w:bookmarkEnd w:id="88"/>
      <w:r/>
      <w:r/>
    </w:p>
    <w:p>
      <w:pPr>
        <w:pStyle w:val="1035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  <w:r/>
    </w:p>
    <w:p>
      <w:pPr>
        <w:pStyle w:val="1035"/>
        <w:pBdr/>
        <w:spacing/>
        <w:ind/>
        <w:rPr/>
      </w:pPr>
      <w:r>
        <w:t xml:space="preserve">Далее понадобится термин шардирование.</w:t>
      </w:r>
      <w:r/>
    </w:p>
    <w:p>
      <w:pPr>
        <w:pStyle w:val="1035"/>
        <w:pBdr/>
        <w:spacing/>
        <w:ind/>
        <w:rPr/>
      </w:pPr>
      <w:r>
        <w:rPr>
          <w:rStyle w:val="1045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(шард) содержит только часть общей информации, что позволяет улучшить масштабируемость и производительность системы.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Redis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  <w:b/>
          <w:bCs/>
        </w:rPr>
        <w:t xml:space="preserve">Error! Reference source not found.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5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</w:t>
      </w:r>
      <w:r>
        <w:t xml:space="preserve">ьное хранилище данных в оперативной памяти, которое поддерживает различные структуры, такие как строки, списки, множества и хэши. Благодаря этому Redis подходит для широкого спектра задач: кэширования, хранения пользовательских сессий, реализации очередей </w:t>
      </w:r>
      <w:r>
        <w:t xml:space="preserve">задач и обмена сообщениями между частями системы. Имеет 69,4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DB-Engines (24 мая 2025 года).</w:t>
      </w:r>
      <w:r/>
    </w:p>
    <w:p>
      <w:pPr>
        <w:pStyle w:val="1035"/>
        <w:pBdr/>
        <w:spacing/>
        <w:ind/>
        <w:rPr/>
      </w:pPr>
      <w:r>
        <w:t xml:space="preserve">Redis реализует механизм </w:t>
      </w:r>
      <w:r>
        <w:rPr>
          <w:bCs/>
        </w:rPr>
        <w:t xml:space="preserve">Pub/Sub</w:t>
      </w:r>
      <w:r>
        <w:t xml:space="preserve"> (от англ. </w:t>
      </w:r>
      <w:r>
        <w:rPr>
          <w:iCs/>
        </w:rPr>
        <w:t xml:space="preserve">Publish/Subscribe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35"/>
        <w:pBdr/>
        <w:spacing/>
        <w:ind/>
        <w:rPr/>
      </w:pPr>
      <w:r>
        <w:t xml:space="preserve">Кроме того, Redis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35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Redis, позволяя использовать его в отказоустойчивых и распределённых системах.</w:t>
      </w:r>
      <w:r/>
    </w:p>
    <w:p>
      <w:pPr>
        <w:pStyle w:val="1038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</w:t>
      </w:r>
      <w:r>
        <w:rPr>
          <w:bCs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  <w:b/>
          <w:bCs/>
        </w:rPr>
        <w:t xml:space="preserve">Error! Reference source not found.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1035"/>
        <w:pBdr/>
        <w:spacing/>
        <w:ind/>
        <w:rPr/>
      </w:pPr>
      <w:r>
        <w:rPr>
          <w:rStyle w:val="1045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DB-Engines (24 мая 2025 года).</w:t>
      </w:r>
      <w:r/>
    </w:p>
    <w:p>
      <w:pPr>
        <w:pStyle w:val="1035"/>
        <w:pBdr/>
        <w:spacing/>
        <w:ind/>
        <w:rPr/>
      </w:pPr>
      <w:r>
        <w:t xml:space="preserve">В отличие от Redis, </w:t>
      </w:r>
      <w:r>
        <w:rPr>
          <w:rStyle w:val="1045"/>
          <w:b w:val="0"/>
        </w:rPr>
        <w:t xml:space="preserve">Memcached не поддерживает сложные структуры данных</w:t>
      </w:r>
      <w:r>
        <w:t xml:space="preserve">, а также отсутствуют такие функции, как Pub/Sub или персистентность данных. </w:t>
      </w:r>
      <w:r/>
    </w:p>
    <w:p>
      <w:pPr>
        <w:pStyle w:val="1035"/>
        <w:pBdr/>
        <w:spacing/>
        <w:ind/>
        <w:rPr/>
      </w:pPr>
      <w:r>
        <w:t xml:space="preserve">Тем не менее, за счёт своей простоты и скорости, Memcached часто используется для </w:t>
      </w:r>
      <w:r>
        <w:rPr>
          <w:rStyle w:val="1045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38"/>
        <w:pBdr/>
        <w:spacing/>
        <w:ind/>
        <w:rPr>
          <w:bCs/>
        </w:rPr>
      </w:pPr>
      <w:r>
        <w:rPr>
          <w:lang w:val="en-US"/>
        </w:rPr>
        <w:t xml:space="preserve">Dragonfly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  <w:b/>
          <w:bCs/>
        </w:rPr>
        <w:t xml:space="preserve">Error! Reference source not found.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</w:rPr>
      </w:r>
    </w:p>
    <w:p>
      <w:pPr>
        <w:pStyle w:val="1035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Redis с архитектурой «shared-</w:t>
      </w:r>
      <w:r>
        <w:t xml:space="preserve">nothing», что обеспечивает </w:t>
      </w:r>
      <w:r>
        <w:t xml:space="preserve">лучшее масштабирование и использование многопроцессорных систем. Полностью совместим с API Redis и Memcached, поддерживает основные структуры данных, Pub/Sub и TTL. По производительности Dragonfly в разы быстрее (на странице репозитория говорится, что в 25</w:t>
      </w:r>
      <w:r>
        <w:t xml:space="preserve"> раз), чем Redis. К тому же требует меньше ресурсов (на странице репозитория говорится, что на 80% процентов меньше). Это делает Dragonfly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DB-Engines (24 мая 2025 года).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</w:p>
    <w:p>
      <w:pPr>
        <w:pStyle w:val="1035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2.5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(шардирование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Redis</w:t>
            </w:r>
            <w:r/>
          </w:p>
        </w:tc>
      </w:tr>
    </w:tbl>
    <w:p>
      <w:pPr>
        <w:pStyle w:val="1035"/>
        <w:pBdr/>
        <w:spacing/>
        <w:ind/>
        <w:rPr/>
      </w:pPr>
      <w:r>
        <w:t xml:space="preserve">Redis был выбран благодаря своей зрелости, широким возможностям (включая поддержку различных структур данных, TTL, Pub/Sub и персистентности), высокой производительности и у</w:t>
      </w:r>
      <w:r>
        <w:t xml:space="preserve">стойчивости. В отличие от более простого Memcached и относительно нового Dragonfly, Redis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37"/>
        <w:pBdr/>
        <w:spacing/>
        <w:ind/>
        <w:rPr/>
      </w:pPr>
      <w:r/>
      <w:bookmarkStart w:id="89" w:name="_Toc16"/>
      <w:r>
        <w:t xml:space="preserve">Брокер задач</w:t>
      </w:r>
      <w:r/>
      <w:bookmarkEnd w:id="89"/>
      <w:r/>
      <w:r/>
    </w:p>
    <w:p>
      <w:pPr>
        <w:pStyle w:val="1035"/>
        <w:pBdr/>
        <w:spacing/>
        <w:ind/>
        <w:rPr/>
      </w:pPr>
      <w:r>
        <w:t xml:space="preserve">В выпускной квалификационной работы брокер задач используется для планов</w:t>
      </w:r>
      <w:r>
        <w:t xml:space="preserve">ой отправки уведомлений. В частности, для уведомления о предстоящих контрольных точка. Это позволяет удобно планировать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5"/>
        <w:pBdr/>
        <w:spacing/>
        <w:ind/>
        <w:rPr/>
      </w:pPr>
      <w:r/>
      <w:r/>
    </w:p>
    <w:p>
      <w:pPr>
        <w:pStyle w:val="1035"/>
        <w:pBdr/>
        <w:spacing/>
        <w:ind w:firstLine="0"/>
        <w:jc w:val="left"/>
        <w:rPr/>
      </w:pPr>
      <w:r>
        <w:t xml:space="preserve">Таблица 2.6 – Сравнение брокеров задач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1699"/>
        <w:gridCol w:w="2830"/>
        <w:gridCol w:w="2548"/>
        <w:gridCol w:w="2268"/>
      </w:tblGrid>
      <w:tr>
        <w:trPr/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/>
            <w:r>
              <w:rPr>
                <w:b/>
                <w:bCs/>
              </w:rPr>
              <w:t xml:space="preserve">2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</w:p>
        </w:tc>
        <w:tc>
          <w:tcPr>
            <w:tcBorders/>
            <w:tcW w:w="2551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/>
            <w:r>
              <w:rPr>
                <w:b/>
                <w:bCs/>
              </w:rPr>
              <w:t xml:space="preserve">4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</w:p>
        </w:tc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RabitMQ \n  \h \* MERGEFORMAT </w:instrText>
            </w:r>
            <w:r>
              <w:rPr>
                <w:b/>
                <w:bCs/>
              </w:rPr>
              <w:fldChar w:fldCharType="separate"/>
            </w:r>
            <w:r/>
            <w:r>
              <w:rPr>
                <w:b/>
                <w:bCs/>
              </w:rPr>
              <w:t xml:space="preserve">33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551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Синхронная модель по умолчанию; есть поддержка Eventlet/Geven для корутин, но нативно asyncio не использует</w:t>
            </w:r>
            <w:r/>
          </w:p>
        </w:tc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Erlang. Содержит клиентскую библиотеку на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>
          <w:trHeight w:val="483"/>
        </w:trPr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269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>
          <w:trHeight w:val="483"/>
        </w:trPr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Масштаби-руемость</w:t>
            </w:r>
            <w:r/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масштабируется запуском дополнительных воркеров.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воркеров;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269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обработку.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2.6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126"/>
        <w:gridCol w:w="2546"/>
        <w:gridCol w:w="2124"/>
        <w:gridCol w:w="2549"/>
      </w:tblGrid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Есть: функции enqueue_job поддерживают отложенный запуск, встроенная поддержка cron-задач.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Dead-Letter Exchange </w:t>
            </w:r>
            <w:r/>
          </w:p>
        </w:tc>
      </w:tr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Производи-тельность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throughput; реальная скорость зависит от конфигурации и операций.</w:t>
            </w:r>
            <w:r/>
          </w:p>
        </w:tc>
      </w:tr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GitHub stars (июнь 2025)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2,5 тыс.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26,6 тыс.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5"/>
              <w:pBdr/>
              <w:spacing/>
              <w:ind w:firstLine="0"/>
              <w:jc w:val="center"/>
              <w:rPr/>
            </w:pPr>
            <w:r>
              <w:t xml:space="preserve">12,9 тыс.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Style w:val="1035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Arq. Сп</w:t>
      </w:r>
      <w:r>
        <w:t xml:space="preserve">ециально построен на asyncio для неблокирующих операций. и оптимизирован под простые задачи (документация подчёркивает, что он «мал и прост» (около 700 строк кода). При этом он поддерживает отложенный запуск и cron-планировщик без дополнительной настройки.</w:t>
      </w:r>
      <w:r/>
    </w:p>
    <w:p>
      <w:pPr>
        <w:pStyle w:val="1037"/>
        <w:pBdr/>
        <w:spacing/>
        <w:ind/>
        <w:rPr/>
      </w:pPr>
      <w:r/>
      <w:bookmarkStart w:id="90" w:name="_Toc17"/>
      <w:r>
        <w:t xml:space="preserve">Среда исполнения и развертывание приложения</w:t>
      </w:r>
      <w:r/>
      <w:bookmarkEnd w:id="90"/>
      <w:r/>
      <w:r/>
    </w:p>
    <w:p>
      <w:pPr>
        <w:pStyle w:val="1038"/>
        <w:pBdr/>
        <w:spacing/>
        <w:ind/>
        <w:rPr/>
      </w:pPr>
      <w:r>
        <w:t xml:space="preserve">Проблемы локального развертывания</w:t>
      </w:r>
      <w:r/>
    </w:p>
    <w:p>
      <w:pPr>
        <w:pStyle w:val="1035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PostgreSQL, PostgreSQL, Qdrant и собственные сервисы – могут следующие сложности:</w:t>
      </w:r>
      <w:r/>
    </w:p>
    <w:p>
      <w:pPr>
        <w:pStyle w:val="1035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35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35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35"/>
        <w:pBdr/>
        <w:spacing/>
        <w:ind/>
        <w:rPr/>
      </w:pPr>
      <w:r>
        <w:t xml:space="preserve">- сложность с Qdrant, который требуется собирать из исходного кода под ту или иную операционную систему;</w:t>
      </w:r>
      <w:r/>
    </w:p>
    <w:p>
      <w:pPr>
        <w:pStyle w:val="1035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35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38"/>
        <w:pBdr/>
        <w:spacing/>
        <w:ind/>
        <w:rPr/>
      </w:pPr>
      <w:r>
        <w:t xml:space="preserve">Docker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/>
      <w:r>
        <w:rPr>
          <w:rFonts w:eastAsia="Times New Roman" w:cs="Times New Roman"/>
        </w:rPr>
        <w:t xml:space="preserve">11</w:t>
      </w:r>
      <w:r/>
      <w:r>
        <w:rPr>
          <w:rFonts w:eastAsia="Times New Roman" w:cs="Times New Roman"/>
        </w:rPr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5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35"/>
        <w:pBdr/>
        <w:spacing/>
        <w:ind/>
        <w:rPr/>
      </w:pPr>
      <w:r>
        <w:t xml:space="preserve">Преимущества:</w:t>
      </w:r>
      <w:r/>
    </w:p>
    <w:p>
      <w:pPr>
        <w:pStyle w:val="1035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35"/>
        <w:pBdr/>
        <w:spacing/>
        <w:ind/>
        <w:rPr/>
      </w:pPr>
      <w:r>
        <w:t xml:space="preserve">- быстрая настройка и запуск;</w:t>
      </w:r>
      <w:r/>
    </w:p>
    <w:p>
      <w:pPr>
        <w:pStyle w:val="1035"/>
        <w:pBdr/>
        <w:spacing/>
        <w:ind/>
        <w:rPr/>
      </w:pPr>
      <w:r>
        <w:t xml:space="preserve">- интеграция с GitHub Actions;</w:t>
      </w:r>
      <w:r/>
    </w:p>
    <w:p>
      <w:pPr>
        <w:pStyle w:val="1035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35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35"/>
        <w:pBdr/>
        <w:spacing/>
        <w:ind/>
        <w:rPr/>
      </w:pPr>
      <w:r>
        <w:t xml:space="preserve">Недостатки:</w:t>
      </w:r>
      <w:r/>
    </w:p>
    <w:p>
      <w:pPr>
        <w:pStyle w:val="1035"/>
        <w:pBdr/>
        <w:spacing/>
        <w:ind/>
        <w:rPr/>
      </w:pPr>
      <w:r>
        <w:t xml:space="preserve">- усложнение отладки в контейнеризированной среде;</w:t>
      </w:r>
      <w:r/>
    </w:p>
    <w:p>
      <w:pPr>
        <w:pStyle w:val="1035"/>
        <w:pBdr/>
        <w:spacing/>
        <w:ind/>
        <w:rPr/>
      </w:pPr>
      <w:r>
        <w:t xml:space="preserve">- небольшие накладные расходы на производительность.</w:t>
      </w:r>
      <w:r/>
    </w:p>
    <w:p>
      <w:pPr>
        <w:pStyle w:val="1037"/>
        <w:pBdr/>
        <w:spacing/>
        <w:ind/>
        <w:rPr/>
      </w:pPr>
      <w:r/>
      <w:bookmarkStart w:id="91" w:name="_Toc18"/>
      <w:r>
        <w:t xml:space="preserve">Выбор лингвистической модели векторизации</w:t>
      </w:r>
      <w:r/>
      <w:bookmarkEnd w:id="91"/>
      <w:r/>
      <w:r/>
    </w:p>
    <w:p>
      <w:pPr>
        <w:pStyle w:val="1035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35"/>
        <w:pBdr/>
        <w:spacing/>
        <w:ind/>
        <w:rPr/>
      </w:pPr>
      <w:r>
        <w:t xml:space="preserve">- обязательно требуется поддержка русского языка. На данном этапе в других языках нет необходимости, так как все данные на сайте на русском языке;</w:t>
      </w:r>
      <w:r/>
    </w:p>
    <w:p>
      <w:pPr>
        <w:pStyle w:val="1035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по корреляции Спирмена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t xml:space="preserve">10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]. В задачах STS эта метрика позволяет сравнивать порядок близости текстовых пар, предсказанный моделью, с порядком, заданным аннотаторами.</w:t>
      </w:r>
      <w:r/>
    </w:p>
    <w:p>
      <w:pPr>
        <w:pStyle w:val="1035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35"/>
        <w:pBdr/>
        <w:spacing/>
        <w:ind/>
        <w:rPr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35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35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 (STS)</w:t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инференса на CPU (среднее, с)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sergeyzh/LaBSE-ru-turbo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>
        <w:t xml:space="preserve">Продолжение таблицы 2.7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sergeyzh/LaBSE-ru-sts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sergeyzh/rubert-mini-sts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/>
            <w:r>
              <w:t xml:space="preserve">37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sergeyzh/rubert-tiny-sts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cointegrated/LaBSE-en-ru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/>
            <w:r>
              <w:t xml:space="preserve">6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Tochka-AI/ruRoPEBert-e5-base-512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/>
            <w:r>
              <w:t xml:space="preserve">50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cointegrated/rubert-tiny2</w:t>
            </w:r>
            <w:r>
              <w:t xml:space="preserve"> [</w:t>
            </w:r>
            <w:r>
              <w:rPr>
                <w:lang w:val="en-US"/>
              </w:rPr>
              <w:fldChar w:fldCharType="begin"/>
            </w:r>
            <w:r>
              <w:instrText xml:space="preserve"> </w:instrText>
            </w:r>
            <w:r>
              <w:rPr>
                <w:lang w:val="en-US"/>
              </w:rPr>
              <w:instrText xml:space="preserve">REF</w:instrText>
            </w:r>
            <w:r>
              <w:instrText xml:space="preserve"> </w:instrText>
            </w:r>
            <w:r>
              <w:rPr>
                <w:lang w:val="en-US"/>
              </w:rPr>
              <w:instrText xml:space="preserve">ruberttiny</w:instrText>
            </w:r>
            <w:r>
              <w:instrText xml:space="preserve">2 \</w:instrText>
            </w:r>
            <w:r>
              <w:rPr>
                <w:lang w:val="en-US"/>
              </w:rPr>
              <w:instrText xml:space="preserve">r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h</w:instrText>
            </w:r>
            <w:r>
              <w:instrText xml:space="preserve"> </w:instrText>
            </w:r>
            <w:r>
              <w:rPr>
                <w:lang w:val="en-US"/>
              </w:rPr>
              <w:fldChar w:fldCharType="separate"/>
            </w:r>
            <w:r/>
            <w:r>
              <w:rPr>
                <w:b/>
                <w:bCs/>
              </w:rPr>
              <w:t xml:space="preserve">Error! Reference source not found.</w:t>
            </w:r>
            <w:r/>
            <w:r>
              <w:rPr>
                <w:lang w:val="en-US"/>
              </w:rPr>
            </w:r>
            <w:r>
              <w:rPr>
                <w:lang w:val="en-US"/>
              </w:rPr>
              <w:fldChar w:fldCharType="end"/>
            </w:r>
            <w:r>
              <w:t xml:space="preserve">]</w:t>
            </w:r>
            <w:r/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35"/>
        <w:pBdr/>
        <w:spacing/>
        <w:ind/>
        <w:rPr/>
      </w:pPr>
      <w:r>
        <w:t xml:space="preserve">Все данные взяты из карточек моделей на Hugging Face. Тесты проводились на датасете encodechka Корреляция Спирмена измерялась на датасете </w:t>
      </w:r>
      <w:r>
        <w:rPr>
          <w:bCs/>
        </w:rPr>
        <w:t xml:space="preserve">Encodechka 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/>
      <w:r>
        <w:t xml:space="preserve">13</w:t>
      </w:r>
      <w:r/>
      <w:r>
        <w:rPr>
          <w:bCs/>
          <w:lang w:val="en-US"/>
        </w:rPr>
      </w:r>
      <w:r>
        <w:rPr>
          <w:bCs/>
          <w:lang w:val="en-US"/>
        </w:rPr>
        <w:fldChar w:fldCharType="end"/>
      </w:r>
      <w:r>
        <w:rPr>
          <w:bCs/>
        </w:rPr>
        <w:t xml:space="preserve">].</w:t>
      </w:r>
      <w:r/>
    </w:p>
    <w:p>
      <w:pPr>
        <w:pStyle w:val="1035"/>
        <w:pBdr/>
        <w:spacing/>
        <w:ind/>
        <w:rPr/>
      </w:pPr>
      <w:r>
        <w:t xml:space="preserve">Модель </w:t>
      </w:r>
      <w:r>
        <w:rPr>
          <w:rStyle w:val="1045"/>
          <w:b w:val="0"/>
        </w:rPr>
        <w:t xml:space="preserve">sergeyzh/rubert-mini-sts</w:t>
      </w:r>
      <w:r>
        <w:t xml:space="preserve"> обеспечивает наибо</w:t>
      </w:r>
      <w:r>
        <w:t xml:space="preserve">лее сбалансированное сочетание качества и скорости. Она даёт хорошую корреляцию (0,815) при очень быстром выводе (6,4 с). Модели уровня LaBSE-ru-turbo дают чуть более высокое качество (0,864), но оказываются значительно медленнее (120 с).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(rubert-tiny-sts, rubert-tiny2) работают ещё быстрее (3,2 с), но с заметным снижением качества (0,797-0,750). Таким образом, </w:t>
      </w:r>
      <w:r>
        <w:rPr>
          <w:rStyle w:val="1045"/>
          <w:b w:val="0"/>
        </w:rPr>
        <w:t xml:space="preserve">rubert-mini-sts</w:t>
      </w:r>
      <w:r>
        <w:t xml:space="preserve"> обладает оптимальным компромиссом для </w:t>
      </w:r>
      <w:r>
        <w:t xml:space="preserve">русскоязычного семантического поиска: высокая точность при малом размере и быстродействии.</w:t>
      </w:r>
      <w:r/>
    </w:p>
    <w:p>
      <w:pPr>
        <w:pStyle w:val="1037"/>
        <w:pBdr/>
        <w:spacing/>
        <w:ind/>
        <w:rPr/>
      </w:pPr>
      <w:r/>
      <w:bookmarkStart w:id="92" w:name="_Toc19"/>
      <w:r>
        <w:t xml:space="preserve">Итог по техническим решений</w:t>
      </w:r>
      <w:r/>
      <w:bookmarkEnd w:id="92"/>
      <w:r/>
      <w:r/>
    </w:p>
    <w:p>
      <w:pPr>
        <w:pStyle w:val="1035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35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огромному сообществу (25,35 % по TIOBE,</w:t>
      </w:r>
      <w:r>
        <w:t xml:space="preserve">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 решений на основе машинного обучения;</w:t>
      </w:r>
      <w:r/>
    </w:p>
    <w:p>
      <w:pPr>
        <w:pStyle w:val="1035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aiogram_dialog. Он позволяет строить сложные сценарии диалога с управлением состояния;</w:t>
      </w:r>
      <w:r/>
    </w:p>
    <w:p>
      <w:pPr>
        <w:pStyle w:val="1035"/>
        <w:pBdr/>
        <w:spacing/>
        <w:ind/>
        <w:rPr/>
      </w:pPr>
      <w:r>
        <w:t xml:space="preserve">- основная СУБД для хранения данных – </w:t>
      </w:r>
      <w:r>
        <w:rPr>
          <w:rStyle w:val="1045"/>
          <w:b w:val="0"/>
        </w:rPr>
        <w:t xml:space="preserve">PostgreSQL. </w:t>
      </w:r>
      <w:r>
        <w:t xml:space="preserve">Объектно-реляционная СУБД с активным сообществом, продвинутыми в</w:t>
      </w:r>
      <w:r>
        <w:t xml:space="preserve">озможностями параллелизма и расширений, стабильной производительностью и высоким рейтингом (4-е место DB-Engines, 49% использования по опросу StackOverflow 2024). PostgreSQL обеспечивает надёжное хранение структурированных данных и лёгкую интеграцию с ORM;</w:t>
      </w:r>
      <w:r/>
    </w:p>
    <w:p>
      <w:pPr>
        <w:pStyle w:val="1035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Docker-образ, поддержку фильтрации по метаданным, высокую производительность и открытую лицензию Apache 2.0. Qdrant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35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45"/>
          <w:b w:val="0"/>
        </w:rPr>
        <w:t xml:space="preserve">Redis. </w:t>
      </w:r>
      <w:r>
        <w:t xml:space="preserve">Опытный и зрелый проект (с 2009 г.), лидирует среди key-value хранилищ (1-е место DB-Engines), предлагает богатый набор структур данных, встроенный Pub/Sub, TTL и механизмы персистентности. Redis </w:t>
      </w:r>
      <w:r>
        <w:t xml:space="preserve">обеспечивает достаточно быстрое кэширование и высокую отказоустойчивость;</w:t>
      </w:r>
      <w:r/>
    </w:p>
    <w:p>
      <w:pPr>
        <w:pStyle w:val="1035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 гарантирует единообразие окружения, изоляцию зависимостей и ускоряет разверты</w:t>
      </w:r>
      <w:r>
        <w:t xml:space="preserve">вание всех сервисов (бот, PostgreSQL, Redis, Qdrant, сервис поиска по базе данных, тестовая база данных, CI контейнер). Интеграция с GitHub Actions позволяет автоматически проверять корректность сборки и выполнения тестов при каждой отправке в репозиторий.</w:t>
      </w:r>
      <w:r/>
    </w:p>
    <w:p>
      <w:pPr>
        <w:pStyle w:val="1035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6"/>
        <w:numPr>
          <w:ilvl w:val="0"/>
          <w:numId w:val="2"/>
        </w:numPr>
        <w:pBdr/>
        <w:spacing/>
        <w:ind/>
        <w:rPr/>
      </w:pPr>
      <w:r/>
      <w:bookmarkStart w:id="93" w:name="_Toc20"/>
      <w:r>
        <w:t xml:space="preserve">Разработка чат-бота в поддержку абитуриента ВятГУ</w:t>
      </w:r>
      <w:r/>
      <w:bookmarkEnd w:id="93"/>
      <w:r/>
      <w:r/>
    </w:p>
    <w:p>
      <w:pPr>
        <w:pStyle w:val="1037"/>
        <w:pBdr/>
        <w:spacing/>
        <w:ind/>
        <w:rPr/>
      </w:pPr>
      <w:r/>
      <w:bookmarkStart w:id="94" w:name="_Toc21"/>
      <w:r>
        <w:t xml:space="preserve">Архитектура системы</w:t>
      </w:r>
      <w:r/>
      <w:bookmarkEnd w:id="94"/>
      <w:r/>
      <w:r/>
    </w:p>
    <w:p>
      <w:pPr>
        <w:pStyle w:val="1038"/>
        <w:pBdr/>
        <w:spacing/>
        <w:ind/>
        <w:rPr/>
      </w:pPr>
      <w:r>
        <w:t xml:space="preserve">Описание компонентов</w:t>
      </w:r>
      <w:r/>
    </w:p>
    <w:p>
      <w:pPr>
        <w:pStyle w:val="1035"/>
        <w:pBdr/>
        <w:spacing/>
        <w:ind/>
        <w:rPr/>
      </w:pPr>
      <w:r>
        <w:t xml:space="preserve">Архитектура разработана с учётом </w:t>
      </w:r>
      <w:r>
        <w:t xml:space="preserve">требований надёжности, масштабируемости и гибкости. Проект реализован в виде набора изолированных микросервисов, каждый из которых отвечает за отдельный участок функциональности, что потенциально должно облегчить сопровождение и развитие системы в будущем.</w:t>
      </w:r>
      <w:r/>
    </w:p>
    <w:p>
      <w:pPr>
        <w:pStyle w:val="1035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35"/>
        <w:pBdr/>
        <w:spacing/>
        <w:ind/>
        <w:rPr/>
      </w:pPr>
      <w:r>
        <w:t xml:space="preserve">Бот-сервис – основной модуль, реализ</w:t>
      </w:r>
      <w:r>
        <w:t xml:space="preserve">ующий взаимодействие с пользователями. Он отвечает за обработку сообщений, запуск диалогов, отображение интерфейсов,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35"/>
        <w:pBdr/>
        <w:spacing/>
        <w:ind/>
        <w:rPr/>
      </w:pPr>
      <w:r>
        <w:t xml:space="preserve">Сервис векторного поиска.</w:t>
      </w:r>
      <w:r>
        <w:t xml:space="preserve"> Отдельный микросервис, реализующий семантический поиск по базе часто задаваемых вопросов. Он использует Qdrant в связке с моделью sentence-transformers для хранения и поиска. Выделение этой функциональности в отдельный сервис позволяет разгрузить основной</w:t>
      </w:r>
      <w:r>
        <w:t xml:space="preserve">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35"/>
        <w:pBdr/>
        <w:spacing/>
        <w:ind/>
        <w:rPr/>
      </w:pPr>
      <w:r>
        <w:t xml:space="preserve">PostgreSQL. 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35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embedding-представлениям вопросов.</w:t>
      </w:r>
      <w:r/>
    </w:p>
    <w:p>
      <w:pPr>
        <w:pStyle w:val="1035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35"/>
        <w:pBdr/>
        <w:spacing/>
        <w:ind/>
        <w:rPr/>
      </w:pPr>
      <w:r>
        <w:t xml:space="preserve">Тестовая PostgreSQL. Используется исключительно для тестирования, для изоляции рабочей среды.</w:t>
      </w:r>
      <w:r/>
    </w:p>
    <w:p>
      <w:pPr>
        <w:pStyle w:val="1035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38"/>
        <w:pBdr/>
        <w:spacing/>
        <w:ind/>
        <w:rPr/>
      </w:pPr>
      <w:r>
        <w:t xml:space="preserve">Процесс развертывания</w:t>
      </w:r>
      <w:r/>
    </w:p>
    <w:p>
      <w:pPr>
        <w:pStyle w:val="1035"/>
        <w:pBdr/>
        <w:spacing/>
        <w:ind/>
        <w:rPr/>
      </w:pPr>
      <w:r>
        <w:t xml:space="preserve">Сначала рассмотрим рисунок 3.1, наглядно демонстрирующий взаимодействие компонентов между собой.</w:t>
      </w:r>
      <w:r/>
    </w:p>
    <w:p>
      <w:pPr>
        <w:pStyle w:val="1035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28194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7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81624" cy="28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75pt;height:222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1035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35"/>
        <w:pBdr/>
        <w:spacing/>
        <w:ind/>
        <w:rPr/>
      </w:pPr>
      <w:r>
        <w:t xml:space="preserve">Подробнее разберем процесс развертывания, изображенного на рисунке 3.1:</w:t>
      </w:r>
      <w:r/>
    </w:p>
    <w:p>
      <w:pPr>
        <w:pStyle w:val="1035"/>
        <w:pBdr/>
        <w:spacing/>
        <w:ind/>
        <w:rPr/>
      </w:pPr>
      <w:r>
        <w:t xml:space="preserve">- вначале разворачиваются независимые контейнеры: Data Base, Qdarant, Redis, Test Data Base,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Redis</w:t>
      </w:r>
      <w:r>
        <w:t xml:space="preserve">;</w:t>
      </w:r>
      <w:r/>
    </w:p>
    <w:p>
      <w:pPr>
        <w:pStyle w:val="1035"/>
        <w:pBdr/>
        <w:spacing/>
        <w:ind/>
        <w:rPr/>
      </w:pPr>
      <w:r>
        <w:t xml:space="preserve">- после развертывании контейнер Migration запускает миграционные </w:t>
      </w:r>
      <w:r>
        <w:t xml:space="preserve">скрипты и выполняет их над Data Base;</w:t>
      </w:r>
      <w:r/>
    </w:p>
    <w:p>
      <w:pPr>
        <w:pStyle w:val="1035"/>
        <w:pBdr/>
        <w:spacing/>
        <w:ind/>
        <w:rPr/>
      </w:pPr>
      <w:r>
        <w:t xml:space="preserve">- одновременно с этим Test Runner запускает тесты;</w:t>
      </w:r>
      <w:r/>
    </w:p>
    <w:p>
      <w:pPr>
        <w:pStyle w:val="1035"/>
        <w:pBdr/>
        <w:spacing/>
        <w:ind/>
        <w:rPr/>
      </w:pPr>
      <w:r>
        <w:t xml:space="preserve">- запускается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1035"/>
        <w:pBdr/>
        <w:spacing/>
        <w:ind/>
        <w:rPr/>
      </w:pPr>
      <w:r>
        <w:t xml:space="preserve">- одновременно с этим запускается контейнер </w:t>
      </w:r>
      <w:r>
        <w:rPr>
          <w:lang w:val="en-US"/>
        </w:rPr>
        <w:t xml:space="preserve">ARQ</w:t>
      </w:r>
      <w:r>
        <w:t xml:space="preserve"> </w:t>
      </w:r>
      <w:r>
        <w:rPr>
          <w:lang w:val="en-US"/>
        </w:rPr>
        <w:t xml:space="preserve">Worker</w:t>
      </w:r>
      <w:r>
        <w:t xml:space="preserve">;</w:t>
      </w:r>
      <w:r/>
    </w:p>
    <w:p>
      <w:pPr>
        <w:pStyle w:val="1035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35"/>
        <w:pBdr/>
        <w:spacing/>
        <w:ind/>
        <w:rPr/>
      </w:pPr>
      <w:r>
        <w:t xml:space="preserve"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  <w:r/>
    </w:p>
    <w:p>
      <w:pPr>
        <w:pStyle w:val="1038"/>
        <w:pBdr/>
        <w:spacing/>
        <w:ind/>
        <w:rPr/>
      </w:pPr>
      <w:r>
        <w:t xml:space="preserve">Инфраструктура CI/CD</w:t>
      </w:r>
      <w:r/>
    </w:p>
    <w:p>
      <w:pPr>
        <w:pStyle w:val="1035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main</w:t>
      </w:r>
      <w:r>
        <w:t xml:space="preserve">. На рисунке 3.2 показан данный процесс.</w:t>
      </w:r>
      <w:r/>
    </w:p>
    <w:p>
      <w:pPr>
        <w:pStyle w:val="1035"/>
        <w:pBdr/>
        <w:spacing/>
        <w:ind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9585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17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895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85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38"/>
        <w:pBdr/>
        <w:spacing/>
        <w:ind/>
        <w:rPr/>
      </w:pPr>
      <w:r>
        <w:t xml:space="preserve">Архитектура бота</w:t>
      </w:r>
      <w:r/>
    </w:p>
    <w:p>
      <w:pPr>
        <w:pStyle w:val="1035"/>
        <w:pBdr/>
        <w:spacing/>
        <w:ind/>
        <w:rPr/>
      </w:pPr>
      <w:r>
        <w:t xml:space="preserve">Для реализации целевого сервиса-бота была выбрана чистая архитектура. </w:t>
      </w:r>
      <w:r>
        <w:t xml:space="preserve">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слои. Рассмотрим рисунок 3.3.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 – Визуализации чистой архитектуры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CleanArchitectureALittle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 \* </w:instrText>
      </w:r>
      <w:r>
        <w:rPr>
          <w:lang w:val="en-US"/>
        </w:rPr>
        <w:instrText xml:space="preserve">MERGEFORMAT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rPr>
          <w:lang w:val="en-US"/>
        </w:rPr>
        <w:t xml:space="preserve">5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</w:t>
      </w:r>
      <w:r/>
    </w:p>
    <w:p>
      <w:pPr>
        <w:pStyle w:val="1035"/>
        <w:pBdr/>
        <w:spacing/>
        <w:ind/>
        <w:rPr/>
      </w:pPr>
      <w:r>
        <w:t xml:space="preserve">В этой архитектуре выделяют 4 слоя:</w:t>
      </w:r>
      <w:r/>
    </w:p>
    <w:p>
      <w:pPr>
        <w:pStyle w:val="1035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35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35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35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35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/>
      <w:r>
        <w:t xml:space="preserve">18</w:t>
      </w:r>
      <w:r/>
      <w:r>
        <w:rPr>
          <w:lang w:val="en-US"/>
        </w:rPr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38"/>
        <w:pBdr/>
        <w:spacing/>
        <w:ind/>
        <w:rPr/>
      </w:pPr>
      <w:r>
        <w:t xml:space="preserve">Структура базы данных</w:t>
      </w:r>
      <w:r/>
    </w:p>
    <w:p>
      <w:pPr>
        <w:pStyle w:val="1035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другой важной информации.</w:t>
      </w:r>
      <w:r/>
    </w:p>
    <w:p>
      <w:pPr>
        <w:pStyle w:val="1035"/>
        <w:pBdr/>
        <w:spacing/>
        <w:ind/>
        <w:rPr/>
      </w:pPr>
      <w:r>
        <w:t xml:space="preserve">На рисунке 3.4 проиллюстрировано взаимодействие сущностей базы данных.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35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35"/>
        <w:pBdr/>
        <w:spacing/>
        <w:ind/>
        <w:rPr/>
      </w:pPr>
      <w:r>
        <w:t xml:space="preserve">- users содержит информацию о пользователях. На текущем этапе идентификатор пользователя Telegram;</w:t>
      </w:r>
      <w:r/>
    </w:p>
    <w:p>
      <w:pPr>
        <w:pStyle w:val="1035"/>
        <w:pBdr/>
        <w:spacing/>
        <w:ind/>
        <w:rPr/>
      </w:pPr>
      <w:r>
        <w:t xml:space="preserve">- categories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35"/>
        <w:pBdr/>
        <w:spacing/>
        <w:ind/>
        <w:rPr/>
      </w:pPr>
      <w:r>
        <w:t xml:space="preserve">- questions содержит часто задаваемые вопросы и ответы. Каждый вопрос относится к одной листовой категории;</w:t>
      </w:r>
      <w:r/>
    </w:p>
    <w:p>
      <w:pPr>
        <w:pStyle w:val="1035"/>
        <w:pBdr/>
        <w:spacing/>
        <w:ind/>
        <w:rPr/>
      </w:pPr>
      <w:r>
        <w:t xml:space="preserve">- program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35"/>
        <w:pBdr/>
        <w:spacing/>
        <w:ind/>
        <w:rPr/>
      </w:pPr>
      <w:r>
        <w:t xml:space="preserve">- education_level – справочник уровней образования (например, </w:t>
      </w:r>
      <w:r>
        <w:t xml:space="preserve">бакалавриат, магистратура);</w:t>
      </w:r>
      <w:r/>
    </w:p>
    <w:p>
      <w:pPr>
        <w:pStyle w:val="1035"/>
        <w:pBdr/>
        <w:spacing/>
        <w:ind/>
        <w:rPr/>
      </w:pPr>
      <w:r>
        <w:t xml:space="preserve">- study_form – справочник форм обучения (очная, заочная и т.п.);</w:t>
      </w:r>
      <w:r/>
    </w:p>
    <w:p>
      <w:pPr>
        <w:pStyle w:val="1035"/>
        <w:pBdr/>
        <w:spacing/>
        <w:ind/>
        <w:rPr/>
      </w:pPr>
      <w:r>
        <w:t xml:space="preserve">- study_duration – справочник сроков обучения (например, 4 года);</w:t>
      </w:r>
      <w:r/>
    </w:p>
    <w:p>
      <w:pPr>
        <w:pStyle w:val="1035"/>
        <w:pBdr/>
        <w:spacing/>
        <w:ind/>
        <w:rPr/>
      </w:pPr>
      <w:r>
        <w:t xml:space="preserve">- contest_type – справочник типов вступительных испытаний. Используется в связке с программами через промежуточную таблицу;</w:t>
      </w:r>
      <w:r/>
    </w:p>
    <w:p>
      <w:pPr>
        <w:pStyle w:val="1035"/>
        <w:pBdr/>
        <w:spacing/>
        <w:ind/>
        <w:rPr/>
      </w:pPr>
      <w:r>
        <w:t xml:space="preserve">- subject – справочник учебных предметов;</w:t>
      </w:r>
      <w:r/>
    </w:p>
    <w:p>
      <w:pPr>
        <w:pStyle w:val="1035"/>
        <w:pBdr/>
        <w:spacing/>
        <w:ind/>
        <w:rPr/>
      </w:pPr>
      <w:r>
        <w:t xml:space="preserve">- subject_alias содержит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35"/>
        <w:pBdr/>
        <w:spacing/>
        <w:ind/>
        <w:rPr/>
      </w:pPr>
      <w:r>
        <w:t xml:space="preserve">- program_contest_exam – промежуточная таблица, связывающая программу, предмет и тип вступительного испытания. Также указывает, является ли предмет необязательным;</w:t>
      </w:r>
      <w:r/>
    </w:p>
    <w:p>
      <w:pPr>
        <w:pStyle w:val="1035"/>
        <w:pBdr/>
        <w:spacing/>
        <w:ind/>
        <w:rPr/>
      </w:pPr>
      <w:r>
        <w:t xml:space="preserve">- score_stat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35"/>
        <w:pBdr/>
        <w:spacing/>
        <w:ind/>
        <w:rPr/>
      </w:pPr>
      <w:r>
        <w:t xml:space="preserve">- program_timeline_binding связывает программу с типом графика приема. Используется для организации событий в графике поступления;</w:t>
      </w:r>
      <w:r/>
    </w:p>
    <w:p>
      <w:pPr>
        <w:pStyle w:val="1035"/>
        <w:pBdr/>
        <w:spacing/>
        <w:ind/>
        <w:rPr/>
      </w:pPr>
      <w:r>
        <w:t xml:space="preserve">- timeline_type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35"/>
        <w:pBdr/>
        <w:spacing/>
        <w:ind/>
        <w:rPr/>
      </w:pPr>
      <w:r>
        <w:t xml:space="preserve">- timeline_event представляет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rogram_</w:t>
      </w:r>
      <w:r>
        <w:rPr>
          <w:lang w:val="en-US"/>
        </w:rPr>
        <w:t xml:space="preserve">t</w:t>
      </w:r>
      <w:r>
        <w:t xml:space="preserve">imeline_</w:t>
      </w:r>
      <w:r>
        <w:rPr>
          <w:lang w:val="en-US"/>
        </w:rPr>
        <w:t xml:space="preserve">b</w:t>
      </w:r>
      <w:r>
        <w:t xml:space="preserve">inding и с типом события через </w:t>
      </w:r>
      <w:r>
        <w:rPr>
          <w:lang w:val="en-US"/>
        </w:rPr>
        <w:t xml:space="preserve">t</w:t>
      </w:r>
      <w:r>
        <w:t xml:space="preserve">imeline_</w:t>
      </w:r>
      <w:r>
        <w:rPr>
          <w:lang w:val="en-US"/>
        </w:rPr>
        <w:t xml:space="preserve">e</w:t>
      </w:r>
      <w:r>
        <w:t xml:space="preserve">vent_</w:t>
      </w:r>
      <w:r>
        <w:rPr>
          <w:lang w:val="en-US"/>
        </w:rPr>
        <w:t xml:space="preserve">n</w:t>
      </w:r>
      <w:r>
        <w:t xml:space="preserve">ame;</w:t>
      </w:r>
      <w:r/>
    </w:p>
    <w:p>
      <w:pPr>
        <w:pStyle w:val="1035"/>
        <w:pBdr/>
        <w:spacing/>
        <w:ind/>
        <w:rPr/>
      </w:pPr>
      <w:r>
        <w:t xml:space="preserve">- timeline_event_name – </w:t>
      </w:r>
      <w:r>
        <w:rPr>
          <w:lang w:val="en-US"/>
        </w:rPr>
        <w:t xml:space="preserve">c</w:t>
      </w:r>
      <w:r>
        <w:t xml:space="preserve">правочник названий событий в графике поступления. Используется для унификации и повторного использования событий в разных графиках;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lang w:val="en-US"/>
        </w:rPr>
        <w:t xml:space="preserve">notification</w:t>
      </w:r>
      <w:r>
        <w:t xml:space="preserve">_</w:t>
      </w:r>
      <w:r>
        <w:rPr>
          <w:lang w:val="en-US"/>
        </w:rPr>
        <w:t xml:space="preserve">subscription</w:t>
      </w:r>
      <w:r>
        <w:t xml:space="preserve"> – представляет собой подписку пользователя на уведомления о событиях программы. Содержит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id</w:t>
      </w:r>
      <w:r>
        <w:t xml:space="preserve"> программы и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type</w:t>
      </w:r>
      <w:r>
        <w:t xml:space="preserve">_</w:t>
      </w:r>
      <w:r>
        <w:rPr>
          <w:lang w:val="en-US"/>
        </w:rPr>
        <w:t xml:space="preserve">id</w:t>
      </w:r>
      <w:r>
        <w:t xml:space="preserve"> и </w:t>
      </w:r>
      <w:r>
        <w:rPr>
          <w:lang w:val="en-US"/>
        </w:rPr>
        <w:t xml:space="preserve">id</w:t>
      </w:r>
      <w:r>
        <w:t xml:space="preserve"> пользователя.</w:t>
      </w:r>
      <w:r/>
    </w:p>
    <w:p>
      <w:pPr>
        <w:pStyle w:val="1035"/>
        <w:pBdr/>
        <w:spacing/>
        <w:ind/>
        <w:rPr/>
      </w:pPr>
      <w:r>
        <w:t xml:space="preserve">На рисунках 3.5-3.8 в целях повышения детализации и читаемости идут </w:t>
      </w:r>
      <w:r>
        <w:t xml:space="preserve">диаграммы, представленные по отдельности для каждой ключевой сущности со связанными с ними таблицами. Они более подробно описывают структуру базы данных.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35"/>
        <w:pBdr/>
        <w:spacing/>
        <w:ind w:firstLine="0"/>
        <w:jc w:val="center"/>
        <w:rPr/>
      </w:pPr>
      <w:r/>
      <w:r/>
    </w:p>
    <w:p>
      <w:pPr>
        <w:pStyle w:val="1035"/>
        <w:pBdr/>
        <w:spacing/>
        <w:ind w:firstLine="0"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</w:p>
    <w:p>
      <w:pPr>
        <w:pStyle w:val="1035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1035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37"/>
        <w:pBdr/>
        <w:spacing/>
        <w:ind/>
        <w:rPr/>
      </w:pPr>
      <w:r/>
      <w:bookmarkStart w:id="95" w:name="_Toc22"/>
      <w:r>
        <w:t xml:space="preserve">Сценарии взаимодействия с пользователем</w:t>
      </w:r>
      <w:r/>
      <w:bookmarkEnd w:id="95"/>
      <w:r/>
      <w:r/>
    </w:p>
    <w:p>
      <w:pPr>
        <w:pStyle w:val="1035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в бота.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3.9 – Диаграмма использования бота</w:t>
      </w:r>
      <w:r/>
    </w:p>
    <w:p>
      <w:pPr>
        <w:pStyle w:val="1038"/>
        <w:pBdr/>
        <w:spacing/>
        <w:ind/>
        <w:rPr/>
      </w:pPr>
      <w:r>
        <w:t xml:space="preserve">Вопрос о поступлении</w:t>
      </w:r>
      <w:r/>
    </w:p>
    <w:p>
      <w:pPr>
        <w:pStyle w:val="1035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путем ввода вопроса в свободной форме. Это позволяет учитывать как формализованные, так и неструктурированные запросы.</w:t>
      </w:r>
      <w:r/>
    </w:p>
    <w:p>
      <w:pPr>
        <w:pStyle w:val="1035"/>
        <w:pBdr/>
        <w:spacing/>
        <w:ind/>
        <w:rPr/>
      </w:pPr>
      <w:r>
        <w:t xml:space="preserve">Диаграмма состояний на рисунке 3.10 демонстрирует, как пользователь может взаимодействовать с системой.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35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3.11 – Диаграмма последовательности (категориальный ввод)</w:t>
      </w:r>
      <w:r/>
    </w:p>
    <w:p>
      <w:pPr>
        <w:pStyle w:val="1035"/>
        <w:pBdr/>
        <w:spacing/>
        <w:ind/>
        <w:rPr/>
      </w:pPr>
      <w:r>
        <w:t xml:space="preserve">Вариант с категорией предполагает пошаго</w:t>
      </w:r>
      <w:r>
        <w:t xml:space="preserve">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35"/>
        <w:pBdr/>
        <w:spacing/>
        <w:ind/>
        <w:rPr/>
      </w:pPr>
      <w:r>
        <w:t xml:space="preserve">Также пользователь может нажать кнопку назад, чтобы перейти к предыдущему пункту.</w:t>
      </w:r>
      <w:r/>
    </w:p>
    <w:p>
      <w:pPr>
        <w:pStyle w:val="1035"/>
        <w:pBdr/>
        <w:spacing/>
        <w:ind/>
        <w:rPr/>
      </w:pPr>
      <w:r>
        <w:t xml:space="preserve">Для</w:t>
      </w:r>
      <w:r>
        <w:t xml:space="preserve">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35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3.14 – Начало диалога задания вопроса боту</w:t>
      </w:r>
      <w:r/>
    </w:p>
    <w:p>
      <w:pPr>
        <w:pStyle w:val="1035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35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меню, как показано на рисунке 3.16.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35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2</w:t>
      </w:r>
      <w:r/>
    </w:p>
    <w:p>
      <w:pPr>
        <w:pStyle w:val="1038"/>
        <w:pBdr/>
        <w:spacing/>
        <w:ind/>
        <w:rPr/>
      </w:pPr>
      <w:r/>
      <w:bookmarkStart w:id="28" w:name="_Hlk199099123"/>
      <w:r>
        <w:t xml:space="preserve">Получение рекомендованных направлений</w:t>
      </w:r>
      <w:bookmarkEnd w:id="28"/>
      <w:r/>
      <w:r/>
    </w:p>
    <w:p>
      <w:pPr>
        <w:pStyle w:val="1035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47"/>
          <w:rFonts w:ascii="Times New Roman" w:hAnsi="Times New Roman" w:cs="Times New Roman"/>
          <w:sz w:val="28"/>
          <w:szCs w:val="28"/>
        </w:rPr>
        <w:t xml:space="preserve">/recommend</w:t>
      </w:r>
      <w:r>
        <w:t xml:space="preserve"> или с выбора соответствующего пункта в главном меню, после чего бот запускает пошаговый процесс сбора информации о пользователе. На рисунке 3.18 диаграмма 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62215"/>
                <wp:effectExtent l="0" t="0" r="3175" b="635"/>
                <wp:docPr id="29" name="Рисуно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5" cy="756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595.45pt;mso-wrap-distance-left:0.00pt;mso-wrap-distance-top:0.00pt;mso-wrap-distance-right:0.00pt;mso-wrap-distance-bottom:0.00pt;z-index:1;" stroked="f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3.18 – Диаграмма состояния сценария получения рекомендованных направлений</w:t>
      </w:r>
      <w:r/>
    </w:p>
    <w:p>
      <w:pPr>
        <w:pStyle w:val="1035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3.19 приведена диаграмма последовательности, иллюстрирующая выборы экзаменов для сценария получения рекомендаций </w:t>
      </w:r>
      <w:r>
        <w:t xml:space="preserve">по направлениям. На ней продемонстрировано взаимодействие с сервисом исправления опечаток в экзаменах и базой данных.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35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35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3.21 – Окно выбора формы обучения</w:t>
      </w:r>
      <w:r/>
    </w:p>
    <w:p>
      <w:pPr>
        <w:pStyle w:val="1035"/>
        <w:pBdr/>
        <w:spacing/>
        <w:ind/>
        <w:rPr/>
      </w:pPr>
      <w:r>
        <w:t xml:space="preserve">Пользователь нажал на кнопку «Очная». Открылось окно, продемонстрированное на рисунке 3.22.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35"/>
        <w:pBdr/>
        <w:spacing/>
        <w:ind/>
        <w:rPr/>
      </w:pPr>
      <w:r>
        <w:t xml:space="preserve">Пользователь нажал на кнопку «Общий конкурс». Открылось окно, изображенное на рисунке 3.23.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35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3.24).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35"/>
        <w:pBdr/>
        <w:spacing/>
        <w:ind/>
        <w:rPr/>
      </w:pPr>
      <w:r>
        <w:t xml:space="preserve">Пользователь дополнительно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35"/>
        <w:pBdr/>
        <w:spacing/>
        <w:ind/>
        <w:rPr/>
      </w:pPr>
      <w:r>
        <w:t xml:space="preserve">Пользователь отправил сообщение «Я люблю программировать и хотел бы стать разработчиком по». Бот отправил окно с ранжированными и отфильтрованными направлениями подготовки (рисунок 3.26).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3.26 – Окно выбора направлений подготовки</w:t>
      </w:r>
      <w:r/>
    </w:p>
    <w:p>
      <w:pPr>
        <w:pStyle w:val="1035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3.27).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/>
      <w:bookmarkStart w:id="29" w:name="_Hlk199184310"/>
      <w:r>
        <w:t xml:space="preserve">Рисунок 3.27 – Предложение перейти по ссылке.</w:t>
      </w:r>
      <w:r/>
    </w:p>
    <w:p>
      <w:pPr>
        <w:pStyle w:val="1037"/>
        <w:pBdr/>
        <w:spacing/>
        <w:ind/>
        <w:rPr/>
      </w:pPr>
      <w:r/>
      <w:bookmarkStart w:id="96" w:name="_Toc23"/>
      <w:r>
        <w:t xml:space="preserve">Уведомления</w:t>
      </w:r>
      <w:r/>
      <w:bookmarkEnd w:id="96"/>
      <w:r/>
      <w:r/>
    </w:p>
    <w:p>
      <w:pPr>
        <w:pStyle w:val="1035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47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в главном меню. 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/>
      <w:r>
        <w:t xml:space="preserve">2</w:t>
      </w:r>
      <w:r/>
      <w:r/>
      <w:r>
        <w:fldChar w:fldCharType="end"/>
      </w:r>
      <w:r>
        <w:t xml:space="preserve">].</w:t>
      </w:r>
      <w:r/>
    </w:p>
    <w:p>
      <w:pPr>
        <w:pStyle w:val="1035"/>
        <w:pBdr/>
        <w:spacing/>
        <w:ind/>
        <w:rPr/>
      </w:pPr>
      <w:r>
        <w:t xml:space="preserve">На рисунке 3.28 проиллюстрирована диаграмма последовательности, которая демонстрирует процесс подписки на программы и отправки уведомлений.</w:t>
      </w:r>
      <w:r/>
    </w:p>
    <w:p>
      <w:pPr>
        <w:pStyle w:val="1035"/>
        <w:pBdr/>
        <w:spacing/>
        <w:ind/>
        <w:jc w:val="center"/>
        <w:rPr/>
      </w:pPr>
      <w:r/>
      <w:r/>
    </w:p>
    <w:p>
      <w:pPr>
        <w:pStyle w:val="1035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1035"/>
        <w:pBdr/>
        <w:spacing/>
        <w:ind w:firstLine="0"/>
        <w:jc w:val="center"/>
        <w:rPr/>
      </w:pPr>
      <w:r>
        <w:t xml:space="preserve">Рисунок 3.28 – Процесс подписки на программы и отправки уведомлений</w:t>
      </w:r>
      <w:r/>
    </w:p>
    <w:p>
      <w:pPr>
        <w:pStyle w:val="1035"/>
        <w:pBdr/>
        <w:spacing/>
        <w:ind/>
        <w:rPr/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 пункта настроек подписок.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3.29 – Диаграмма состояний пункта настройки подписок</w:t>
      </w:r>
      <w:r/>
    </w:p>
    <w:p>
      <w:pPr>
        <w:pStyle w:val="1035"/>
        <w:pBdr/>
        <w:spacing/>
        <w:ind/>
        <w:rPr/>
      </w:pPr>
      <w:r>
        <w:t xml:space="preserve">Для большей наглядности на рисунках 3.30-3.38 представлены скриншоты, иллюстрирующие пошаговую работу сценария подписки на уведомления.</w:t>
      </w:r>
      <w:r/>
    </w:p>
    <w:p>
      <w:pPr>
        <w:pStyle w:val="1035"/>
        <w:pBdr/>
        <w:spacing/>
        <w:ind/>
        <w:rPr/>
      </w:pPr>
      <w:r>
        <w:t xml:space="preserve">Пользователь переходит в диалог настройки уведомлений (через меню или /</w:t>
      </w:r>
      <w:r>
        <w:rPr>
          <w:lang w:val="en-US"/>
        </w:rPr>
        <w:t xml:space="preserve">notification</w:t>
      </w:r>
      <w:r>
        <w:t xml:space="preserve">). Бот отправляет окно, изображенное на рисунке 3.30.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3.30 – Окно действиями при переходе в диалог настройки подписок</w:t>
      </w:r>
      <w:r/>
    </w:p>
    <w:p>
      <w:pPr>
        <w:pStyle w:val="1035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3.31 – Окно с предложением ввести название программы</w:t>
      </w:r>
      <w:r/>
    </w:p>
    <w:p>
      <w:pPr>
        <w:pStyle w:val="1035"/>
        <w:pBdr/>
        <w:spacing/>
        <w:ind/>
        <w:jc w:val="left"/>
        <w:rPr/>
      </w:pPr>
      <w:r>
        <w:t xml:space="preserve">Пользователь отправляет «разработка программного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3.32 – Окно с предложением выбрать наиболее совпадающую программу по названию</w:t>
      </w:r>
      <w:r/>
    </w:p>
    <w:p>
      <w:pPr>
        <w:pStyle w:val="1035"/>
        <w:pBdr/>
        <w:spacing/>
        <w:ind/>
        <w:rPr/>
      </w:pPr>
      <w:r>
        <w:t xml:space="preserve">Пользователь нажимает на «Разработка программного обеспечения». Бот отправляет окно с выбором условия поступления (рисунок 3.33).</w:t>
      </w:r>
      <w:r/>
    </w:p>
    <w:p>
      <w:pPr>
        <w:pStyle w:val="1035"/>
        <w:pBdr/>
        <w:spacing/>
        <w:ind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3.33 – Окно с предложением выбрать условия поступления (Бюджет\Платно)</w:t>
      </w:r>
      <w:r/>
    </w:p>
    <w:p>
      <w:pPr>
        <w:pStyle w:val="1035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оформления подписки на уведомления (рисунок 3.34).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3.34 – Окно подтверждение оформление подписки на уведомления важных событий программы.</w:t>
      </w:r>
      <w:r/>
    </w:p>
    <w:p>
      <w:pPr>
        <w:pStyle w:val="1035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3.35 – Окно с выбором подписки</w:t>
      </w:r>
      <w:r/>
    </w:p>
    <w:p>
      <w:pPr>
        <w:pStyle w:val="1035"/>
        <w:pBdr/>
        <w:spacing/>
        <w:ind/>
        <w:rPr/>
      </w:pPr>
      <w:r>
        <w:t xml:space="preserve">Пользователь нажал на вторую кнопку. Бот отправил окно с действиями над этой подпиской (рисунок 3.36).</w:t>
      </w:r>
      <w:r/>
    </w:p>
    <w:p>
      <w:pPr>
        <w:pStyle w:val="1035"/>
        <w:pBdr/>
        <w:spacing/>
        <w:ind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3.36 – Окно с действиями над подпиской</w:t>
      </w:r>
      <w:r/>
    </w:p>
    <w:p>
      <w:pPr>
        <w:pStyle w:val="1035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обучения (рисунок 3.37).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3.37 – Сообщение с событиями выбранной программы</w:t>
      </w:r>
      <w:r/>
    </w:p>
    <w:p>
      <w:pPr>
        <w:pStyle w:val="1035"/>
        <w:pBdr/>
        <w:spacing/>
        <w:ind w:firstLine="0"/>
        <w:rPr/>
      </w:pPr>
      <w:r>
        <w:t xml:space="preserve">Пользователь нажал кнопку «Отписаться». Бот отправил окно со всеми подписками (рисунок 3.38).</w:t>
      </w:r>
      <w:r/>
    </w:p>
    <w:p>
      <w:pPr>
        <w:pStyle w:val="1035"/>
        <w:pBdr/>
        <w:spacing/>
        <w:ind w:firstLine="0"/>
        <w:jc w:val="center"/>
        <w:rPr/>
      </w:pPr>
      <w:r/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3.38 – Окно со всеми подписками пользователя (Разработка программного обеспечения удалена)</w:t>
      </w:r>
      <w:r/>
    </w:p>
    <w:p>
      <w:pPr>
        <w:pStyle w:val="1037"/>
        <w:pBdr/>
        <w:spacing/>
        <w:ind/>
        <w:rPr/>
      </w:pPr>
      <w:r/>
      <w:bookmarkStart w:id="97" w:name="_Toc24"/>
      <w:r/>
      <w:bookmarkEnd w:id="29"/>
      <w:r>
        <w:t xml:space="preserve">Тестирование</w:t>
      </w:r>
      <w:r/>
      <w:bookmarkEnd w:id="97"/>
      <w:r/>
      <w:r/>
    </w:p>
    <w:p>
      <w:pPr>
        <w:pStyle w:val="1035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/>
      <w:r>
        <w:t xml:space="preserve">18</w:t>
      </w:r>
      <w:r/>
      <w:r/>
      <w:r>
        <w:fldChar w:fldCharType="end"/>
      </w:r>
      <w:r>
        <w:t xml:space="preserve">], что позволило легко протестировать компоненты независимо друг от друга.</w:t>
      </w:r>
      <w:r/>
    </w:p>
    <w:p>
      <w:pPr>
        <w:pStyle w:val="1035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rStyle w:val="1045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rStyle w:val="1045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 базу данных;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rStyle w:val="1045"/>
          <w:b w:val="0"/>
        </w:rPr>
        <w:t xml:space="preserve">функциональное. Включало</w:t>
      </w:r>
      <w:r>
        <w:rPr>
          <w:rStyle w:val="1045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rStyle w:val="1045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rStyle w:val="1045"/>
          <w:b w:val="0"/>
        </w:rPr>
        <w:t xml:space="preserve">кросс-платформенное.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35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 тестирования</w:t>
      </w:r>
      <w:r/>
    </w:p>
    <w:p>
      <w:pPr>
        <w:pStyle w:val="1035"/>
        <w:pBdr/>
        <w:spacing/>
        <w:ind/>
        <w:rPr/>
      </w:pPr>
      <w:r>
        <w:t xml:space="preserve">- фикстуры для изоляции завсимостей;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35"/>
        <w:pBdr/>
        <w:spacing/>
        <w:ind/>
        <w:rPr/>
      </w:pPr>
      <w:r>
        <w:t xml:space="preserve">Кроме того, было настроено автоматическое выполнение тестов с помощью GitHub Actions, что предупреждает разработчика о необходимости исправить код при ошибках в тестовом контейнере.</w:t>
      </w:r>
      <w:r/>
    </w:p>
    <w:p>
      <w:pPr>
        <w:pStyle w:val="1035"/>
        <w:pBdr/>
        <w:spacing/>
        <w:ind/>
        <w:rPr/>
      </w:pPr>
      <w:r>
        <w:t xml:space="preserve">Далее пример юнит-теста, который проверяет работоспособность </w:t>
      </w:r>
      <w:r>
        <w:t xml:space="preserve">GetScheduledNotificationsBySubscriptionUseCase:</w:t>
      </w:r>
      <w:r/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NotificationRepo = Annotated[ScheduledNotificationRepository, AsyncMock]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EventRepo = Annotated[TimelineEventRepository, AsyncMock]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NameRepo = Annotated[TimelineEventNameRepository, AsyncMock]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notification_repo() -&gt; NotificationRepo: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AsyncMock(spec=ScheduledNotificationRepository)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event_repo() -&gt; EventRepo: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AsyncMock(spec=TimelineEventRepository)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name_repo() -&gt; NameRepo: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AsyncMock(spec=TimelineEventNameRepository)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usecase(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notification_repo: NotificationRepo,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event_repo: EventRepo,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name_repo: NameRepo,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 -&gt; GetScheduledNotificationsBySubscriptionUseCase: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GetScheduledNotificationsBySubscriptionUseCase(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notification_repo, event_repo, name_repo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test_returns_dto_for_single_notification(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usecase, notification_repo, event_repo, name_repo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):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Setup test data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 = ScheduledNotificationDomain(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id=1,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subscription_id=1,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event_id=10,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send_at=datetime.today()+ timedelta(days=1),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 = TimelineEventDomain(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id=10,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name_id=100,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binding_id=-1,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deadline=date.today() + timedelta(days=2),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 = TimelineEventNameDomain(id=100, name="</w:t>
      </w:r>
      <w:r>
        <w:rPr>
          <w:rFonts w:ascii="Courier New" w:hAnsi="Courier New" w:eastAsia="Courier New" w:cs="Courier New"/>
          <w:sz w:val="20"/>
          <w:szCs w:val="20"/>
        </w:rPr>
        <w:t xml:space="preserve">Подача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документов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")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Setup mocks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notification_repo.filter.return_value = [notification]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event_repo.get_many.return_value = [event]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name_repo.get_many.return_value = [name]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Run usecase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result = await usecase(subscription_id=1)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Assertions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len(result) == 1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dto = result[0]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dto.id == notification.id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dto.event_name == name.name</w:t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dto.send_at == notification.send_at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/>
        <w:ind/>
        <w:rPr/>
      </w:pPr>
      <w:r>
        <w:t xml:space="preserve">Далее пример интеграционного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t xml:space="preserve">теста, который проверяет взаимодействия базы данных и базового репозитория:</w:t>
      </w:r>
      <w:r/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test_add_and_get(session_with_drop_after: AsyncSession):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repo = BaseRepository[CategoryDomain, Category, CreateCategoryDomain](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session_with_drop_after, CategoryDomain, Category, CreateCategoryDomain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category_domain = CreateCategoryDomain(title="Alice", parent_id=None)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added = await repo.add(category_domain)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added.title == category_domain.title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fetched = await repo.get(1)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fetched.title if fetched else '' == category_domain.title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/>
        <w:ind/>
        <w:rPr/>
      </w:pPr>
      <w:r>
        <w:t xml:space="preserve">После каждого подобного теста все данные в СУБД сбрасываются для изоляции зависимостей. Это делается при помощи фикстуры ниже:</w:t>
      </w:r>
      <w:r/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@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pytest</w:t>
      </w:r>
      <w:r>
        <w:rPr>
          <w:rFonts w:ascii="Courier New" w:hAnsi="Courier New" w:eastAsia="Courier New" w:cs="Courier New"/>
          <w:sz w:val="20"/>
          <w:szCs w:val="20"/>
        </w:rPr>
        <w:t xml:space="preserve">.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fixture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session</w:t>
      </w:r>
      <w:r>
        <w:rPr>
          <w:rFonts w:ascii="Courier New" w:hAnsi="Courier New" w:eastAsia="Courier New" w:cs="Courier New"/>
          <w:sz w:val="20"/>
          <w:szCs w:val="20"/>
        </w:rPr>
        <w:t xml:space="preserve">_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with</w:t>
      </w:r>
      <w:r>
        <w:rPr>
          <w:rFonts w:ascii="Courier New" w:hAnsi="Courier New" w:eastAsia="Courier New" w:cs="Courier New"/>
          <w:sz w:val="20"/>
          <w:szCs w:val="20"/>
        </w:rPr>
        <w:t xml:space="preserve">_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drop</w:t>
      </w:r>
      <w:r>
        <w:rPr>
          <w:rFonts w:ascii="Courier New" w:hAnsi="Courier New" w:eastAsia="Courier New" w:cs="Courier New"/>
          <w:sz w:val="20"/>
          <w:szCs w:val="20"/>
        </w:rPr>
        <w:t xml:space="preserve">_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after</w:t>
      </w:r>
      <w:r>
        <w:rPr>
          <w:rFonts w:ascii="Courier New" w:hAnsi="Courier New" w:eastAsia="Courier New" w:cs="Courier New"/>
          <w:sz w:val="20"/>
          <w:szCs w:val="20"/>
        </w:rPr>
        <w:t xml:space="preserve">():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with async_engine.begin() as conn: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async with async_session() as session: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yield session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async with async_engine.begin() as conn: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/>
        <w:ind/>
        <w:rPr/>
      </w:pPr>
      <w:r>
        <w:t xml:space="preserve">Далее пример нагрузочного теста, который проверяет соблюдения ограничений скорости отправки сообщений телеграм ботом:</w:t>
      </w:r>
      <w:r/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token = "1234567890:TEST_TOKEN_FAKE1234567890abcdef"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test_rate_limited_bot_does_not_exceed_global_limit():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</w:rPr>
        <w:t xml:space="preserve"># Устанавливаем лимит: не больше 30 сообщений в секунду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global_limit = 30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message_count = 60  # </w:t>
      </w:r>
      <w:r>
        <w:rPr>
          <w:rFonts w:ascii="Courier New" w:hAnsi="Courier New" w:eastAsia="Courier New" w:cs="Courier New"/>
          <w:sz w:val="20"/>
          <w:szCs w:val="20"/>
        </w:rPr>
        <w:t xml:space="preserve">Попробуем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отправить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60 </w:t>
      </w:r>
      <w:r>
        <w:rPr>
          <w:rFonts w:ascii="Courier New" w:hAnsi="Courier New" w:eastAsia="Courier New" w:cs="Courier New"/>
          <w:sz w:val="20"/>
          <w:szCs w:val="20"/>
        </w:rPr>
        <w:t xml:space="preserve">сообщений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chat_id = 123456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bot = RateLimitedBot(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token=token,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redis_url=test_redis_settings.get_async_connection_string(),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global_rate=global_limit,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global_per=1.0,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chat_rate=1000,  # не ограничиваем по chat_id, только global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chat_per=1.0,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</w:t>
      </w:r>
      <w:r>
        <w:rPr>
          <w:rFonts w:ascii="Courier New" w:hAnsi="Courier New" w:eastAsia="Courier New" w:cs="Courier New"/>
          <w:sz w:val="20"/>
          <w:szCs w:val="20"/>
        </w:rPr>
        <w:t xml:space="preserve">Мокаем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настоящий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send_message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with patch.object(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Bot, "send_message", new=AsyncMock(return_value="Mocked Telegram Message")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</w:rPr>
        <w:t xml:space="preserve">):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start = time.perf_counter()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# Отправляем сообщения параллельно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await asyncio.gather(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*[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bot.send_message(chat_id=chat_id, text=f"Test {i}")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for i in range(message_count)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end = time.perf_counter()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elapsed = end - start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# Бот не мог отправить быстрее, чем message_count / global_limit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expected_min_time = (message_count - global_limit) / 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print(f"Elapsed: {elapsed:.2f} sec, Expected ≥ {expected_min_time:.2f} sec")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assert elapsed &gt;= expected_min_time - 0.2  # небольшой допуск на погрешность</w:t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5"/>
        <w:pBdr/>
        <w:spacing/>
        <w:ind/>
        <w:rPr/>
      </w:pPr>
      <w:r>
        <w:t xml:space="preserve">Тесты находятся в директории /</w:t>
      </w:r>
      <w:r>
        <w:rPr>
          <w:lang w:val="en-US"/>
        </w:rPr>
        <w:t xml:space="preserve">tests</w:t>
      </w:r>
      <w:r>
        <w:t xml:space="preserve"> репозитория, </w:t>
      </w:r>
      <w:r>
        <w:rPr>
          <w:lang w:val="en-US"/>
        </w:rPr>
        <w:t xml:space="preserve">QR</w:t>
      </w:r>
      <w:r>
        <w:t xml:space="preserve">-код на который находится в приложении Б.</w:t>
      </w:r>
      <w:r/>
    </w:p>
    <w:p>
      <w:pPr>
        <w:pStyle w:val="1035"/>
        <w:pBdr/>
        <w:spacing/>
        <w:ind/>
        <w:rPr/>
      </w:pPr>
      <w:r>
        <w:t xml:space="preserve">На рисунке 3.39 демострация процесса выполнения тестов в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/>
    </w:p>
    <w:p>
      <w:pPr>
        <w:pStyle w:val="1035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8281"/>
                <wp:effectExtent l="0" t="0" r="0" b="0"/>
                <wp:docPr id="5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415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380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299.86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35"/>
        <w:pBdr/>
        <w:spacing/>
        <w:ind w:firstLine="0"/>
        <w:jc w:val="center"/>
        <w:rPr/>
      </w:pPr>
      <w:r>
        <w:t xml:space="preserve">Рисунок 3.39 – Демонстрация процесса выполнения тестов в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37"/>
        <w:pBdr/>
        <w:spacing/>
        <w:ind/>
        <w:rPr/>
      </w:pPr>
      <w:r/>
      <w:bookmarkStart w:id="98" w:name="_Toc25"/>
      <w:r>
        <w:t xml:space="preserve">Перспективы развития</w:t>
      </w:r>
      <w:r/>
      <w:bookmarkEnd w:id="98"/>
      <w:r/>
      <w:r/>
    </w:p>
    <w:p>
      <w:pPr>
        <w:pStyle w:val="1035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поступлении и рекомендаций по направлениям. Однако, архитектура </w:t>
      </w:r>
      <w:r>
        <w:t xml:space="preserve">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35"/>
        <w:pBdr/>
        <w:spacing/>
        <w:ind/>
        <w:rPr/>
      </w:pPr>
      <w:r>
        <w:t xml:space="preserve">- аналитику и учетность для администраторов системы;</w:t>
      </w:r>
      <w:r/>
    </w:p>
    <w:p>
      <w:pPr>
        <w:pStyle w:val="1035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35"/>
        <w:pBdr/>
        <w:spacing/>
        <w:ind/>
        <w:rPr/>
      </w:pPr>
      <w:r>
        <w:t xml:space="preserve">- </w:t>
      </w:r>
      <w:r>
        <w:rPr>
          <w:rStyle w:val="1045"/>
          <w:b w:val="0"/>
          <w:lang w:val="en-US"/>
        </w:rPr>
        <w:t xml:space="preserve">w</w:t>
      </w:r>
      <w:r>
        <w:rPr>
          <w:rStyle w:val="1045"/>
          <w:b w:val="0"/>
        </w:rPr>
        <w:t xml:space="preserve">eb-интерфейс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37"/>
        <w:pBdr/>
        <w:spacing/>
        <w:ind/>
        <w:rPr/>
      </w:pPr>
      <w:r/>
      <w:bookmarkStart w:id="99" w:name="_Toc26"/>
      <w:r>
        <w:t xml:space="preserve">Итог разработки чат-бота в поддержку абитуриентов ВятГУ</w:t>
      </w:r>
      <w:r/>
      <w:bookmarkEnd w:id="99"/>
      <w:r/>
      <w:r/>
    </w:p>
    <w:p>
      <w:pPr>
        <w:pStyle w:val="1035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35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35"/>
        <w:pBdr/>
        <w:spacing/>
        <w:ind/>
        <w:rPr/>
      </w:pPr>
      <w:r>
        <w:t xml:space="preserve">- рекомендации образовательных программ в соответствии с интересами пользователя;</w:t>
      </w:r>
      <w:r/>
    </w:p>
    <w:p>
      <w:pPr>
        <w:pStyle w:val="1035"/>
        <w:pBdr/>
        <w:spacing/>
        <w:ind/>
        <w:rPr/>
      </w:pPr>
      <w:r>
        <w:t xml:space="preserve">- поиск ответов на вопросы по базе знаний;</w:t>
      </w:r>
      <w:r/>
    </w:p>
    <w:p>
      <w:pPr>
        <w:pStyle w:val="1035"/>
        <w:pBdr/>
        <w:spacing/>
        <w:ind/>
        <w:rPr/>
      </w:pPr>
      <w:r>
        <w:t xml:space="preserve">- отправку уведомлений о предстоящих событиях.</w:t>
      </w:r>
      <w:r/>
    </w:p>
    <w:p>
      <w:pPr>
        <w:pStyle w:val="1035"/>
        <w:pBdr/>
        <w:spacing/>
        <w:ind/>
        <w:rPr/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 Также были обозначены направления для дальнейшего развития системы.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1036"/>
        <w:pBdr/>
        <w:spacing/>
        <w:ind/>
        <w:rPr/>
      </w:pPr>
      <w:r/>
      <w:bookmarkStart w:id="100" w:name="_Toc27"/>
      <w:r>
        <w:t xml:space="preserve">Заключение</w:t>
      </w:r>
      <w:r/>
      <w:bookmarkEnd w:id="100"/>
      <w:r/>
      <w:r/>
    </w:p>
    <w:p>
      <w:pPr>
        <w:pStyle w:val="1035"/>
        <w:pBdr/>
        <w:spacing/>
        <w:ind/>
        <w:rPr>
          <w:sz w:val="24"/>
        </w:rPr>
      </w:pPr>
      <w:r>
        <w:t xml:space="preserve"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</w:t>
      </w:r>
      <w:r>
        <w:t xml:space="preserve">ного, доступного и функционального инструмента, способного отвечать на часто задаваемые вопросы 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</w:p>
    <w:p>
      <w:pPr>
        <w:pStyle w:val="1035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обеспечивает высокую модульность</w:t>
      </w:r>
      <w:r>
        <w:t xml:space="preserve">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Actions для повышения надёжности разработки.</w:t>
      </w:r>
      <w:r/>
    </w:p>
    <w:p>
      <w:pPr>
        <w:pStyle w:val="1035"/>
        <w:pBdr/>
        <w:spacing/>
        <w:ind/>
        <w:rPr/>
      </w:pPr>
      <w:r>
        <w:t xml:space="preserve">Проект полностью контейнеризирован с использованием Docker, что позволяет быстро и удобно развернуть приложение в любом окружении. Использование </w:t>
      </w:r>
      <w:r>
        <w:rPr>
          <w:rStyle w:val="1047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необходимых для работы сервисов.</w:t>
      </w:r>
      <w:r/>
    </w:p>
    <w:p>
      <w:pPr>
        <w:pStyle w:val="1035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35"/>
        <w:pBdr/>
        <w:spacing/>
        <w:ind/>
        <w:rPr/>
      </w:pPr>
      <w:r>
        <w:t xml:space="preserve">Результаты работы подтверждают, что использова</w:t>
      </w:r>
      <w:r>
        <w:t xml:space="preserve">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pStyle w:val="1035"/>
        <w:pBdr/>
        <w:spacing/>
        <w:ind/>
        <w:rPr/>
      </w:pPr>
      <w:r>
        <w:t xml:space="preserve">Приложение Б содержит </w:t>
      </w:r>
      <w:r>
        <w:rPr>
          <w:lang w:val="en-US"/>
        </w:rPr>
        <w:t xml:space="preserve">QR</w:t>
      </w:r>
      <w:r>
        <w:t xml:space="preserve">-коды на бота и на исходный код проекта. Краткое руководство эксплуатации представлено в приложении В и в </w:t>
      </w:r>
      <w:r>
        <w:rPr>
          <w:lang w:val="en-US"/>
        </w:rPr>
        <w:t xml:space="preserve">README</w:t>
      </w:r>
      <w:r>
        <w:t xml:space="preserve">.</w:t>
      </w:r>
      <w:r>
        <w:rPr>
          <w:lang w:val="en-US"/>
        </w:rPr>
        <w:t xml:space="preserve">md</w:t>
      </w:r>
      <w:r>
        <w:t xml:space="preserve"> репозитория </w:t>
      </w:r>
      <w:r>
        <w:rPr>
          <w:lang w:val="en-US"/>
        </w:rPr>
        <w:t xml:space="preserve">github</w:t>
      </w:r>
      <w:r>
        <w:t xml:space="preserve">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</w:p>
    <w:p>
      <w:pPr>
        <w:pStyle w:val="1036"/>
        <w:pBdr/>
        <w:spacing/>
        <w:ind/>
        <w:rPr/>
      </w:pPr>
      <w:r/>
      <w:bookmarkStart w:id="101" w:name="_Toc28"/>
      <w:r>
        <w:t xml:space="preserve">Библиографический список</w:t>
      </w:r>
      <w:r/>
      <w:bookmarkEnd w:id="101"/>
      <w:r/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Aiogram [Electronic resource] / Aiogram contributors. </w:t>
      </w:r>
      <w:r>
        <w:t xml:space="preserve">URL: https://github.com/aiogram/aiogram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6" w:name="arq"/>
      <w:r/>
      <w:bookmarkEnd w:id="36"/>
      <w:r>
        <w:t xml:space="preserve"> официальная документация [Electronic resource].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bookmarkStart w:id="106" w:name="csharp"/>
      <w:r/>
      <w:r>
        <w:rPr>
          <w:lang w:val="en-US"/>
        </w:rPr>
        <w:t xml:space="preserve">C# – .NET Languages [Electronic resource]. </w:t>
      </w:r>
      <w:r>
        <w:t xml:space="preserve">URL: https://dotnet.microsoft.com/en-us/languages/csharp (дата обращения: 26.05.2025).</w:t>
      </w:r>
      <w:bookmarkEnd w:id="106"/>
      <w:r/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Ce</w:t>
      </w:r>
      <w:bookmarkStart w:id="37" w:name="Celery"/>
      <w:r/>
      <w:bookmarkEnd w:id="37"/>
      <w:r>
        <w:rPr>
          <w:lang w:val="en-US"/>
        </w:rPr>
        <w:t xml:space="preserve">lery: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репозиторий</w:t>
      </w:r>
      <w:r>
        <w:rPr>
          <w:lang w:val="en-US"/>
        </w:rPr>
        <w:t xml:space="preserve"> [Electronic resource] / GitHub, The Celery Project. </w:t>
      </w:r>
      <w:r>
        <w:t xml:space="preserve">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Clean Architect</w:t>
      </w:r>
      <w:bookmarkStart w:id="38" w:name="CleanArchitectureALittle"/>
      <w:r/>
      <w:bookmarkEnd w:id="38"/>
      <w:r>
        <w:rPr>
          <w:lang w:val="en-US"/>
        </w:rPr>
        <w:t xml:space="preserve">ure: A Little Introduction [Electronic resource] // Medium. </w:t>
      </w:r>
      <w:r>
        <w:t xml:space="preserve">URL: https://medium.com/swlh/clean-architecture-a-little-introduction-be3eac94c5d1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cointegrated / LaBSE-en</w:t>
      </w:r>
      <w:bookmarkStart w:id="39" w:name="LaBSEenru"/>
      <w:r/>
      <w:bookmarkEnd w:id="39"/>
      <w:r>
        <w:rPr>
          <w:lang w:val="en-US"/>
        </w:rPr>
        <w:t xml:space="preserve">-ru [Electronic resource] / Hugging Face. </w:t>
      </w:r>
      <w:r>
        <w:t xml:space="preserve">URL: https://huggingface.co/cointegrated/LaBSE-en-ru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cointegrated / rubert-tiny2 [Electronic resource] / Hugging Face. URL: https://huggingface.co/cointegrated/rubert-tiny2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DB-Engines Ranking </w:t>
      </w:r>
      <w:bookmarkStart w:id="40" w:name="DBEngines"/>
      <w:r/>
      <w:bookmarkEnd w:id="40"/>
      <w:r>
        <w:rPr>
          <w:lang w:val="en-US"/>
        </w:rPr>
        <w:t xml:space="preserve">[Electronic resource]. </w:t>
      </w:r>
      <w:r>
        <w:t xml:space="preserve">URL: https://db-engines.com/en/ranking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DB-Engines Ran</w:t>
      </w:r>
      <w:bookmarkStart w:id="41" w:name="DBEnginesVectorDBMS"/>
      <w:r/>
      <w:bookmarkEnd w:id="41"/>
      <w:r>
        <w:rPr>
          <w:lang w:val="en-US"/>
        </w:rPr>
        <w:t xml:space="preserve">king: Vector DBMS [Electronic resource]. </w:t>
      </w:r>
      <w:r>
        <w:t xml:space="preserve">URL: https://db-engines.com/en/ranking/vector+dbms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De Winter J. C. F.</w:t>
      </w:r>
      <w:bookmarkStart w:id="42" w:name="DeWinter"/>
      <w:r/>
      <w:bookmarkEnd w:id="42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[Text]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Docker: </w:t>
      </w:r>
      <w:r>
        <w:t xml:space="preserve">офици</w:t>
      </w:r>
      <w:bookmarkStart w:id="43" w:name="Docker"/>
      <w:r/>
      <w:bookmarkEnd w:id="43"/>
      <w:r>
        <w:t xml:space="preserve">альный</w:t>
      </w:r>
      <w:r>
        <w:rPr>
          <w:lang w:val="en-US"/>
        </w:rPr>
        <w:t xml:space="preserve"> </w:t>
      </w:r>
      <w:r>
        <w:t xml:space="preserve">сайт</w:t>
      </w:r>
      <w:r>
        <w:rPr>
          <w:lang w:val="en-US"/>
        </w:rPr>
        <w:t xml:space="preserve"> [Electronic resource]. </w:t>
      </w:r>
      <w:r>
        <w:t xml:space="preserve">URL: https://www.docker.com/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DragonflyDB [Electronic resource]. URL: </w:t>
      </w:r>
      <w:r>
        <w:rPr>
          <w:lang w:val="en-US"/>
        </w:rPr>
        <w:t xml:space="preserve">https://github.com/dragonflydb/dragonfly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Enco</w:t>
      </w:r>
      <w:bookmarkStart w:id="44" w:name="Encodechka"/>
      <w:r/>
      <w:bookmarkEnd w:id="44"/>
      <w:r>
        <w:rPr>
          <w:lang w:val="en-US"/>
        </w:rPr>
        <w:t xml:space="preserve">dechka: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репозиторий</w:t>
      </w:r>
      <w:r>
        <w:rPr>
          <w:lang w:val="en-US"/>
        </w:rPr>
        <w:t xml:space="preserve"> [Electronic resource]. URL: https://github.com/avidale/encodechka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17.06.2025).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FAISS [Electronic resource] / Facebook AI Research. </w:t>
      </w:r>
      <w:r>
        <w:t xml:space="preserve">URL: https://github.com/facebookresearch/faiss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GitHub Octoverse 20</w:t>
      </w:r>
      <w:bookmarkStart w:id="45" w:name="Octoverse"/>
      <w:r/>
      <w:bookmarkEnd w:id="45"/>
      <w:r>
        <w:rPr>
          <w:lang w:val="en-US"/>
        </w:rPr>
        <w:t xml:space="preserve">24 [Electronic resource]. URL: https://github.blog/news-insights/octoverse/octoverse-2024/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Java: </w:t>
      </w:r>
      <w:r>
        <w:t xml:space="preserve">офици</w:t>
      </w:r>
      <w:bookmarkStart w:id="46" w:name="Java"/>
      <w:r/>
      <w:bookmarkEnd w:id="46"/>
      <w:r>
        <w:t xml:space="preserve">альный</w:t>
      </w:r>
      <w:r>
        <w:rPr>
          <w:lang w:val="en-US"/>
        </w:rPr>
        <w:t xml:space="preserve"> </w:t>
      </w:r>
      <w:r>
        <w:t xml:space="preserve">сайт</w:t>
      </w:r>
      <w:r>
        <w:rPr>
          <w:lang w:val="en-US"/>
        </w:rPr>
        <w:t xml:space="preserve"> [Electronic resource]. </w:t>
      </w:r>
      <w:r>
        <w:t xml:space="preserve">URL: https://www.java.com/ru/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KPFU Admissions Bot [Э</w:t>
      </w:r>
      <w:bookmarkStart w:id="47" w:name="KPFU"/>
      <w:r/>
      <w:bookmarkEnd w:id="47"/>
      <w:r>
        <w:t xml:space="preserve">лектронный ресурс]. URL: https://t.me/kpfu_admissions_bot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[Electronic resource].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Memcached [Electronic resource]. URL: https://github.com/memcached/memcached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Milvus [Electronic resource]. URL: https://github.com/milvus-io/milvus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</w:t>
      </w:r>
      <w:bookmarkStart w:id="49" w:name="Milvus"/>
      <w:r/>
      <w:bookmarkEnd w:id="49"/>
      <w:r>
        <w:rPr>
          <w:lang w:val="en-US"/>
        </w:rPr>
        <w:t xml:space="preserve">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Moscow Polytech Bot [Электр</w:t>
      </w:r>
      <w:bookmarkStart w:id="50" w:name="MoscowPolytech"/>
      <w:r/>
      <w:bookmarkEnd w:id="50"/>
      <w:r>
        <w:t xml:space="preserve">онный ресурс]. URL: https://t.me/MoscowPolytechBot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MTProto vs Bot AP</w:t>
      </w:r>
      <w:bookmarkStart w:id="51" w:name="MTProto"/>
      <w:r/>
      <w:bookmarkEnd w:id="51"/>
      <w:r>
        <w:rPr>
          <w:lang w:val="en-US"/>
        </w:rPr>
        <w:t xml:space="preserve">I [Electronic resource] // Pyrogram Docs. </w:t>
      </w:r>
      <w:r>
        <w:t xml:space="preserve">URL: https://docs.pyrogram.org/topics/mtproto-vs-botapi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MySQL Server</w:t>
      </w:r>
      <w:bookmarkStart w:id="52" w:name="MySQL"/>
      <w:r/>
      <w:bookmarkEnd w:id="52"/>
      <w:r>
        <w:rPr>
          <w:lang w:val="en-US"/>
        </w:rPr>
        <w:t xml:space="preserve"> [Electronic resource]. URL: https://github.com/mysql/mysql-server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rStyle w:val="1045"/>
          <w:b w:val="0"/>
          <w:lang w:val="en-US"/>
        </w:rPr>
      </w:pPr>
      <w:r>
        <w:rPr>
          <w:rStyle w:val="1045"/>
          <w:b w:val="0"/>
          <w:lang w:val="en-US"/>
        </w:rPr>
        <w:t xml:space="preserve"> </w:t>
      </w:r>
      <w:r>
        <w:rPr>
          <w:rStyle w:val="1045"/>
          <w:b w:val="0"/>
          <w:lang w:val="en-US"/>
        </w:rPr>
        <w:t xml:space="preserve">Pan J. J., Wang J., Li G. Surv</w:t>
      </w:r>
      <w:bookmarkStart w:id="53" w:name="PanJ"/>
      <w:r/>
      <w:bookmarkEnd w:id="53"/>
      <w:r>
        <w:rPr>
          <w:rStyle w:val="1045"/>
          <w:b w:val="0"/>
          <w:lang w:val="en-US"/>
        </w:rPr>
        <w:t xml:space="preserve">ey of vector database management systems //The VLDB Journal. – 2024. – </w:t>
      </w:r>
      <w:r>
        <w:rPr>
          <w:rStyle w:val="1045"/>
          <w:b w:val="0"/>
        </w:rPr>
        <w:t xml:space="preserve">Т</w:t>
      </w:r>
      <w:r>
        <w:rPr>
          <w:rStyle w:val="1045"/>
          <w:b w:val="0"/>
          <w:lang w:val="en-US"/>
        </w:rPr>
        <w:t xml:space="preserve">. 33. – №. 5. – </w:t>
      </w:r>
      <w:r>
        <w:rPr>
          <w:rStyle w:val="1045"/>
          <w:b w:val="0"/>
        </w:rPr>
        <w:t xml:space="preserve">С</w:t>
      </w:r>
      <w:r>
        <w:rPr>
          <w:rStyle w:val="1045"/>
          <w:b w:val="0"/>
          <w:lang w:val="en-US"/>
        </w:rPr>
        <w:t xml:space="preserve">. 1591-1615.</w:t>
      </w:r>
      <w:r>
        <w:rPr>
          <w:rStyle w:val="1045"/>
          <w:b w:val="0"/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Pinecone [Electronic resource]. URL: https://www.pinecone.io/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PostgreSQL [Electronic resource]. URL: https://github.com/postgres/postgres (</w:t>
      </w:r>
      <w:r>
        <w:t xml:space="preserve">дата</w:t>
      </w:r>
      <w:r>
        <w:rPr>
          <w:lang w:val="en-US"/>
        </w:rPr>
        <w:t xml:space="preserve"> </w:t>
      </w:r>
      <w:r>
        <w:t xml:space="preserve">о</w:t>
      </w:r>
      <w:bookmarkStart w:id="54" w:name="PostgreSQL"/>
      <w:r/>
      <w:bookmarkEnd w:id="54"/>
      <w:r>
        <w:t xml:space="preserve">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5" w:name="Push"/>
      <w:r/>
      <w:bookmarkEnd w:id="55"/>
      <w:r>
        <w:rPr>
          <w:lang w:val="en-US"/>
        </w:rPr>
        <w:t xml:space="preserve">echnology – Wikipedia [Electronic resource]. </w:t>
      </w:r>
      <w:r>
        <w:t xml:space="preserve">URL: </w:t>
      </w:r>
      <w:r>
        <w:t xml:space="preserve">https://en.wikipedia.org/wiki/Push_technology#Long_polling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PyPI Stats [Electronic resource]. URL: https://pypistats.org/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Pyrogram [Electronic resource]. URL: https://github.com/pyrogram/pyrogram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Python Software Foundation: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сайт</w:t>
      </w:r>
      <w:r>
        <w:rPr>
          <w:lang w:val="en-US"/>
        </w:rPr>
        <w:t xml:space="preserve"> [Electronic resource]. </w:t>
      </w:r>
      <w:r>
        <w:t xml:space="preserve">URL: https://www.python.org/ (дата обращен</w:t>
      </w:r>
      <w:bookmarkStart w:id="56" w:name="PythonSotware"/>
      <w:r/>
      <w:bookmarkEnd w:id="56"/>
      <w:r>
        <w:t xml:space="preserve">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rStyle w:val="1045"/>
          <w:b w:val="0"/>
          <w:lang w:val="en-US"/>
        </w:rPr>
        <w:t xml:space="preserve"> Python Teleg</w:t>
      </w:r>
      <w:bookmarkStart w:id="57" w:name="PythonTelegramBot"/>
      <w:r/>
      <w:bookmarkEnd w:id="57"/>
      <w:r>
        <w:rPr>
          <w:rStyle w:val="1045"/>
          <w:b w:val="0"/>
          <w:lang w:val="en-US"/>
        </w:rPr>
        <w:t xml:space="preserve">ram Bot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[Electronic resource] </w:t>
      </w:r>
      <w:r>
        <w:rPr>
          <w:rStyle w:val="1045"/>
          <w:lang w:val="en-US"/>
        </w:rPr>
        <w:t xml:space="preserve">/ </w:t>
      </w:r>
      <w:r>
        <w:rPr>
          <w:rStyle w:val="1045"/>
          <w:b w:val="0"/>
          <w:lang w:val="en-US"/>
        </w:rPr>
        <w:t xml:space="preserve">python-telegram-bot contributes</w:t>
      </w:r>
      <w:r>
        <w:rPr>
          <w:lang w:val="en-US"/>
        </w:rPr>
        <w:t xml:space="preserve">. – URL: https://github.com/python-telegram-bot/python-telegram-bot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Qdrant [Electronic resource]. URL: https://github.com/qdrant/qdrant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</w:t>
      </w:r>
      <w:bookmarkStart w:id="58" w:name="Qdrant"/>
      <w:r/>
      <w:bookmarkEnd w:id="58"/>
      <w:r>
        <w:rPr>
          <w:lang w:val="en-US"/>
        </w:rPr>
        <w:t xml:space="preserve">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Ra</w:t>
      </w:r>
      <w:bookmarkStart w:id="59" w:name="RabitMQ"/>
      <w:r/>
      <w:bookmarkEnd w:id="59"/>
      <w:r>
        <w:rPr>
          <w:lang w:val="en-US"/>
        </w:rPr>
        <w:t xml:space="preserve">bbitMQ Server: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репозиторий</w:t>
      </w:r>
      <w:r>
        <w:rPr>
          <w:lang w:val="en-US"/>
        </w:rPr>
        <w:t xml:space="preserve"> [Electronic resource]. </w:t>
      </w:r>
      <w:r>
        <w:t xml:space="preserve">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Redis [Electronic resource]. URL: https://github.com/redis/redis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sergeyzh / LaBSE-ru-sts [Electronic resource] // Hugging Face. </w:t>
      </w:r>
      <w:r>
        <w:t xml:space="preserve">URL: https://huggingface.co/sergeyzh/LaBSE-ru-sts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 / LaBSE-ru-turbo [Electronic resource] // Hugging Face. </w:t>
      </w:r>
      <w:r>
        <w:t xml:space="preserve">URL: https://huggingface.co/sergeyzh/LaBSE-ru-turbo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 / rubert-mini-st</w:t>
      </w:r>
      <w:bookmarkStart w:id="60" w:name="rubertminists"/>
      <w:r/>
      <w:bookmarkEnd w:id="60"/>
      <w:r>
        <w:rPr>
          <w:lang w:val="en-US"/>
        </w:rPr>
        <w:t xml:space="preserve">s [Electronic resource] // Hugging Face. </w:t>
      </w:r>
      <w:r>
        <w:t xml:space="preserve">URL: https://huggingface.co/sergeyzh/rubert-mini-sts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 / rubert-tiny-sts [Electronic resource] // Hugging Face. </w:t>
      </w:r>
      <w:r>
        <w:t xml:space="preserve">URL: https://huggingface.co/sergeyzh/rubert-tiny-sts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SPbPU Bot [Эл</w:t>
      </w:r>
      <w:bookmarkStart w:id="61" w:name="SPbPU"/>
      <w:r/>
      <w:bookmarkEnd w:id="61"/>
      <w:r>
        <w:t xml:space="preserve">ектронный ресурс]. URL: https://t.me/SPbPUbot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SQLite [Electronic resource]. URL: https://github.com/sqlite/sqlite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[Electronic resource]. </w:t>
      </w:r>
      <w:r>
        <w:t xml:space="preserve">URL: https://survey.stackoverflow.co/2024/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API: messages.editMessag</w:t>
      </w:r>
      <w:bookmarkStart w:id="62" w:name="TelegramEditMessage"/>
      <w:r/>
      <w:bookmarkEnd w:id="62"/>
      <w:r>
        <w:rPr>
          <w:lang w:val="en-US"/>
        </w:rPr>
        <w:t xml:space="preserve">e [Electronic resource] / Telegram Messenger Inc.. </w:t>
      </w:r>
      <w:r>
        <w:t xml:space="preserve">URL: https://core.telegram.org/method/messages.editMessage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</w:t>
      </w:r>
      <w:bookmarkStart w:id="63" w:name="TelegramBotApi"/>
      <w:r/>
      <w:bookmarkEnd w:id="63"/>
      <w:r>
        <w:rPr>
          <w:lang w:val="en-US"/>
        </w:rPr>
        <w:t xml:space="preserve"> [Electronic resource]. </w:t>
      </w:r>
      <w:r>
        <w:t xml:space="preserve">URL: https://core.telegram.org/bots/api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</w:t>
      </w:r>
      <w:bookmarkStart w:id="64" w:name="TelegramLimits"/>
      <w:r/>
      <w:bookmarkEnd w:id="64"/>
      <w:r>
        <w:rPr>
          <w:lang w:val="en-US"/>
        </w:rPr>
        <w:t xml:space="preserve">API FAQ [Electronic resource]. </w:t>
      </w:r>
      <w:r>
        <w:t xml:space="preserve">URL: https://core.telegram.org/bots/faq#my-bot-is-hitting-limits-how-do-i-avoid-this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API: Paid </w:t>
      </w:r>
      <w:bookmarkStart w:id="65" w:name="PaidBroadcast"/>
      <w:r/>
      <w:bookmarkEnd w:id="65"/>
      <w:r>
        <w:rPr>
          <w:lang w:val="en-US"/>
        </w:rPr>
        <w:t xml:space="preserve">Broadcasts [Electronic resource]. </w:t>
      </w:r>
      <w:r>
        <w:t xml:space="preserve">URL: https://core.telegram.org/bots/api#paid-broadcasts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Web Ap</w:t>
      </w:r>
      <w:bookmarkStart w:id="66" w:name="TelegramWebApps"/>
      <w:r/>
      <w:bookmarkEnd w:id="66"/>
      <w:r>
        <w:rPr>
          <w:lang w:val="en-US"/>
        </w:rPr>
        <w:t xml:space="preserve">ps [Electronic resource]. </w:t>
      </w:r>
      <w:r>
        <w:t xml:space="preserve">URL: https://core.telegram.org/bots/webapps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Telegram Webhooks [Electronic resource]. URL: https://core.telegram.org/bots/webhooks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Telegram обогнал YouTube по ежедневной аудитории в России [Электронный</w:t>
      </w:r>
      <w:bookmarkStart w:id="67" w:name="Adindix"/>
      <w:r/>
      <w:bookmarkEnd w:id="67"/>
      <w:r>
        <w:t xml:space="preserve"> ресурс] // Adindex. 2024. 13 нояб. URL: https://adindex.ru/news/digital/2024/11/13/327316.phtml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TIOBE Index [Electronic resource]. URL: https://www.tiobe.com/tiobe-index/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bookmarkStart w:id="68" w:name="Tiobe"/>
      <w:r/>
      <w:bookmarkEnd w:id="68"/>
      <w:r/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/>
      <w:bookmarkStart w:id="69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Tochka-AI / ruR</w:t>
      </w:r>
      <w:bookmarkStart w:id="70" w:name="ruRoPEBerte5base512"/>
      <w:r/>
      <w:bookmarkEnd w:id="70"/>
      <w:r>
        <w:rPr>
          <w:lang w:val="en-US"/>
        </w:rPr>
        <w:t xml:space="preserve">oPEBert-e5-base-512 [Electronic resource] // Hugging Face. </w:t>
      </w:r>
      <w:r>
        <w:t xml:space="preserve">URL: https://huggingface.co/Tochka-AI/ruRoPEBert-e5-base-512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Weaviate [Electronic resource]. URL: https://github.com/weaviate/weaviate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71" w:name="Nuget"/>
      <w:r/>
      <w:bookmarkEnd w:id="71"/>
      <w:r>
        <w:rPr>
          <w:lang w:val="en-US"/>
        </w:rPr>
        <w:t xml:space="preserve">et [Electronic resource] // Microsoft Learn. </w:t>
      </w:r>
      <w:r>
        <w:t xml:space="preserve">URL: https://learn.microsoft.com/en-us/nuget/what-is-nuget (дата обращения: </w:t>
      </w:r>
      <w:r>
        <w:t xml:space="preserve">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72" w:name="Ведомости"/>
      <w:r/>
      <w:bookmarkEnd w:id="72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73" w:name="Pravila"/>
      <w:r/>
      <w:bookmarkEnd w:id="73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35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[Electronic resource]. URL: https://new.vyatsu.ru/ (дата обращения: 26.05.2025).</w:t>
      </w:r>
      <w:bookmarkEnd w:id="69"/>
      <w:r/>
      <w:r/>
    </w:p>
    <w:p>
      <w:pPr>
        <w:pStyle w:val="1035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1036"/>
        <w:pBdr/>
        <w:spacing/>
        <w:ind/>
        <w:rPr/>
      </w:pPr>
      <w:r/>
      <w:bookmarkStart w:id="102" w:name="_Toc29"/>
      <w:r>
        <w:t xml:space="preserve">Приложения</w:t>
      </w:r>
      <w:r/>
      <w:bookmarkEnd w:id="102"/>
      <w:r/>
      <w:r/>
    </w:p>
    <w:p>
      <w:pPr>
        <w:pStyle w:val="1037"/>
        <w:numPr>
          <w:ilvl w:val="0"/>
          <w:numId w:val="0"/>
        </w:numPr>
        <w:pBdr/>
        <w:spacing/>
        <w:ind/>
        <w:jc w:val="center"/>
        <w:rPr/>
      </w:pPr>
      <w:r/>
      <w:bookmarkStart w:id="103" w:name="_Toc30"/>
      <w:r>
        <w:t xml:space="preserve">Приложение А</w:t>
      </w:r>
      <w:r/>
      <w:bookmarkEnd w:id="103"/>
      <w:r/>
      <w:r/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Способы подачи документов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детали учебного процесса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 организации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Зачисление, согласие и договор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Сроки, пропуски и пересдачи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Индивидуальные достижения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</w:p>
    <w:p>
      <w:pPr>
        <w:pStyle w:val="1035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Апелляции</w:t>
      </w:r>
      <w:r>
        <w:rPr>
          <w:sz w:val="20"/>
          <w:szCs w:val="20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037"/>
        <w:numPr>
          <w:ilvl w:val="0"/>
          <w:numId w:val="0"/>
        </w:numPr>
        <w:pBdr/>
        <w:spacing/>
        <w:ind/>
        <w:jc w:val="center"/>
        <w:rPr/>
      </w:pPr>
      <w:r/>
      <w:bookmarkStart w:id="104" w:name="_Toc31"/>
      <w:r>
        <w:t xml:space="preserve">Приложение Б</w:t>
      </w:r>
      <w:r/>
      <w:bookmarkEnd w:id="104"/>
      <w:r/>
      <w:r/>
    </w:p>
    <w:p>
      <w:pPr>
        <w:pBdr/>
        <w:spacing/>
        <w:ind/>
        <w:jc w:val="center"/>
        <w:rPr>
          <w:b/>
          <w:bCs/>
        </w:rPr>
      </w:pPr>
      <w:r>
        <w:rPr>
          <w:b/>
          <w:lang w:val="en-US"/>
        </w:rPr>
        <w:t xml:space="preserve">QR</w:t>
      </w:r>
      <w:r>
        <w:rPr>
          <w:b/>
        </w:rPr>
        <w:t xml:space="preserve">-коды на исходный код проекта и на бота</w:t>
      </w: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502" cy="3348502"/>
                <wp:effectExtent l="0" t="0" r="0" b="0"/>
                <wp:docPr id="5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20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3348500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63.66pt;height:263.66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1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бота</w:t>
      </w:r>
      <w:r>
        <w:rPr>
          <w:szCs w:val="18"/>
        </w:rPr>
      </w:r>
    </w:p>
    <w:p>
      <w:pPr>
        <w:pBdr/>
        <w:spacing/>
        <w:ind/>
        <w:jc w:val="center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1035"/>
        <w:pBdr/>
        <w:spacing/>
        <w:ind w:firstLine="0"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000" cy="3348000"/>
                <wp:effectExtent l="0" t="0" r="0" b="0"/>
                <wp:docPr id="52" name="Рисуно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60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3348000" cy="33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263.62pt;height:263.62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2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исходный код проекта</w:t>
      </w:r>
      <w:r>
        <w:rPr>
          <w:szCs w:val="1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037"/>
        <w:numPr>
          <w:ilvl w:val="0"/>
          <w:numId w:val="0"/>
        </w:numPr>
        <w:pBdr/>
        <w:spacing/>
        <w:ind/>
        <w:jc w:val="center"/>
        <w:rPr/>
      </w:pPr>
      <w:r/>
      <w:bookmarkStart w:id="105" w:name="_Toc32"/>
      <w:r>
        <w:t xml:space="preserve">Приложение В</w:t>
      </w:r>
      <w:r/>
      <w:bookmarkEnd w:id="105"/>
      <w:r/>
      <w:r/>
    </w:p>
    <w:p>
      <w:pPr>
        <w:pStyle w:val="1035"/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Руководство эксплуатации бота</w:t>
      </w:r>
      <w:r>
        <w:rPr>
          <w:b/>
          <w:bCs/>
        </w:rPr>
      </w:r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1. Установка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1.1 Установка необходимых компонентов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Для корректной работы программного комплекса необходимо установить: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;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-c</w:t>
      </w:r>
      <w:r>
        <w:t xml:space="preserve">ompose</w:t>
      </w:r>
      <w:r>
        <w:rPr>
          <w:lang w:val="en-US"/>
        </w:rPr>
        <w:t xml:space="preserve">.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1.2 Клонирование репозитория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Склонируйте репозиторий в локальную директорию, выполнив следующие команды: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git clone </w:t>
      </w:r>
      <w:hyperlink r:id="rId71" w:tooltip="https://github.com/DimaOshchepkov/vyatsu_applicant_bot.git" w:history="1">
        <w:r>
          <w:rPr>
            <w:lang w:val="en-US"/>
          </w:rPr>
          <w:t xml:space="preserve">https://github.com/DimaOshchepkov/vyatsu_applicant_bot.git</w:t>
        </w:r>
      </w:hyperlink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cd vyatsu_applicant_bot.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1.3 Настройка конфигурационных файлов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Создайте два файла: .env и .env.vector_db в корневой директории проекта.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Пример содержимого файла .env: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API_TOKEN=&lt;токен Telegram-бота&gt;</w:t>
      </w:r>
      <w:r/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POSTGRES_USER=&lt;</w:t>
      </w:r>
      <w:r>
        <w:rPr>
          <w:color w:val="000000"/>
        </w:rPr>
        <w:t xml:space="preserve">пользователь</w:t>
      </w:r>
      <w:r>
        <w:rPr>
          <w:color w:val="000000"/>
          <w:lang w:val="en-US"/>
        </w:rPr>
        <w:t xml:space="preserve"> PostgreSQL&gt;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POSTGRES_PASSWORD=&lt;</w:t>
      </w:r>
      <w:r>
        <w:rPr>
          <w:color w:val="000000"/>
        </w:rPr>
        <w:t xml:space="preserve">пароль</w:t>
      </w:r>
      <w:r>
        <w:rPr>
          <w:color w:val="000000"/>
          <w:lang w:val="en-US"/>
        </w:rPr>
        <w:t xml:space="preserve">&gt;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POSTGRES_DB=&lt;имя базы данных&gt;</w:t>
      </w:r>
      <w:r/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DB_HOST=db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DB_PORT=5432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DB_NAME=&lt;имя базы данных&gt;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DB_USER=&lt;пользователь&gt;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DB_PASS=&lt;пароль&gt;</w:t>
      </w:r>
      <w:r/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THRESHOLD=70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REDIS_HOST=bot_redis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REDIS_PORT=6379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Параметр THRESHOLD указывает пороговое значение семантической схожести для распознавания программ и экзаменов.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Пример содержимого файла .env.vector_db: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QDRANT_QUESTION_COLLECTION=&lt;название коллекции вопросов&gt;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QDRANT_PROGRAM_COLLECTION=&lt;название коллекции программ&gt;</w:t>
      </w:r>
      <w:r/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QDRANT_HOST_NAME=qdrant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QDRANT_PORT=6333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EMBEDDED_MODEL=&lt;</w:t>
      </w:r>
      <w:r>
        <w:rPr>
          <w:color w:val="000000"/>
        </w:rPr>
        <w:t xml:space="preserve">имя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модели</w:t>
      </w:r>
      <w:r>
        <w:rPr>
          <w:color w:val="000000"/>
          <w:lang w:val="en-US"/>
        </w:rPr>
        <w:t xml:space="preserve">, </w:t>
      </w:r>
      <w:r>
        <w:rPr>
          <w:color w:val="000000"/>
        </w:rPr>
        <w:t xml:space="preserve">например</w:t>
      </w:r>
      <w:r>
        <w:rPr>
          <w:color w:val="000000"/>
          <w:lang w:val="en-US"/>
        </w:rPr>
        <w:t xml:space="preserve">: sergeyzh/rubert-mini-sts&gt;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HUB_EMBEDDED_MODEL=./src/vector_db_service/sergeyzh_rubert-mini-sts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EMBEDDED_SIZE=312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VECTOR_DB_SERVICE_CONTAINER_NAME=vector_db_service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VECTOR_DB_SERVICE_PORT=8000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1.4 Подготовка модели эмбеддингов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Модель эмбеддингов необходимо загрузить в директорию vector_db_service. Пример структуры: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vector_db_service/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└── sergeyzh_rubert-mini-sts/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    ├── config.json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    ├── pytorch_model.bin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    └── ...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1.5 Сборка и запуск проекта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Для сборки и запуска всех компонентов выполните команду docker-compose up --build</w:t>
      </w:r>
      <w:r>
        <w:t xml:space="preserve">.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При первом запуске контейнер migration выполнит миграции и загрузит данные в базу из файлов, размещённых в src/tactic/infrastructure/db/migrations/upload_data.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Для остановки и удаления контейнеров выполните команду docker-compose down -v</w:t>
      </w:r>
      <w:r>
        <w:t xml:space="preserve">.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2. Архитектура системы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Программный комплекс построен по принципам чистой архитектуры (Clean Architecture). Логика разделена на слои, каждый из которых имеет свою </w:t>
      </w:r>
      <w:r>
        <w:rPr>
          <w:color w:val="000000"/>
        </w:rPr>
        <w:t xml:space="preserve">область ответственности.</w:t>
      </w:r>
      <w:r/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2.1 Слой domain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Расположен в папке src/tactic/domain.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Содержит: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бизнес-сущности (см. src/tactic/domain/entities);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value objects.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Данный слой не зависит от внешних библиотек и реализует предметную область.</w:t>
      </w:r>
      <w:r/>
    </w:p>
    <w:p>
      <w:pPr>
        <w:pStyle w:val="1035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2.2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application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папке</w:t>
      </w:r>
      <w:r>
        <w:rPr>
          <w:color w:val="000000"/>
          <w:lang w:val="en-US"/>
        </w:rPr>
        <w:t xml:space="preserve"> src/tactic/application.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Содержит: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интерфейсы для взаимодействия с внешними слоями (</w:t>
      </w:r>
      <w:r>
        <w:rPr>
          <w:lang w:val="en-US"/>
        </w:rPr>
        <w:t xml:space="preserve">common</w:t>
      </w:r>
      <w:r>
        <w:t xml:space="preserve">/</w:t>
      </w:r>
      <w:r>
        <w:rPr>
          <w:lang w:val="en-US"/>
        </w:rPr>
        <w:t xml:space="preserve">repositories</w:t>
      </w:r>
      <w:r>
        <w:t xml:space="preserve">.</w:t>
      </w:r>
      <w:r>
        <w:rPr>
          <w:lang w:val="en-US"/>
        </w:rPr>
        <w:t xml:space="preserve">py</w:t>
      </w:r>
      <w:r>
        <w:t xml:space="preserve">, </w:t>
      </w:r>
      <w:r>
        <w:rPr>
          <w:lang w:val="en-US"/>
        </w:rPr>
        <w:t xml:space="preserve">services</w:t>
      </w:r>
      <w:r>
        <w:t xml:space="preserve">/);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сценарии использования (</w:t>
      </w:r>
      <w:r>
        <w:rPr>
          <w:lang w:val="en-US"/>
        </w:rPr>
        <w:t xml:space="preserve">use</w:t>
      </w:r>
      <w:r>
        <w:t xml:space="preserve">_</w:t>
      </w:r>
      <w:r>
        <w:rPr>
          <w:lang w:val="en-US"/>
        </w:rPr>
        <w:t xml:space="preserve">cases</w:t>
      </w:r>
      <w:r>
        <w:t xml:space="preserve">/), отвечающие за координацию бизнес-логики.</w:t>
      </w:r>
      <w:r/>
    </w:p>
    <w:p>
      <w:pPr>
        <w:pStyle w:val="1035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2.3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presentation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src/tactic/presentation.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Отвечает за взаимодействие с внешними системами. Включает в себя: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точку входа в приложение – </w:t>
      </w:r>
      <w:r>
        <w:rPr>
          <w:lang w:val="en-US"/>
        </w:rPr>
        <w:t xml:space="preserve">bot</w:t>
      </w:r>
      <w:r>
        <w:t xml:space="preserve">.</w:t>
      </w:r>
      <w:r>
        <w:rPr>
          <w:lang w:val="en-US"/>
        </w:rPr>
        <w:t xml:space="preserve">py</w:t>
      </w:r>
      <w:r>
        <w:t xml:space="preserve">;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обработку пользовательских сценариев – telegram/;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внедрение зависимостей – interactor_factory.py, ioc.py.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2.4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infrastructure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src/tactic/infrastructure.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Отвечает за реализацию внешних зависимостей. Содержит следующие компоненты: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репозитории (repositories/);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сервисы (recognize_*.py, notificaton_message_sheduling_service.py, telegram_message_sender.py, rate_limited_bot.py);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мидлвари для </w:t>
      </w:r>
      <w:r>
        <w:t xml:space="preserve">ограничения</w:t>
      </w:r>
      <w:r>
        <w:rPr>
          <w:lang w:val="en-US"/>
        </w:rPr>
        <w:t xml:space="preserve"> </w:t>
      </w:r>
      <w:r>
        <w:t xml:space="preserve">спама</w:t>
      </w:r>
      <w:r>
        <w:rPr>
          <w:lang w:val="en-US"/>
        </w:rPr>
        <w:t xml:space="preserve"> (middlewares/antiflood_middlewares.py).</w:t>
      </w:r>
      <w:r>
        <w:rPr>
          <w:lang w:val="en-US"/>
        </w:rPr>
      </w:r>
    </w:p>
    <w:p>
      <w:pPr>
        <w:pStyle w:val="1035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3. </w:t>
      </w:r>
      <w:r>
        <w:rPr>
          <w:b/>
          <w:color w:val="000000"/>
        </w:rPr>
        <w:t xml:space="preserve">Контейнер</w:t>
      </w:r>
      <w:r>
        <w:rPr>
          <w:b/>
          <w:color w:val="000000"/>
          <w:lang w:val="en-US"/>
        </w:rPr>
        <w:t xml:space="preserve"> vector_db_service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color w:val="000000"/>
        </w:rPr>
        <w:t xml:space="preserve">Контейнер</w:t>
      </w:r>
      <w:r>
        <w:rPr>
          <w:color w:val="000000"/>
          <w:lang w:val="en-US"/>
        </w:rPr>
        <w:t xml:space="preserve"> vector_db_service </w:t>
      </w:r>
      <w:r>
        <w:rPr>
          <w:color w:val="000000"/>
        </w:rPr>
        <w:t xml:space="preserve">реализует</w:t>
      </w:r>
      <w:r>
        <w:rPr>
          <w:color w:val="000000"/>
          <w:lang w:val="en-US"/>
        </w:rPr>
        <w:t xml:space="preserve"> HTTP API (</w:t>
      </w:r>
      <w:r>
        <w:rPr>
          <w:color w:val="000000"/>
        </w:rPr>
        <w:t xml:space="preserve">на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базе</w:t>
      </w:r>
      <w:r>
        <w:rPr>
          <w:color w:val="000000"/>
          <w:lang w:val="en-US"/>
        </w:rPr>
        <w:t xml:space="preserve"> FastAPI) </w:t>
      </w:r>
      <w:r>
        <w:rPr>
          <w:color w:val="000000"/>
        </w:rPr>
        <w:t xml:space="preserve">для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доступа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к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векторной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базе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данных</w:t>
      </w:r>
      <w:r>
        <w:rPr>
          <w:color w:val="000000"/>
          <w:lang w:val="en-US"/>
        </w:rPr>
        <w:t xml:space="preserve"> Qdrant. </w:t>
      </w:r>
      <w:r>
        <w:rPr>
          <w:color w:val="000000"/>
        </w:rPr>
        <w:t xml:space="preserve">Сервис работает на CPU и предоставляется другим сервисам через внутреннюю сеть.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Ключевые компоненты: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API-интерфейс – src/vector_db_service/app/api.py;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скрипт проверки состояния – src/vector_db_service/healthcheck.sh;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загрузка данных о программах – src/vector_db_service/app/load_program_collection.py;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загрузка вопросов – src/vector_db_service/app/load_question_collection.py.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4. Контейнер arq (фоновая обработка)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Контейнер arq отвечает за выполнение фоновых задач (например, отложенных уведомлений). Это позволяет не блокировать основной поток исполнения Telegram-бота.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Основные модули: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воркер – src/tactic/presentation/notification/worker.py;</w:t>
      </w:r>
      <w:r>
        <w:rPr>
          <w:lang w:val="en-US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задача отправки сообщений – src/tactic/presentation/notification/send_delayed_message.py.</w:t>
      </w:r>
      <w:r>
        <w:rPr>
          <w:lang w:val="en-US"/>
        </w:rPr>
      </w:r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5. Контейнер migrations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Контейнер migrations предназначен для:</w:t>
      </w:r>
      <w:r/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color w:val="000000"/>
        </w:rPr>
      </w:pPr>
      <w:r>
        <w:rPr>
          <w:color w:val="000000"/>
        </w:rPr>
        <w:t xml:space="preserve">выполнения миграций базы данных (на базе Alembic);</w:t>
      </w:r>
      <w:r>
        <w:rPr>
          <w:color w:val="000000"/>
        </w:rPr>
      </w:r>
    </w:p>
    <w:p>
      <w:pPr>
        <w:pStyle w:val="1035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color w:val="000000"/>
        </w:rPr>
      </w:pPr>
      <w:r>
        <w:rPr>
          <w:color w:val="000000"/>
        </w:rPr>
        <w:t xml:space="preserve">загрузки подготовленных данных из JSON-файлов (src/tactic/infrastructure/db/migrations/upload_data).</w:t>
      </w:r>
      <w:r>
        <w:rPr>
          <w:color w:val="000000"/>
        </w:rPr>
      </w:r>
    </w:p>
    <w:p>
      <w:pPr>
        <w:pStyle w:val="1035"/>
        <w:pBdr/>
        <w:spacing/>
        <w:ind/>
        <w:rPr/>
      </w:pPr>
      <w:r>
        <w:rPr>
          <w:b/>
          <w:color w:val="000000"/>
        </w:rPr>
        <w:t xml:space="preserve">6. Дополнительная информация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Файл конфигурации контейнеров – docker-compose.yml.</w:t>
      </w:r>
      <w:r/>
    </w:p>
    <w:p>
      <w:pPr>
        <w:pStyle w:val="1035"/>
        <w:pBdr/>
        <w:spacing/>
        <w:ind/>
        <w:rPr/>
      </w:pPr>
      <w:r>
        <w:rPr>
          <w:color w:val="000000"/>
        </w:rPr>
        <w:t xml:space="preserve">ORM-модели вынесены в src/shared/models.py.</w:t>
      </w:r>
      <w:r/>
    </w:p>
    <w:p>
      <w:pPr>
        <w:pStyle w:val="1035"/>
        <w:pBdr/>
        <w:tabs>
          <w:tab w:val="left" w:leader="none" w:pos="850"/>
        </w:tabs>
        <w:spacing/>
        <w:ind/>
        <w:rPr/>
      </w:pPr>
      <w:r>
        <w:rPr>
          <w:color w:val="000000"/>
        </w:rPr>
        <w:t xml:space="preserve">Тесты размещены в src/tests. Они запускаются в отдельном контейнере test, использующем тестовую базу test-db для обеспечения полной изоляции и поддержки CI/CD.</w:t>
      </w:r>
      <w:r/>
    </w:p>
    <w:sectPr>
      <w:footerReference w:type="default" r:id="rId12"/>
      <w:footnotePr/>
      <w:endnotePr/>
      <w:type w:val="nextPage"/>
      <w:pgSz w:h="16838" w:orient="portrait" w:w="11906"/>
      <w:pgMar w:top="850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Monotype Corsiva">
    <w:panose1 w:val="0200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3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3"/>
      <w:pBdr/>
      <w:spacing/>
      <w:ind/>
      <w:jc w:val="center"/>
      <w:rPr/>
    </w:pPr>
    <w:r>
      <w:fldChar w:fldCharType="begin"/>
    </w:r>
    <w:r>
      <w:instrText xml:space="preserve">PAGE \* MERGEFORMAT</w:instrText>
    </w:r>
    <w:r>
      <w:fldChar w:fldCharType="separate"/>
    </w:r>
    <w:r>
      <w:t xml:space="preserve">1</w:t>
    </w:r>
    <w: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53"/>
        <w:pBdr/>
        <w:spacing/>
        <w:ind/>
        <w:rPr>
          <w:sz w:val="28"/>
          <w:szCs w:val="28"/>
        </w:rPr>
      </w:pPr>
      <w:r>
        <w:rPr>
          <w:rStyle w:val="1055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45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</w:p>
  </w:footnote>
  <w:footnote w:id="3">
    <w:p>
      <w:pPr>
        <w:pStyle w:val="1053"/>
        <w:pBdr/>
        <w:spacing/>
        <w:ind/>
        <w:rPr>
          <w:sz w:val="28"/>
          <w:szCs w:val="28"/>
        </w:rPr>
      </w:pPr>
      <w:r>
        <w:rPr>
          <w:rStyle w:val="1055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на территории РФ</w:t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37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38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7"/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</w:num>
  <w:num w:numId="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7"/>
  </w:num>
  <w:num w:numId="12">
    <w:abstractNumId w:val="20"/>
  </w:num>
  <w:num w:numId="13">
    <w:abstractNumId w:val="8"/>
  </w:num>
  <w:num w:numId="14">
    <w:abstractNumId w:val="1"/>
  </w:num>
  <w:num w:numId="15">
    <w:abstractNumId w:val="22"/>
  </w:num>
  <w:num w:numId="16">
    <w:abstractNumId w:val="19"/>
  </w:num>
  <w:num w:numId="17">
    <w:abstractNumId w:val="5"/>
  </w:num>
  <w:num w:numId="18">
    <w:abstractNumId w:val="18"/>
  </w:num>
  <w:num w:numId="19">
    <w:abstractNumId w:val="13"/>
  </w:num>
  <w:num w:numId="20">
    <w:abstractNumId w:val="4"/>
  </w:num>
  <w:num w:numId="21">
    <w:abstractNumId w:val="27"/>
  </w:num>
  <w:num w:numId="22">
    <w:abstractNumId w:val="27"/>
  </w:num>
  <w:num w:numId="23">
    <w:abstractNumId w:val="15"/>
  </w:num>
  <w:num w:numId="24">
    <w:abstractNumId w:val="21"/>
  </w:num>
  <w:num w:numId="25">
    <w:abstractNumId w:val="6"/>
  </w:num>
  <w:num w:numId="26">
    <w:abstractNumId w:val="12"/>
  </w:num>
  <w:num w:numId="27">
    <w:abstractNumId w:val="7"/>
  </w:num>
  <w:num w:numId="28">
    <w:abstractNumId w:val="17"/>
  </w:num>
  <w:num w:numId="29">
    <w:abstractNumId w:val="24"/>
  </w:num>
  <w:num w:numId="30">
    <w:abstractNumId w:val="2"/>
  </w:num>
  <w:num w:numId="31">
    <w:abstractNumId w:val="28"/>
  </w:num>
  <w:num w:numId="32">
    <w:abstractNumId w:val="10"/>
  </w:num>
  <w:num w:numId="33">
    <w:abstractNumId w:val="26"/>
  </w:num>
  <w:num w:numId="34">
    <w:abstractNumId w:val="0"/>
  </w:num>
  <w:num w:numId="35">
    <w:abstractNumId w:val="9"/>
  </w:num>
  <w:num w:numId="36">
    <w:abstractNumId w:val="11"/>
  </w:num>
  <w:num w:numId="37">
    <w:abstractNumId w:val="3"/>
  </w:num>
  <w:num w:numId="38">
    <w:abstractNumId w:val="16"/>
  </w:num>
  <w:num w:numId="39">
    <w:abstractNumId w:val="23"/>
  </w:num>
  <w:num w:numId="40">
    <w:abstractNumId w:val="25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3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44">
    <w:name w:val="Heading 1"/>
    <w:basedOn w:val="843"/>
    <w:next w:val="843"/>
    <w:link w:val="1060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45">
    <w:name w:val="Heading 2"/>
    <w:basedOn w:val="843"/>
    <w:next w:val="843"/>
    <w:link w:val="99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46">
    <w:name w:val="Heading 3"/>
    <w:basedOn w:val="843"/>
    <w:next w:val="843"/>
    <w:link w:val="1069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47">
    <w:name w:val="Heading 4"/>
    <w:basedOn w:val="843"/>
    <w:next w:val="843"/>
    <w:link w:val="99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48">
    <w:name w:val="Heading 5"/>
    <w:basedOn w:val="843"/>
    <w:next w:val="843"/>
    <w:link w:val="99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49">
    <w:name w:val="Heading 6"/>
    <w:basedOn w:val="843"/>
    <w:next w:val="843"/>
    <w:link w:val="999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0">
    <w:name w:val="Heading 7"/>
    <w:basedOn w:val="843"/>
    <w:next w:val="843"/>
    <w:link w:val="1000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1">
    <w:name w:val="Heading 8"/>
    <w:basedOn w:val="843"/>
    <w:next w:val="843"/>
    <w:link w:val="1001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2">
    <w:name w:val="Heading 9"/>
    <w:basedOn w:val="843"/>
    <w:next w:val="843"/>
    <w:link w:val="1002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3" w:default="1">
    <w:name w:val="Default Paragraph Font"/>
    <w:uiPriority w:val="1"/>
    <w:semiHidden/>
    <w:unhideWhenUsed/>
    <w:pPr>
      <w:pBdr/>
      <w:spacing/>
      <w:ind/>
    </w:pPr>
  </w:style>
  <w:style w:type="table" w:styleId="854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5" w:default="1">
    <w:name w:val="No List"/>
    <w:uiPriority w:val="99"/>
    <w:semiHidden/>
    <w:unhideWhenUsed/>
    <w:pPr>
      <w:pBdr/>
      <w:spacing/>
      <w:ind/>
    </w:pPr>
  </w:style>
  <w:style w:type="character" w:styleId="856">
    <w:name w:val="Placeholder Text"/>
    <w:basedOn w:val="853"/>
    <w:uiPriority w:val="99"/>
    <w:semiHidden/>
    <w:pPr>
      <w:pBdr/>
      <w:spacing/>
      <w:ind/>
    </w:pPr>
    <w:rPr>
      <w:color w:val="666666"/>
    </w:rPr>
  </w:style>
  <w:style w:type="character" w:styleId="857" w:customStyle="1">
    <w:name w:val="Heading 2 Char"/>
    <w:basedOn w:val="85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858" w:customStyle="1">
    <w:name w:val="Heading 4 Char"/>
    <w:basedOn w:val="853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859" w:customStyle="1">
    <w:name w:val="Heading 5 Char"/>
    <w:basedOn w:val="85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860" w:customStyle="1">
    <w:name w:val="Heading 6 Char"/>
    <w:basedOn w:val="85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1" w:customStyle="1">
    <w:name w:val="Heading 7 Char"/>
    <w:basedOn w:val="85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2" w:customStyle="1">
    <w:name w:val="Heading 8 Char"/>
    <w:basedOn w:val="85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3" w:customStyle="1">
    <w:name w:val="Heading 9 Char"/>
    <w:basedOn w:val="85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4" w:customStyle="1">
    <w:name w:val="Title Char"/>
    <w:basedOn w:val="85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65" w:customStyle="1">
    <w:name w:val="Subtitle Char"/>
    <w:basedOn w:val="85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6" w:customStyle="1">
    <w:name w:val="Quote Char"/>
    <w:basedOn w:val="85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7" w:customStyle="1">
    <w:name w:val="Intense Quote Char"/>
    <w:basedOn w:val="853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68" w:customStyle="1">
    <w:name w:val="Endnote Text Char"/>
    <w:basedOn w:val="853"/>
    <w:uiPriority w:val="99"/>
    <w:semiHidden/>
    <w:pPr>
      <w:pBdr/>
      <w:spacing/>
      <w:ind/>
    </w:pPr>
    <w:rPr>
      <w:sz w:val="20"/>
      <w:szCs w:val="20"/>
    </w:rPr>
  </w:style>
  <w:style w:type="table" w:styleId="869" w:customStyle="1">
    <w:name w:val="Table Grid Light"/>
    <w:basedOn w:val="85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Plain Table 1"/>
    <w:basedOn w:val="854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Plain Table 2"/>
    <w:basedOn w:val="854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Plain Table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Plain Table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Plain Table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1 Light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1 Light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1 Light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1 Light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1 Light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1 Light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1 Light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2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2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2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2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2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2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3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3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3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3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3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3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4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4 - Accent 1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4 - Accent 2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4 - Accent 3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4 - Accent 4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4 - Accent 5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4 - Accent 6"/>
    <w:basedOn w:val="85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5 Dark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5 Dark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5 Dark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5 Dark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5 Dark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5 Dark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5 Dark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6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Grid Table 6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6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6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6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6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6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7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7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7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7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7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7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7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1 Light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1 Light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1 Light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1 Light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1 Light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1 Light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1 Light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2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2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2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2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2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2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3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3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3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3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3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3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4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4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4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4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4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4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5 Dark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5 Dark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5 Dark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5 Dark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5 Dark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5 Dark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5 Dark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6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st Table 6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6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6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6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6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6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7 Colorful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7 Colorful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7 Colorful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7 Colorful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7 Colorful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7 Colorful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7 Colorful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ned - Accent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ned - Accent 1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ned - Accent 2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ned - Accent 3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ned - Accent 4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ned - Accent 5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ned - Accent 6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Bordered &amp; Lined - Accent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Bordered &amp; Lined - Accent 1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Bordered &amp; Lined - Accent 2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Bordered &amp; Lined - Accent 3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Bordered &amp; Lined - Accent 4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Bordered &amp; Lined - Accent 5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Bordered &amp; Lined - Accent 6"/>
    <w:basedOn w:val="854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Bordered - Accent 1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Bordered - Accent 2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Bordered - Accent 3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Bordered - Accent 4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Bordered - Accent 5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Bordered - Accent 6"/>
    <w:basedOn w:val="85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4" w:customStyle="1">
    <w:name w:val="Heading 1 Char"/>
    <w:basedOn w:val="85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95" w:customStyle="1">
    <w:name w:val="Заголовок 2 Знак"/>
    <w:basedOn w:val="853"/>
    <w:link w:val="84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96" w:customStyle="1">
    <w:name w:val="Heading 3 Char"/>
    <w:basedOn w:val="85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97" w:customStyle="1">
    <w:name w:val="Заголовок 4 Знак"/>
    <w:basedOn w:val="853"/>
    <w:link w:val="847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98" w:customStyle="1">
    <w:name w:val="Заголовок 5 Знак"/>
    <w:basedOn w:val="853"/>
    <w:link w:val="8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99" w:customStyle="1">
    <w:name w:val="Заголовок 6 Знак"/>
    <w:basedOn w:val="853"/>
    <w:link w:val="84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00" w:customStyle="1">
    <w:name w:val="Заголовок 7 Знак"/>
    <w:basedOn w:val="853"/>
    <w:link w:val="85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01" w:customStyle="1">
    <w:name w:val="Заголовок 8 Знак"/>
    <w:basedOn w:val="853"/>
    <w:link w:val="85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02" w:customStyle="1">
    <w:name w:val="Заголовок 9 Знак"/>
    <w:basedOn w:val="853"/>
    <w:link w:val="85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03">
    <w:name w:val="Title"/>
    <w:basedOn w:val="843"/>
    <w:next w:val="843"/>
    <w:link w:val="100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04" w:customStyle="1">
    <w:name w:val="Заголовок Знак"/>
    <w:basedOn w:val="853"/>
    <w:link w:val="100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05">
    <w:name w:val="Subtitle"/>
    <w:basedOn w:val="843"/>
    <w:next w:val="843"/>
    <w:link w:val="100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1006" w:customStyle="1">
    <w:name w:val="Подзаголовок Знак"/>
    <w:basedOn w:val="853"/>
    <w:link w:val="100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07">
    <w:name w:val="Quote"/>
    <w:basedOn w:val="843"/>
    <w:next w:val="843"/>
    <w:link w:val="100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08" w:customStyle="1">
    <w:name w:val="Цитата 2 Знак"/>
    <w:basedOn w:val="853"/>
    <w:link w:val="100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09">
    <w:name w:val="Intense Emphasis"/>
    <w:basedOn w:val="853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10">
    <w:name w:val="Intense Quote"/>
    <w:basedOn w:val="843"/>
    <w:next w:val="843"/>
    <w:link w:val="1011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11" w:customStyle="1">
    <w:name w:val="Выделенная цитата Знак"/>
    <w:basedOn w:val="853"/>
    <w:link w:val="1010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12">
    <w:name w:val="Intense Reference"/>
    <w:basedOn w:val="853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13">
    <w:name w:val="No Spacing"/>
    <w:basedOn w:val="843"/>
    <w:uiPriority w:val="1"/>
    <w:qFormat/>
    <w:pPr>
      <w:pBdr/>
      <w:spacing w:line="240" w:lineRule="auto"/>
      <w:ind/>
    </w:pPr>
  </w:style>
  <w:style w:type="character" w:styleId="1014">
    <w:name w:val="Subtle Emphasis"/>
    <w:basedOn w:val="85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15">
    <w:name w:val="Subtle Reference"/>
    <w:basedOn w:val="85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16">
    <w:name w:val="Book Title"/>
    <w:basedOn w:val="85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17" w:customStyle="1">
    <w:name w:val="Header Char"/>
    <w:basedOn w:val="853"/>
    <w:uiPriority w:val="99"/>
    <w:pPr>
      <w:pBdr/>
      <w:spacing/>
      <w:ind/>
    </w:pPr>
  </w:style>
  <w:style w:type="character" w:styleId="1018" w:customStyle="1">
    <w:name w:val="Footer Char"/>
    <w:basedOn w:val="853"/>
    <w:uiPriority w:val="99"/>
    <w:pPr>
      <w:pBdr/>
      <w:spacing/>
      <w:ind/>
    </w:pPr>
  </w:style>
  <w:style w:type="paragraph" w:styleId="1019">
    <w:name w:val="Caption"/>
    <w:basedOn w:val="843"/>
    <w:next w:val="843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1020" w:customStyle="1">
    <w:name w:val="Footnote Text Char"/>
    <w:basedOn w:val="853"/>
    <w:uiPriority w:val="99"/>
    <w:semiHidden/>
    <w:pPr>
      <w:pBdr/>
      <w:spacing/>
      <w:ind/>
    </w:pPr>
    <w:rPr>
      <w:sz w:val="20"/>
      <w:szCs w:val="20"/>
    </w:rPr>
  </w:style>
  <w:style w:type="paragraph" w:styleId="1021">
    <w:name w:val="endnote text"/>
    <w:basedOn w:val="843"/>
    <w:link w:val="1022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22" w:customStyle="1">
    <w:name w:val="Текст концевой сноски Знак"/>
    <w:basedOn w:val="853"/>
    <w:link w:val="1021"/>
    <w:uiPriority w:val="99"/>
    <w:semiHidden/>
    <w:pPr>
      <w:pBdr/>
      <w:spacing/>
      <w:ind/>
    </w:pPr>
    <w:rPr>
      <w:sz w:val="20"/>
      <w:szCs w:val="20"/>
    </w:rPr>
  </w:style>
  <w:style w:type="character" w:styleId="1023">
    <w:name w:val="endnote reference"/>
    <w:basedOn w:val="853"/>
    <w:uiPriority w:val="99"/>
    <w:semiHidden/>
    <w:unhideWhenUsed/>
    <w:pPr>
      <w:pBdr/>
      <w:spacing/>
      <w:ind/>
    </w:pPr>
    <w:rPr>
      <w:vertAlign w:val="superscript"/>
    </w:rPr>
  </w:style>
  <w:style w:type="paragraph" w:styleId="1024">
    <w:name w:val="toc 4"/>
    <w:basedOn w:val="843"/>
    <w:next w:val="843"/>
    <w:uiPriority w:val="39"/>
    <w:unhideWhenUsed/>
    <w:pPr>
      <w:pBdr/>
      <w:spacing w:after="100"/>
      <w:ind w:left="660"/>
    </w:pPr>
  </w:style>
  <w:style w:type="paragraph" w:styleId="1025">
    <w:name w:val="toc 5"/>
    <w:basedOn w:val="843"/>
    <w:next w:val="843"/>
    <w:uiPriority w:val="39"/>
    <w:unhideWhenUsed/>
    <w:pPr>
      <w:pBdr/>
      <w:spacing w:after="100"/>
      <w:ind w:left="880"/>
    </w:pPr>
  </w:style>
  <w:style w:type="paragraph" w:styleId="1026">
    <w:name w:val="toc 6"/>
    <w:basedOn w:val="843"/>
    <w:next w:val="843"/>
    <w:uiPriority w:val="39"/>
    <w:unhideWhenUsed/>
    <w:pPr>
      <w:pBdr/>
      <w:spacing w:after="100"/>
      <w:ind w:left="1100"/>
    </w:pPr>
  </w:style>
  <w:style w:type="paragraph" w:styleId="1027">
    <w:name w:val="toc 7"/>
    <w:basedOn w:val="843"/>
    <w:next w:val="843"/>
    <w:uiPriority w:val="39"/>
    <w:unhideWhenUsed/>
    <w:pPr>
      <w:pBdr/>
      <w:spacing w:after="100"/>
      <w:ind w:left="1320"/>
    </w:pPr>
  </w:style>
  <w:style w:type="paragraph" w:styleId="1028">
    <w:name w:val="toc 8"/>
    <w:basedOn w:val="843"/>
    <w:next w:val="843"/>
    <w:uiPriority w:val="39"/>
    <w:unhideWhenUsed/>
    <w:pPr>
      <w:pBdr/>
      <w:spacing w:after="100"/>
      <w:ind w:left="1540"/>
    </w:pPr>
  </w:style>
  <w:style w:type="paragraph" w:styleId="1029">
    <w:name w:val="toc 9"/>
    <w:basedOn w:val="843"/>
    <w:next w:val="843"/>
    <w:uiPriority w:val="39"/>
    <w:unhideWhenUsed/>
    <w:pPr>
      <w:pBdr/>
      <w:spacing w:after="100"/>
      <w:ind w:left="1760"/>
    </w:pPr>
  </w:style>
  <w:style w:type="paragraph" w:styleId="1030">
    <w:name w:val="TOC Heading"/>
    <w:uiPriority w:val="39"/>
    <w:unhideWhenUsed/>
    <w:pPr>
      <w:pBdr/>
      <w:spacing/>
      <w:ind/>
    </w:pPr>
  </w:style>
  <w:style w:type="paragraph" w:styleId="1031">
    <w:name w:val="table of figures"/>
    <w:basedOn w:val="843"/>
    <w:next w:val="843"/>
    <w:uiPriority w:val="99"/>
    <w:unhideWhenUsed/>
    <w:pPr>
      <w:pBdr/>
      <w:spacing/>
      <w:ind/>
    </w:pPr>
  </w:style>
  <w:style w:type="paragraph" w:styleId="1032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33" w:customStyle="1">
    <w:name w:val="Днд текст"/>
    <w:basedOn w:val="843"/>
    <w:link w:val="1034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34" w:customStyle="1">
    <w:name w:val="Днд текст Знак"/>
    <w:basedOn w:val="853"/>
    <w:link w:val="1033"/>
    <w:pPr>
      <w:pBdr/>
      <w:spacing/>
      <w:ind/>
    </w:pPr>
    <w:rPr>
      <w:rFonts w:ascii="Monotype Corsiva" w:hAnsi="Monotype Corsiva"/>
      <w:sz w:val="32"/>
    </w:rPr>
  </w:style>
  <w:style w:type="paragraph" w:styleId="1035" w:customStyle="1">
    <w:name w:val="Текст диплома"/>
    <w:basedOn w:val="843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36" w:customStyle="1">
    <w:name w:val="Заголовок диплома"/>
    <w:basedOn w:val="844"/>
    <w:next w:val="1037"/>
    <w:link w:val="1040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37" w:customStyle="1">
    <w:name w:val="Подзаголовок диплома"/>
    <w:basedOn w:val="1036"/>
    <w:next w:val="1038"/>
    <w:link w:val="1041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38" w:customStyle="1">
    <w:name w:val="ПодПод Заголовок диплома"/>
    <w:basedOn w:val="1037"/>
    <w:next w:val="1035"/>
    <w:link w:val="1042"/>
    <w:qFormat/>
    <w:pPr>
      <w:numPr>
        <w:ilvl w:val="2"/>
      </w:numPr>
      <w:pBdr/>
      <w:spacing/>
      <w:ind/>
      <w:outlineLvl w:val="2"/>
    </w:pPr>
  </w:style>
  <w:style w:type="character" w:styleId="1039" w:customStyle="1">
    <w:name w:val="oxzekf"/>
    <w:basedOn w:val="853"/>
    <w:pPr>
      <w:pBdr/>
      <w:spacing/>
      <w:ind/>
    </w:pPr>
  </w:style>
  <w:style w:type="character" w:styleId="1040" w:customStyle="1">
    <w:name w:val="Заголовок диплома Знак"/>
    <w:basedOn w:val="853"/>
    <w:link w:val="1036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41" w:customStyle="1">
    <w:name w:val="Подзаголовок диплома Знак"/>
    <w:basedOn w:val="1040"/>
    <w:link w:val="1037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42" w:customStyle="1">
    <w:name w:val="ПодПод Заголовок диплома Знак"/>
    <w:basedOn w:val="1041"/>
    <w:link w:val="1038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43">
    <w:name w:val="Hyperlink"/>
    <w:basedOn w:val="85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44">
    <w:name w:val="Unresolved Mention"/>
    <w:basedOn w:val="85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45">
    <w:name w:val="Strong"/>
    <w:basedOn w:val="853"/>
    <w:uiPriority w:val="22"/>
    <w:qFormat/>
    <w:pPr>
      <w:pBdr/>
      <w:spacing/>
      <w:ind/>
    </w:pPr>
    <w:rPr>
      <w:b/>
      <w:bCs/>
    </w:rPr>
  </w:style>
  <w:style w:type="character" w:styleId="1046" w:customStyle="1">
    <w:name w:val="relative"/>
    <w:basedOn w:val="853"/>
    <w:pPr>
      <w:pBdr/>
      <w:spacing/>
      <w:ind/>
    </w:pPr>
  </w:style>
  <w:style w:type="character" w:styleId="1047">
    <w:name w:val="HTML Code"/>
    <w:basedOn w:val="853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48">
    <w:name w:val="HTML Preformatted"/>
    <w:basedOn w:val="843"/>
    <w:link w:val="1049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49" w:customStyle="1">
    <w:name w:val="Стандартный HTML Знак"/>
    <w:basedOn w:val="853"/>
    <w:link w:val="1048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50" w:customStyle="1">
    <w:name w:val="pl-s1"/>
    <w:basedOn w:val="853"/>
    <w:pPr>
      <w:pBdr/>
      <w:spacing/>
      <w:ind/>
    </w:pPr>
  </w:style>
  <w:style w:type="table" w:styleId="1051">
    <w:name w:val="Table Grid"/>
    <w:basedOn w:val="854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2">
    <w:name w:val="Normal (Web)"/>
    <w:basedOn w:val="843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53">
    <w:name w:val="footnote text"/>
    <w:basedOn w:val="843"/>
    <w:link w:val="105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54" w:customStyle="1">
    <w:name w:val="Текст сноски Знак"/>
    <w:basedOn w:val="853"/>
    <w:link w:val="1053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55">
    <w:name w:val="footnote reference"/>
    <w:basedOn w:val="853"/>
    <w:uiPriority w:val="99"/>
    <w:semiHidden/>
    <w:unhideWhenUsed/>
    <w:pPr>
      <w:pBdr/>
      <w:spacing/>
      <w:ind/>
    </w:pPr>
    <w:rPr>
      <w:vertAlign w:val="superscript"/>
    </w:rPr>
  </w:style>
  <w:style w:type="character" w:styleId="1056">
    <w:name w:val="Emphasis"/>
    <w:basedOn w:val="853"/>
    <w:uiPriority w:val="20"/>
    <w:qFormat/>
    <w:pPr>
      <w:pBdr/>
      <w:spacing/>
      <w:ind/>
    </w:pPr>
    <w:rPr>
      <w:i/>
      <w:iCs/>
    </w:rPr>
  </w:style>
  <w:style w:type="paragraph" w:styleId="1057">
    <w:name w:val="toc 1"/>
    <w:basedOn w:val="843"/>
    <w:next w:val="843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58">
    <w:name w:val="toc 2"/>
    <w:basedOn w:val="843"/>
    <w:next w:val="843"/>
    <w:uiPriority w:val="39"/>
    <w:unhideWhenUsed/>
    <w:pPr>
      <w:pBdr/>
      <w:spacing w:after="100"/>
      <w:ind w:left="280"/>
    </w:pPr>
  </w:style>
  <w:style w:type="paragraph" w:styleId="1059">
    <w:name w:val="toc 3"/>
    <w:basedOn w:val="843"/>
    <w:next w:val="843"/>
    <w:uiPriority w:val="39"/>
    <w:unhideWhenUsed/>
    <w:pPr>
      <w:pBdr/>
      <w:spacing w:after="100"/>
      <w:ind w:left="560"/>
    </w:pPr>
  </w:style>
  <w:style w:type="character" w:styleId="1060" w:customStyle="1">
    <w:name w:val="Заголовок 1 Знак"/>
    <w:basedOn w:val="853"/>
    <w:link w:val="844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61">
    <w:name w:val="Header"/>
    <w:basedOn w:val="843"/>
    <w:link w:val="1062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2" w:customStyle="1">
    <w:name w:val="Верхний колонтитул Знак"/>
    <w:basedOn w:val="853"/>
    <w:link w:val="1061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63">
    <w:name w:val="Footer"/>
    <w:basedOn w:val="843"/>
    <w:link w:val="1064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4" w:customStyle="1">
    <w:name w:val="Нижний колонтитул Знак"/>
    <w:basedOn w:val="853"/>
    <w:link w:val="1063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65">
    <w:name w:val="FollowedHyperlink"/>
    <w:basedOn w:val="85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66" w:customStyle="1">
    <w:name w:val="ms-1"/>
    <w:basedOn w:val="853"/>
    <w:pPr>
      <w:pBdr/>
      <w:spacing/>
      <w:ind/>
    </w:pPr>
  </w:style>
  <w:style w:type="character" w:styleId="1067" w:customStyle="1">
    <w:name w:val="max-w-full"/>
    <w:basedOn w:val="853"/>
    <w:pPr>
      <w:pBdr/>
      <w:spacing/>
      <w:ind/>
    </w:pPr>
  </w:style>
  <w:style w:type="paragraph" w:styleId="1068">
    <w:name w:val="List Paragraph"/>
    <w:basedOn w:val="843"/>
    <w:uiPriority w:val="34"/>
    <w:qFormat/>
    <w:pPr>
      <w:pBdr/>
      <w:spacing/>
      <w:ind w:left="720"/>
      <w:contextualSpacing w:val="true"/>
    </w:pPr>
  </w:style>
  <w:style w:type="character" w:styleId="1069" w:customStyle="1">
    <w:name w:val="Заголовок 3 Знак"/>
    <w:basedOn w:val="853"/>
    <w:link w:val="84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70">
    <w:name w:val="annotation reference"/>
    <w:pPr>
      <w:pBdr/>
      <w:spacing/>
      <w:ind/>
    </w:pPr>
    <w:rPr>
      <w:sz w:val="16"/>
      <w:szCs w:val="16"/>
    </w:rPr>
  </w:style>
  <w:style w:type="paragraph" w:styleId="1071">
    <w:name w:val="annotation text"/>
    <w:basedOn w:val="843"/>
    <w:link w:val="1072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72" w:customStyle="1">
    <w:name w:val="Текст примечания Знак"/>
    <w:basedOn w:val="853"/>
    <w:link w:val="1071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73">
    <w:name w:val="Body Text"/>
    <w:basedOn w:val="843"/>
    <w:link w:val="1074"/>
    <w:pPr>
      <w:widowControl w:val="true"/>
      <w:pBdr/>
      <w:spacing w:before="60" w:line="240" w:lineRule="auto"/>
      <w:ind/>
      <w:jc w:val="both"/>
    </w:pPr>
    <w:rPr>
      <w:sz w:val="24"/>
      <w:szCs w:val="24"/>
      <w:lang w:eastAsia="ru-RU"/>
    </w:rPr>
  </w:style>
  <w:style w:type="character" w:styleId="1074" w:customStyle="1">
    <w:name w:val="Основной текст Знак"/>
    <w:basedOn w:val="853"/>
    <w:link w:val="1073"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075">
    <w:name w:val="Body Text 2"/>
    <w:basedOn w:val="843"/>
    <w:link w:val="1076"/>
    <w:pPr>
      <w:widowControl w:val="true"/>
      <w:pBdr/>
      <w:spacing w:before="120" w:line="240" w:lineRule="auto"/>
      <w:ind/>
    </w:pPr>
    <w:rPr>
      <w:sz w:val="24"/>
      <w:szCs w:val="24"/>
      <w:lang w:eastAsia="ru-RU"/>
    </w:rPr>
  </w:style>
  <w:style w:type="character" w:styleId="1076" w:customStyle="1">
    <w:name w:val="Основной текст 2 Знак"/>
    <w:basedOn w:val="853"/>
    <w:link w:val="1075"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jp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hyperlink" Target="https://github.com/DimaOshchepkov/vyatsu_applicant_bot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48</cp:revision>
  <dcterms:created xsi:type="dcterms:W3CDTF">2025-05-23T11:36:00Z</dcterms:created>
  <dcterms:modified xsi:type="dcterms:W3CDTF">2025-07-06T23:06:19Z</dcterms:modified>
</cp:coreProperties>
</file>