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A1331E">
      <w:pPr>
        <w:spacing w:after="59"/>
        <w:ind w:left="10" w:right="57" w:hanging="10"/>
        <w:jc w:val="center"/>
      </w:pPr>
      <w:r>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(бакалавр, магистр)*</w:t>
      </w:r>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(Фамилия, И., О.,  ученое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 xml:space="preserve">(Фамилия, И.О.,  ученое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 xml:space="preserve">“_____”__________________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r w:rsidR="0018306C">
        <w:rPr>
          <w:rFonts w:ascii="Times New Roman" w:eastAsia="Times New Roman" w:hAnsi="Times New Roman" w:cs="Times New Roman"/>
          <w:sz w:val="24"/>
        </w:rPr>
        <w:t>Д.А.</w:t>
      </w:r>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Прикладная математика и информатика,</w:t>
      </w:r>
      <w:r>
        <w:rPr>
          <w:rFonts w:ascii="Times New Roman" w:eastAsia="Times New Roman" w:hAnsi="Times New Roman" w:cs="Times New Roman"/>
          <w:sz w:val="24"/>
        </w:rPr>
        <w:t xml:space="preserve">_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(Фамилия, И., О.,  ученое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(Фамилия, И., О.,  ученое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принята  “____”________________________20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Дата защиты “____”________________________20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(ФИО)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sdt>
      <w:sdtPr>
        <w:id w:val="476882388"/>
        <w:docPartObj>
          <w:docPartGallery w:val="Table of Contents"/>
          <w:docPartUnique/>
        </w:docPartObj>
      </w:sdtPr>
      <w:sdtEndPr>
        <w:rPr>
          <w:rFonts w:ascii="Calibri" w:eastAsia="Calibri" w:hAnsi="Calibri" w:cs="Calibri"/>
          <w:color w:val="000000"/>
          <w:sz w:val="22"/>
          <w:szCs w:val="22"/>
        </w:rPr>
      </w:sdtEndPr>
      <w:sdtContent>
        <w:p w:rsidR="000C381D" w:rsidRDefault="000C381D">
          <w:pPr>
            <w:pStyle w:val="ab"/>
          </w:pPr>
        </w:p>
        <w:p w:rsidR="000C381D" w:rsidRDefault="000C381D">
          <w:pPr>
            <w:pStyle w:val="11"/>
          </w:pPr>
          <w:r>
            <w:rPr>
              <w:b/>
              <w:bCs/>
            </w:rPr>
            <w:t>Введение</w:t>
          </w:r>
          <w:r>
            <w:ptab w:relativeTo="margin" w:alignment="right" w:leader="dot"/>
          </w:r>
          <w:r>
            <w:rPr>
              <w:b/>
              <w:bCs/>
            </w:rPr>
            <w:t>4</w:t>
          </w:r>
        </w:p>
        <w:p w:rsidR="000C381D" w:rsidRDefault="000C381D" w:rsidP="000C381D">
          <w:pPr>
            <w:pStyle w:val="11"/>
            <w:outlineLvl w:val="0"/>
            <w:rPr>
              <w:b/>
              <w:bCs/>
            </w:rPr>
          </w:pPr>
          <w:r>
            <w:rPr>
              <w:b/>
              <w:bCs/>
            </w:rPr>
            <w:t>1. Анализ проблемы и постановка задачи</w:t>
          </w:r>
          <w:r>
            <w:ptab w:relativeTo="margin" w:alignment="right" w:leader="dot"/>
          </w:r>
        </w:p>
        <w:p w:rsidR="000C381D" w:rsidRDefault="000C381D" w:rsidP="000C381D">
          <w:pPr>
            <w:pStyle w:val="11"/>
            <w:ind w:firstLine="576"/>
            <w:outlineLvl w:val="0"/>
            <w:rPr>
              <w:b/>
              <w:bCs/>
            </w:rPr>
          </w:pPr>
          <w:r>
            <w:rPr>
              <w:b/>
              <w:bCs/>
            </w:rPr>
            <w:t>1.</w:t>
          </w:r>
          <w:r>
            <w:rPr>
              <w:b/>
              <w:bCs/>
            </w:rPr>
            <w:t>1</w:t>
          </w:r>
          <w:r>
            <w:rPr>
              <w:b/>
              <w:bCs/>
            </w:rPr>
            <w:t xml:space="preserve"> </w:t>
          </w:r>
          <w:r>
            <w:rPr>
              <w:b/>
              <w:bCs/>
            </w:rPr>
            <w:t xml:space="preserve">Актуальность задачи </w:t>
          </w:r>
          <w:r>
            <w:ptab w:relativeTo="margin" w:alignment="right" w:leader="dot"/>
          </w:r>
          <w:r>
            <w:rPr>
              <w:b/>
              <w:bCs/>
            </w:rPr>
            <w:t>6</w:t>
          </w:r>
        </w:p>
        <w:p w:rsidR="000C381D" w:rsidRDefault="000C381D" w:rsidP="000C381D">
          <w:pPr>
            <w:pStyle w:val="11"/>
            <w:ind w:firstLine="576"/>
            <w:outlineLvl w:val="0"/>
            <w:rPr>
              <w:b/>
              <w:bCs/>
            </w:rPr>
          </w:pPr>
          <w:r>
            <w:rPr>
              <w:b/>
              <w:bCs/>
            </w:rPr>
            <w:t>1.</w:t>
          </w:r>
          <w:r>
            <w:rPr>
              <w:b/>
              <w:bCs/>
            </w:rPr>
            <w:t>2</w:t>
          </w:r>
          <w:r>
            <w:rPr>
              <w:b/>
              <w:bCs/>
            </w:rPr>
            <w:t xml:space="preserve"> </w:t>
          </w:r>
          <w:r>
            <w:rPr>
              <w:b/>
              <w:bCs/>
            </w:rPr>
            <w:t>Обзор литературы</w:t>
          </w:r>
          <w:r>
            <w:ptab w:relativeTo="margin" w:alignment="right" w:leader="dot"/>
          </w:r>
          <w:r>
            <w:rPr>
              <w:b/>
              <w:bCs/>
            </w:rPr>
            <w:t>7</w:t>
          </w:r>
        </w:p>
        <w:p w:rsidR="000C381D" w:rsidRPr="000C381D" w:rsidRDefault="000C381D" w:rsidP="000C381D"/>
        <w:p w:rsidR="000C381D" w:rsidRDefault="000C381D" w:rsidP="000C381D">
          <w:pPr>
            <w:pStyle w:val="21"/>
            <w:ind w:left="576"/>
            <w:outlineLvl w:val="0"/>
          </w:pPr>
        </w:p>
      </w:sdtContent>
    </w:sdt>
    <w:p w:rsidR="00530A8D" w:rsidRPr="000C381D" w:rsidRDefault="00530A8D">
      <w:pPr>
        <w:rPr>
          <w:lang w:val="en-US"/>
        </w:rPr>
      </w:pPr>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5C3865">
        <w:rPr>
          <w:rFonts w:ascii="Times New Roman" w:hAnsi="Times New Roman" w:cs="Times New Roman"/>
          <w:sz w:val="28"/>
          <w:szCs w:val="28"/>
        </w:rPr>
        <w:t xml:space="preserve">применение теории игр в задачах </w:t>
      </w:r>
      <w:r w:rsidR="00B419AF">
        <w:rPr>
          <w:rFonts w:ascii="Times New Roman" w:hAnsi="Times New Roman" w:cs="Times New Roman"/>
          <w:sz w:val="28"/>
          <w:szCs w:val="28"/>
        </w:rPr>
        <w:t>здравоохранения</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Pr>
          <w:rFonts w:ascii="Arial" w:eastAsia="Arial" w:hAnsi="Arial" w:cs="Arial"/>
          <w:b/>
          <w:sz w:val="30"/>
        </w:rPr>
        <w:t xml:space="preserve"> </w:t>
      </w:r>
      <w:r>
        <w:rPr>
          <w:b/>
          <w:sz w:val="30"/>
        </w:rPr>
        <w:t xml:space="preserve">АНАЛИЗ ПРОБЛЕМЫ И ПОСТАНОВКА ЗАДАЧИ </w:t>
      </w:r>
    </w:p>
    <w:p w:rsidR="005F1A27" w:rsidRPr="005F1A27" w:rsidRDefault="005F1A27" w:rsidP="005F1A27">
      <w:pPr>
        <w:pStyle w:val="1"/>
        <w:tabs>
          <w:tab w:val="center" w:pos="3451"/>
          <w:tab w:val="center" w:pos="5315"/>
        </w:tabs>
        <w:spacing w:after="100"/>
        <w:ind w:right="0"/>
        <w:rPr>
          <w:sz w:val="30"/>
          <w:szCs w:val="30"/>
        </w:rPr>
      </w:pPr>
      <w:r>
        <w:rPr>
          <w:rFonts w:ascii="Calibri" w:eastAsia="Calibri" w:hAnsi="Calibri" w:cs="Calibri"/>
          <w:b w:val="0"/>
          <w:sz w:val="22"/>
        </w:rPr>
        <w:tab/>
      </w:r>
      <w:r>
        <w:rPr>
          <w:noProof/>
        </w:rPr>
        <w:drawing>
          <wp:inline distT="0" distB="0" distL="0" distR="0" wp14:anchorId="421FC9DA" wp14:editId="588F7714">
            <wp:extent cx="217932" cy="138684"/>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9"/>
                    <a:stretch>
                      <a:fillRect/>
                    </a:stretch>
                  </pic:blipFill>
                  <pic:spPr>
                    <a:xfrm>
                      <a:off x="0" y="0"/>
                      <a:ext cx="217932" cy="138684"/>
                    </a:xfrm>
                    <a:prstGeom prst="rect">
                      <a:avLst/>
                    </a:prstGeom>
                  </pic:spPr>
                </pic:pic>
              </a:graphicData>
            </a:graphic>
          </wp:inline>
        </w:drawing>
      </w:r>
      <w:r>
        <w:rPr>
          <w:rFonts w:ascii="Arial" w:eastAsia="Arial" w:hAnsi="Arial" w:cs="Arial"/>
        </w:rPr>
        <w:t xml:space="preserve"> </w:t>
      </w:r>
      <w:r>
        <w:rPr>
          <w:rFonts w:ascii="Arial" w:eastAsia="Arial" w:hAnsi="Arial" w:cs="Arial"/>
        </w:rPr>
        <w:tab/>
      </w:r>
      <w:r w:rsidRPr="005F1A27">
        <w:rPr>
          <w:sz w:val="30"/>
          <w:szCs w:val="30"/>
        </w:rPr>
        <w:t xml:space="preserve">Актуальность задачи </w:t>
      </w:r>
    </w:p>
    <w:p w:rsidR="00804C6B" w:rsidRPr="004C7E96" w:rsidRDefault="00FC09B9" w:rsidP="00804C6B">
      <w:pPr>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804C6B">
      <w:pPr>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804C6B">
      <w:pPr>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пациента,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sidRPr="00D754E0">
        <w:rPr>
          <w:rFonts w:ascii="Times New Roman" w:hAnsi="Times New Roman" w:cs="Times New Roman"/>
          <w:sz w:val="28"/>
          <w:szCs w:val="28"/>
        </w:rPr>
        <w:t xml:space="preserve"> </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Pr="005A38AC" w:rsidRDefault="004C7E96" w:rsidP="00804C6B">
      <w:pPr>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время ожидания обслуживания увеличивается, что негативно сказывается на здоровье больных.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среднее </w:t>
      </w:r>
      <w:r w:rsidR="004B4D6E">
        <w:rPr>
          <w:rFonts w:ascii="Times New Roman" w:hAnsi="Times New Roman" w:cs="Times New Roman"/>
          <w:sz w:val="28"/>
          <w:szCs w:val="28"/>
        </w:rPr>
        <w:lastRenderedPageBreak/>
        <w:t>время ожидания уменьшится, так как больницам будет выгодно балансировать поток больных.</w:t>
      </w:r>
    </w:p>
    <w:p w:rsidR="00CE2135" w:rsidRDefault="00CE2135" w:rsidP="00CE2135">
      <w:pPr>
        <w:pStyle w:val="1"/>
        <w:tabs>
          <w:tab w:val="center" w:pos="3639"/>
          <w:tab w:val="center" w:pos="5313"/>
        </w:tabs>
        <w:ind w:right="0"/>
        <w:jc w:val="center"/>
      </w:pPr>
      <w:r>
        <w:rPr>
          <w:noProof/>
        </w:rPr>
        <w:drawing>
          <wp:inline distT="0" distB="0" distL="0" distR="0" wp14:anchorId="14861ED6" wp14:editId="7859B10F">
            <wp:extent cx="224028" cy="138684"/>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0"/>
                    <a:stretch>
                      <a:fillRect/>
                    </a:stretch>
                  </pic:blipFill>
                  <pic:spPr>
                    <a:xfrm>
                      <a:off x="0" y="0"/>
                      <a:ext cx="224028" cy="138684"/>
                    </a:xfrm>
                    <a:prstGeom prst="rect">
                      <a:avLst/>
                    </a:prstGeom>
                  </pic:spPr>
                </pic:pic>
              </a:graphicData>
            </a:graphic>
          </wp:inline>
        </w:drawing>
      </w:r>
      <w:r>
        <w:t xml:space="preserve">     </w:t>
      </w:r>
      <w:r w:rsidRPr="00CE2135">
        <w:rPr>
          <w:sz w:val="32"/>
        </w:rPr>
        <w:t>Обзор литературы</w:t>
      </w:r>
    </w:p>
    <w:p w:rsidR="00CE2135" w:rsidRDefault="00CE2135">
      <w:pPr>
        <w:rPr>
          <w:rFonts w:ascii="Times New Roman" w:hAnsi="Times New Roman" w:cs="Times New Roman"/>
          <w:sz w:val="28"/>
          <w:szCs w:val="28"/>
        </w:rPr>
      </w:pPr>
    </w:p>
    <w:p w:rsidR="00804C6B" w:rsidRDefault="00411129" w:rsidP="00804C6B">
      <w:pPr>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из облака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6D600D" w:rsidRPr="006D600D">
        <w:rPr>
          <w:rFonts w:ascii="Times New Roman" w:hAnsi="Times New Roman" w:cs="Times New Roman"/>
          <w:sz w:val="28"/>
          <w:szCs w:val="28"/>
        </w:rPr>
        <w:t xml:space="preserve"> </w:t>
      </w:r>
      <w:r w:rsidR="0001796F">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a1283f12-f7df-4e71-bf55-0084c984b23b","http://www.mendeley.com/documents/?uuid=3deeb3b8-7f77-4a8f-8ba9-828f184f59e9"]}],"mendeley":{"formattedCitation":"[6]","plainTextFormattedCitation":"[6]","previouslyFormattedCitation":"[6]"},"properties":{"noteIndex":0},"schema":"https://github.com/citation-style-language/schema/raw/master/csl-citation.json"}</w:instrText>
      </w:r>
      <w:r w:rsidR="0001796F">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[6]</w:t>
      </w:r>
      <w:r w:rsidR="0001796F">
        <w:rPr>
          <w:rFonts w:ascii="Times New Roman" w:hAnsi="Times New Roman" w:cs="Times New Roman"/>
          <w:sz w:val="28"/>
          <w:szCs w:val="28"/>
        </w:rPr>
        <w:fldChar w:fldCharType="end"/>
      </w:r>
    </w:p>
    <w:p w:rsidR="0001796F" w:rsidRPr="0001796F" w:rsidRDefault="0001796F" w:rsidP="00804C6B">
      <w:pPr>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[7]","plainTextFormattedCitation":"[7]","previouslyFormattedCitation":"[7]"},"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[7]</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rsidR="00D80BA9" w:rsidRDefault="00BF1EA0" w:rsidP="00D80BA9">
      <w:pPr>
        <w:ind w:left="360"/>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rsidR="00D80BA9" w:rsidRDefault="00FD2E76" w:rsidP="00FD2E76">
      <w:pPr>
        <w:rPr>
          <w:rFonts w:ascii="Times New Roman" w:hAnsi="Times New Roman" w:cs="Times New Roman"/>
          <w:sz w:val="28"/>
          <w:szCs w:val="28"/>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proofErr w:type="spellStart"/>
      <w:r w:rsidR="00140196">
        <w:rPr>
          <w:rFonts w:ascii="Times New Roman" w:hAnsi="Times New Roman" w:cs="Times New Roman"/>
          <w:sz w:val="28"/>
          <w:szCs w:val="28"/>
        </w:rPr>
        <w:t>уч</w:t>
      </w:r>
      <w:r w:rsidR="00B419AF">
        <w:rPr>
          <w:rFonts w:ascii="Times New Roman" w:hAnsi="Times New Roman" w:cs="Times New Roman"/>
          <w:sz w:val="28"/>
          <w:szCs w:val="28"/>
        </w:rPr>
        <w:t>а</w:t>
      </w:r>
      <w:r w:rsidR="00140196">
        <w:rPr>
          <w:rFonts w:ascii="Times New Roman" w:hAnsi="Times New Roman" w:cs="Times New Roman"/>
          <w:sz w:val="28"/>
          <w:szCs w:val="28"/>
        </w:rPr>
        <w:t>вствовать</w:t>
      </w:r>
      <w:proofErr w:type="spellEnd"/>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 xml:space="preserve">получать штрафы в случае плохого поведения </w:t>
      </w:r>
      <w:r w:rsidR="00140196">
        <w:rPr>
          <w:rFonts w:ascii="Times New Roman" w:hAnsi="Times New Roman" w:cs="Times New Roman"/>
          <w:sz w:val="28"/>
          <w:szCs w:val="28"/>
        </w:rPr>
        <w:lastRenderedPageBreak/>
        <w:t>(например,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r w:rsidR="00B419AF">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sidR="00B419AF">
        <w:rPr>
          <w:rFonts w:ascii="Times New Roman" w:hAnsi="Times New Roman" w:cs="Times New Roman"/>
          <w:sz w:val="28"/>
          <w:szCs w:val="28"/>
        </w:rPr>
        <w:t xml:space="preserve"> </w:t>
      </w:r>
      <w:r w:rsidR="00E10E75">
        <w:rPr>
          <w:rFonts w:ascii="Times New Roman" w:hAnsi="Times New Roman" w:cs="Times New Roman"/>
          <w:sz w:val="28"/>
          <w:szCs w:val="28"/>
        </w:rPr>
        <w:t>П</w:t>
      </w:r>
      <w:r w:rsidR="00B419AF">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[8]","plainTextFormattedCitation":"[8]"},"properties":{"noteIndex":0},"schema":"https://github.com/citation-style-language/schema/raw/master/csl-citation.json"}</w:instrText>
      </w:r>
      <w:r w:rsidR="00A872BB">
        <w:rPr>
          <w:rFonts w:ascii="Times New Roman" w:hAnsi="Times New Roman" w:cs="Times New Roman"/>
          <w:sz w:val="28"/>
          <w:szCs w:val="28"/>
        </w:rPr>
        <w:fldChar w:fldCharType="separate"/>
      </w:r>
      <w:r w:rsidR="00A872BB" w:rsidRPr="00A872BB">
        <w:rPr>
          <w:rFonts w:ascii="Times New Roman" w:hAnsi="Times New Roman" w:cs="Times New Roman"/>
          <w:noProof/>
          <w:sz w:val="28"/>
          <w:szCs w:val="28"/>
        </w:rPr>
        <w:t>[8]</w:t>
      </w:r>
      <w:r w:rsidR="00A872BB">
        <w:rPr>
          <w:rFonts w:ascii="Times New Roman" w:hAnsi="Times New Roman" w:cs="Times New Roman"/>
          <w:sz w:val="28"/>
          <w:szCs w:val="28"/>
        </w:rPr>
        <w:fldChar w:fldCharType="end"/>
      </w:r>
    </w:p>
    <w:p w:rsidR="00A872BB" w:rsidRPr="00A872BB" w:rsidRDefault="00A872BB" w:rsidP="00FD2E76">
      <w:pPr>
        <w:rPr>
          <w:rFonts w:ascii="Times New Roman" w:hAnsi="Times New Roman" w:cs="Times New Roman"/>
          <w:sz w:val="28"/>
          <w:szCs w:val="28"/>
          <w:lang w:val="en-US"/>
        </w:rPr>
      </w:pPr>
      <w:bookmarkStart w:id="3" w:name="_GoBack"/>
      <w:bookmarkEnd w:id="3"/>
    </w:p>
    <w:p w:rsidR="00D80BA9" w:rsidRPr="00D80BA9" w:rsidRDefault="00A872BB" w:rsidP="00A872BB">
      <w:pPr>
        <w:pStyle w:val="aa"/>
        <w:tabs>
          <w:tab w:val="left" w:pos="8280"/>
        </w:tabs>
        <w:ind w:left="1500"/>
        <w:rPr>
          <w:rFonts w:ascii="Times New Roman" w:hAnsi="Times New Roman" w:cs="Times New Roman"/>
          <w:sz w:val="28"/>
          <w:szCs w:val="28"/>
        </w:rPr>
      </w:pPr>
      <w:r>
        <w:rPr>
          <w:rFonts w:ascii="Times New Roman" w:hAnsi="Times New Roman" w:cs="Times New Roman"/>
          <w:sz w:val="28"/>
          <w:szCs w:val="28"/>
        </w:rPr>
        <w:tab/>
      </w: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A74D12" w:rsidRDefault="00A74D12">
      <w:pPr>
        <w:rPr>
          <w:rFonts w:ascii="Times New Roman" w:eastAsia="Times New Roman" w:hAnsi="Times New Roman" w:cs="Times New Roman"/>
          <w:b/>
          <w:sz w:val="30"/>
          <w:szCs w:val="30"/>
        </w:rPr>
      </w:pPr>
      <w:r>
        <w:rPr>
          <w:sz w:val="30"/>
          <w:szCs w:val="30"/>
        </w:rPr>
        <w:br w:type="page"/>
      </w:r>
    </w:p>
    <w:p w:rsidR="009158F6" w:rsidRPr="006D600D" w:rsidRDefault="009158F6" w:rsidP="009158F6">
      <w:pPr>
        <w:pStyle w:val="1"/>
        <w:spacing w:after="0"/>
        <w:ind w:left="360" w:right="358"/>
        <w:jc w:val="center"/>
        <w:rPr>
          <w:sz w:val="30"/>
          <w:szCs w:val="30"/>
          <w:lang w:val="en-US"/>
        </w:rPr>
      </w:pPr>
      <w:r w:rsidRPr="009158F6">
        <w:rPr>
          <w:sz w:val="30"/>
          <w:szCs w:val="30"/>
        </w:rPr>
        <w:lastRenderedPageBreak/>
        <w:t>СПИСОК</w:t>
      </w:r>
      <w:r w:rsidRPr="006D600D">
        <w:rPr>
          <w:sz w:val="30"/>
          <w:szCs w:val="30"/>
          <w:lang w:val="en-US"/>
        </w:rPr>
        <w:t xml:space="preserve"> </w:t>
      </w:r>
      <w:r w:rsidRPr="009158F6">
        <w:rPr>
          <w:sz w:val="30"/>
          <w:szCs w:val="30"/>
        </w:rPr>
        <w:t>ЛИТЕРАТУРЫ</w:t>
      </w:r>
    </w:p>
    <w:p w:rsidR="00A872BB" w:rsidRPr="00A872BB" w:rsidRDefault="009158F6"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6D600D">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Mendeley</w:instrText>
      </w:r>
      <w:r w:rsidRPr="006D600D">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Bibliography</w:instrText>
      </w:r>
      <w:r w:rsidRPr="006D600D">
        <w:rPr>
          <w:rFonts w:ascii="Times New Roman" w:hAnsi="Times New Roman" w:cs="Times New Roman"/>
          <w:sz w:val="28"/>
          <w:szCs w:val="28"/>
          <w:lang w:val="en-US"/>
        </w:rPr>
        <w:instrText xml:space="preserve"> </w:instrText>
      </w:r>
      <w:r w:rsidRPr="009158F6">
        <w:rPr>
          <w:rFonts w:ascii="Times New Roman" w:hAnsi="Times New Roman" w:cs="Times New Roman"/>
          <w:sz w:val="28"/>
          <w:szCs w:val="28"/>
          <w:lang w:val="en-US"/>
        </w:rPr>
        <w:instrText>CSL</w:instrText>
      </w:r>
      <w:r w:rsidRPr="006D600D">
        <w:rPr>
          <w:rFonts w:ascii="Times New Roman" w:hAnsi="Times New Roman" w:cs="Times New Roman"/>
          <w:sz w:val="28"/>
          <w:szCs w:val="28"/>
          <w:lang w:val="en-US"/>
        </w:rPr>
        <w:instrText>_</w:instrText>
      </w:r>
      <w:r w:rsidRPr="009158F6">
        <w:rPr>
          <w:rFonts w:ascii="Times New Roman" w:hAnsi="Times New Roman" w:cs="Times New Roman"/>
          <w:sz w:val="28"/>
          <w:szCs w:val="28"/>
          <w:lang w:val="en-US"/>
        </w:rPr>
        <w:instrText>BIBLIOGRAPHY</w:instrText>
      </w:r>
      <w:r w:rsidRPr="006D600D">
        <w:rPr>
          <w:rFonts w:ascii="Times New Roman" w:hAnsi="Times New Roman" w:cs="Times New Roman"/>
          <w:sz w:val="28"/>
          <w:szCs w:val="28"/>
          <w:lang w:val="en-US"/>
        </w:rPr>
        <w:instrText xml:space="preserve"> </w:instrText>
      </w:r>
      <w:r>
        <w:rPr>
          <w:rFonts w:ascii="Times New Roman" w:hAnsi="Times New Roman" w:cs="Times New Roman"/>
          <w:sz w:val="28"/>
          <w:szCs w:val="28"/>
        </w:rPr>
        <w:fldChar w:fldCharType="separate"/>
      </w:r>
      <w:r w:rsidR="00A872BB" w:rsidRPr="00A872BB">
        <w:rPr>
          <w:rFonts w:ascii="Times New Roman" w:hAnsi="Times New Roman" w:cs="Times New Roman"/>
          <w:noProof/>
          <w:sz w:val="28"/>
          <w:szCs w:val="24"/>
        </w:rPr>
        <w:t>[1]</w:t>
      </w:r>
      <w:r w:rsidR="00A872BB" w:rsidRPr="00A872BB">
        <w:rPr>
          <w:rFonts w:ascii="Times New Roman" w:hAnsi="Times New Roman" w:cs="Times New Roman"/>
          <w:noProof/>
          <w:sz w:val="28"/>
          <w:szCs w:val="24"/>
        </w:rPr>
        <w:tab/>
        <w:t xml:space="preserve">M. Lauzi and M. Lauzi, “Smart City,” </w:t>
      </w:r>
      <w:r w:rsidR="00A872BB" w:rsidRPr="00A872BB">
        <w:rPr>
          <w:rFonts w:ascii="Times New Roman" w:hAnsi="Times New Roman" w:cs="Times New Roman"/>
          <w:i/>
          <w:iCs/>
          <w:noProof/>
          <w:sz w:val="28"/>
          <w:szCs w:val="24"/>
        </w:rPr>
        <w:t>Smart City</w:t>
      </w:r>
      <w:r w:rsidR="00A872BB" w:rsidRPr="00A872BB">
        <w:rPr>
          <w:rFonts w:ascii="Times New Roman" w:hAnsi="Times New Roman" w:cs="Times New Roman"/>
          <w:noProof/>
          <w:sz w:val="28"/>
          <w:szCs w:val="24"/>
        </w:rPr>
        <w:t>, pp. 1–8, 2018.</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A872BB">
        <w:rPr>
          <w:rFonts w:ascii="Times New Roman" w:hAnsi="Times New Roman" w:cs="Times New Roman"/>
          <w:noProof/>
          <w:sz w:val="28"/>
          <w:szCs w:val="24"/>
        </w:rPr>
        <w:t>[2]</w:t>
      </w:r>
      <w:r w:rsidRPr="00A872BB">
        <w:rPr>
          <w:rFonts w:ascii="Times New Roman" w:hAnsi="Times New Roman" w:cs="Times New Roman"/>
          <w:noProof/>
          <w:sz w:val="28"/>
          <w:szCs w:val="24"/>
        </w:rPr>
        <w:tab/>
        <w:t xml:space="preserve">S. V. Kovalchuk, M. A. Moskalenko, and A. N. Yakovlev, “Towards model-based policy elaboration on city scale using game theory: Application to ambulance dispatching,” in </w:t>
      </w:r>
      <w:r w:rsidRPr="00A872BB">
        <w:rPr>
          <w:rFonts w:ascii="Times New Roman" w:hAnsi="Times New Roman" w:cs="Times New Roman"/>
          <w:i/>
          <w:iCs/>
          <w:noProof/>
          <w:sz w:val="28"/>
          <w:szCs w:val="24"/>
        </w:rPr>
        <w:t>Lecture Notes in Computer Science (including subseries Lecture Notes in Artificial Intelligence and Lecture Notes in Bioinformatics)</w:t>
      </w:r>
      <w:r w:rsidRPr="00A872BB">
        <w:rPr>
          <w:rFonts w:ascii="Times New Roman" w:hAnsi="Times New Roman" w:cs="Times New Roman"/>
          <w:noProof/>
          <w:sz w:val="28"/>
          <w:szCs w:val="24"/>
        </w:rPr>
        <w:t>, 2018.</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A872BB">
        <w:rPr>
          <w:rFonts w:ascii="Times New Roman" w:hAnsi="Times New Roman" w:cs="Times New Roman"/>
          <w:noProof/>
          <w:sz w:val="28"/>
          <w:szCs w:val="24"/>
        </w:rPr>
        <w:t>[3]</w:t>
      </w:r>
      <w:r w:rsidRPr="00A872BB">
        <w:rPr>
          <w:rFonts w:ascii="Times New Roman" w:hAnsi="Times New Roman" w:cs="Times New Roman"/>
          <w:noProof/>
          <w:sz w:val="28"/>
          <w:szCs w:val="24"/>
        </w:rPr>
        <w:tab/>
        <w:t>D. Darmoul, L. Baricault, C. Sapin, I. Chantret, G. Trugnan, and M. Rousset, “Health in 2015 from MDGs Millennium Development Goals to SDGs Sustainable Development Goals,” 1991.</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A872BB">
        <w:rPr>
          <w:rFonts w:ascii="Times New Roman" w:hAnsi="Times New Roman" w:cs="Times New Roman"/>
          <w:noProof/>
          <w:sz w:val="28"/>
          <w:szCs w:val="24"/>
        </w:rPr>
        <w:t>[4]</w:t>
      </w:r>
      <w:r w:rsidRPr="00A872BB">
        <w:rPr>
          <w:rFonts w:ascii="Times New Roman" w:hAnsi="Times New Roman" w:cs="Times New Roman"/>
          <w:noProof/>
          <w:sz w:val="28"/>
          <w:szCs w:val="24"/>
        </w:rPr>
        <w:tab/>
        <w:t xml:space="preserve">G. De Luca, H. Suryapranata, J. P. Ottervanger, and E. M. Antman, “Time Delay to Treatment and Mortality in Primary Angioplasty for Acute Myocardial Infarction,” </w:t>
      </w:r>
      <w:r w:rsidRPr="00A872BB">
        <w:rPr>
          <w:rFonts w:ascii="Times New Roman" w:hAnsi="Times New Roman" w:cs="Times New Roman"/>
          <w:i/>
          <w:iCs/>
          <w:noProof/>
          <w:sz w:val="28"/>
          <w:szCs w:val="24"/>
        </w:rPr>
        <w:t>Circulation</w:t>
      </w:r>
      <w:r w:rsidRPr="00A872BB">
        <w:rPr>
          <w:rFonts w:ascii="Times New Roman" w:hAnsi="Times New Roman" w:cs="Times New Roman"/>
          <w:noProof/>
          <w:sz w:val="28"/>
          <w:szCs w:val="24"/>
        </w:rPr>
        <w:t>, vol. 109, no. 10, pp. 1223–1225, Mar. 2004.</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A872BB">
        <w:rPr>
          <w:rFonts w:ascii="Times New Roman" w:hAnsi="Times New Roman" w:cs="Times New Roman"/>
          <w:noProof/>
          <w:sz w:val="28"/>
          <w:szCs w:val="24"/>
        </w:rPr>
        <w:t>[5]</w:t>
      </w:r>
      <w:r w:rsidRPr="00A872BB">
        <w:rPr>
          <w:rFonts w:ascii="Times New Roman" w:hAnsi="Times New Roman" w:cs="Times New Roman"/>
          <w:noProof/>
          <w:sz w:val="28"/>
          <w:szCs w:val="24"/>
        </w:rPr>
        <w:tab/>
        <w:t xml:space="preserve">S. Deo and I. Gurvich, “Centralized vs. Decentralized Ambulance Diversion: A Network Perspective,” </w:t>
      </w:r>
      <w:r w:rsidRPr="00A872BB">
        <w:rPr>
          <w:rFonts w:ascii="Times New Roman" w:hAnsi="Times New Roman" w:cs="Times New Roman"/>
          <w:i/>
          <w:iCs/>
          <w:noProof/>
          <w:sz w:val="28"/>
          <w:szCs w:val="24"/>
        </w:rPr>
        <w:t>Ssrn</w:t>
      </w:r>
      <w:r w:rsidRPr="00A872BB">
        <w:rPr>
          <w:rFonts w:ascii="Times New Roman" w:hAnsi="Times New Roman" w:cs="Times New Roman"/>
          <w:noProof/>
          <w:sz w:val="28"/>
          <w:szCs w:val="24"/>
        </w:rPr>
        <w:t>, no. December 2015, 2010.</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A872BB">
        <w:rPr>
          <w:rFonts w:ascii="Times New Roman" w:hAnsi="Times New Roman" w:cs="Times New Roman"/>
          <w:noProof/>
          <w:sz w:val="28"/>
          <w:szCs w:val="24"/>
        </w:rPr>
        <w:t>[6]</w:t>
      </w:r>
      <w:r w:rsidRPr="00A872BB">
        <w:rPr>
          <w:rFonts w:ascii="Times New Roman" w:hAnsi="Times New Roman" w:cs="Times New Roman"/>
          <w:noProof/>
          <w:sz w:val="28"/>
          <w:szCs w:val="24"/>
        </w:rPr>
        <w:tab/>
        <w:t xml:space="preserve">N. Kumar, K. Kaur, A. Jindal, and J. J. P. C. Rodrigues, “Providing healthcare services on-the-fly using multi-player cooperation game theory in Internet of Vehicles (IoV) environment,” </w:t>
      </w:r>
      <w:r w:rsidRPr="00A872BB">
        <w:rPr>
          <w:rFonts w:ascii="Times New Roman" w:hAnsi="Times New Roman" w:cs="Times New Roman"/>
          <w:i/>
          <w:iCs/>
          <w:noProof/>
          <w:sz w:val="28"/>
          <w:szCs w:val="24"/>
        </w:rPr>
        <w:t>Digit. Commun. Networks</w:t>
      </w:r>
      <w:r w:rsidRPr="00A872BB">
        <w:rPr>
          <w:rFonts w:ascii="Times New Roman" w:hAnsi="Times New Roman" w:cs="Times New Roman"/>
          <w:noProof/>
          <w:sz w:val="28"/>
          <w:szCs w:val="24"/>
        </w:rPr>
        <w:t>, vol. 1, no. 3, pp. 191–203, 2015.</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A872BB">
        <w:rPr>
          <w:rFonts w:ascii="Times New Roman" w:hAnsi="Times New Roman" w:cs="Times New Roman"/>
          <w:noProof/>
          <w:sz w:val="28"/>
          <w:szCs w:val="24"/>
        </w:rPr>
        <w:t>[7]</w:t>
      </w:r>
      <w:r w:rsidRPr="00A872BB">
        <w:rPr>
          <w:rFonts w:ascii="Times New Roman" w:hAnsi="Times New Roman" w:cs="Times New Roman"/>
          <w:noProof/>
          <w:sz w:val="28"/>
          <w:szCs w:val="24"/>
        </w:rPr>
        <w:tab/>
        <w:t xml:space="preserve">M. D. Agee and Z. Gates, “Lessons from game theory about healthcare system price inflation: Evidence from a community-level case study,” </w:t>
      </w:r>
      <w:r w:rsidRPr="00A872BB">
        <w:rPr>
          <w:rFonts w:ascii="Times New Roman" w:hAnsi="Times New Roman" w:cs="Times New Roman"/>
          <w:i/>
          <w:iCs/>
          <w:noProof/>
          <w:sz w:val="28"/>
          <w:szCs w:val="24"/>
        </w:rPr>
        <w:t>Appl. Health Econ. Health Policy</w:t>
      </w:r>
      <w:r w:rsidRPr="00A872BB">
        <w:rPr>
          <w:rFonts w:ascii="Times New Roman" w:hAnsi="Times New Roman" w:cs="Times New Roman"/>
          <w:noProof/>
          <w:sz w:val="28"/>
          <w:szCs w:val="24"/>
        </w:rPr>
        <w:t>, vol. 11, no. 1, pp. 45–51, 2013.</w:t>
      </w:r>
    </w:p>
    <w:p w:rsidR="00A872BB" w:rsidRPr="00A872BB" w:rsidRDefault="00A872BB" w:rsidP="00A872BB">
      <w:pPr>
        <w:widowControl w:val="0"/>
        <w:autoSpaceDE w:val="0"/>
        <w:autoSpaceDN w:val="0"/>
        <w:adjustRightInd w:val="0"/>
        <w:spacing w:after="0" w:line="240" w:lineRule="auto"/>
        <w:ind w:left="640" w:hanging="640"/>
        <w:rPr>
          <w:rFonts w:ascii="Times New Roman" w:hAnsi="Times New Roman" w:cs="Times New Roman"/>
          <w:noProof/>
          <w:sz w:val="28"/>
        </w:rPr>
      </w:pPr>
      <w:r w:rsidRPr="00A872BB">
        <w:rPr>
          <w:rFonts w:ascii="Times New Roman" w:hAnsi="Times New Roman" w:cs="Times New Roman"/>
          <w:noProof/>
          <w:sz w:val="28"/>
          <w:szCs w:val="24"/>
        </w:rPr>
        <w:t>[8]</w:t>
      </w:r>
      <w:r w:rsidRPr="00A872BB">
        <w:rPr>
          <w:rFonts w:ascii="Times New Roman" w:hAnsi="Times New Roman" w:cs="Times New Roman"/>
          <w:noProof/>
          <w:sz w:val="28"/>
          <w:szCs w:val="24"/>
        </w:rPr>
        <w:tab/>
        <w:t xml:space="preserve">R. Hernández, C. Cárdenas, and D. Muñoz, “Game theory applied to transportation systems in Smart Cities: analysis of evolutionary stable strategies in a generic car pooling system,” </w:t>
      </w:r>
      <w:r w:rsidRPr="00A872BB">
        <w:rPr>
          <w:rFonts w:ascii="Times New Roman" w:hAnsi="Times New Roman" w:cs="Times New Roman"/>
          <w:i/>
          <w:iCs/>
          <w:noProof/>
          <w:sz w:val="28"/>
          <w:szCs w:val="24"/>
        </w:rPr>
        <w:t>Int. J. Interact. Des. Manuf.</w:t>
      </w:r>
      <w:r w:rsidRPr="00A872BB">
        <w:rPr>
          <w:rFonts w:ascii="Times New Roman" w:hAnsi="Times New Roman" w:cs="Times New Roman"/>
          <w:noProof/>
          <w:sz w:val="28"/>
          <w:szCs w:val="24"/>
        </w:rPr>
        <w:t>, vol. 12, no. 1, pp. 179–185, 2018.</w:t>
      </w:r>
    </w:p>
    <w:p w:rsidR="009158F6" w:rsidRPr="009158F6" w:rsidRDefault="009158F6"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fldChar w:fldCharType="end"/>
      </w:r>
    </w:p>
    <w:sectPr w:rsidR="009158F6" w:rsidRPr="009158F6" w:rsidSect="00530A8D">
      <w:pgSz w:w="11905" w:h="16840"/>
      <w:pgMar w:top="1174" w:right="788" w:bottom="1157" w:left="155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E13" w:rsidRDefault="00554E13" w:rsidP="00530A8D">
      <w:pPr>
        <w:spacing w:after="0" w:line="240" w:lineRule="auto"/>
      </w:pPr>
      <w:r>
        <w:separator/>
      </w:r>
    </w:p>
  </w:endnote>
  <w:endnote w:type="continuationSeparator" w:id="0">
    <w:p w:rsidR="00554E13" w:rsidRDefault="00554E13"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E13" w:rsidRDefault="00554E13" w:rsidP="00530A8D">
      <w:pPr>
        <w:spacing w:after="0" w:line="240" w:lineRule="auto"/>
      </w:pPr>
      <w:r>
        <w:separator/>
      </w:r>
    </w:p>
  </w:footnote>
  <w:footnote w:type="continuationSeparator" w:id="0">
    <w:p w:rsidR="00554E13" w:rsidRDefault="00554E13"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EndPr/>
    <w:sdtContent>
      <w:p w:rsidR="00530A8D" w:rsidRDefault="00530A8D">
        <w:pPr>
          <w:pStyle w:val="a3"/>
          <w:jc w:val="right"/>
        </w:pPr>
        <w:r>
          <w:fldChar w:fldCharType="begin"/>
        </w:r>
        <w:r>
          <w:instrText>PAGE   \* MERGEFORMAT</w:instrText>
        </w:r>
        <w:r>
          <w:fldChar w:fldCharType="separate"/>
        </w:r>
        <w:r w:rsidR="00D150BD">
          <w:rPr>
            <w:noProof/>
          </w:rPr>
          <w:t>8</w:t>
        </w:r>
        <w:r>
          <w:fldChar w:fldCharType="end"/>
        </w:r>
      </w:p>
    </w:sdtContent>
  </w:sdt>
  <w:p w:rsidR="00530A8D" w:rsidRDefault="00530A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8"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B1DCA"/>
    <w:rsid w:val="000C381D"/>
    <w:rsid w:val="00131622"/>
    <w:rsid w:val="00131FBA"/>
    <w:rsid w:val="00140196"/>
    <w:rsid w:val="00146BA8"/>
    <w:rsid w:val="00165247"/>
    <w:rsid w:val="001774D2"/>
    <w:rsid w:val="0018306C"/>
    <w:rsid w:val="001A2E91"/>
    <w:rsid w:val="002141A2"/>
    <w:rsid w:val="00221A7C"/>
    <w:rsid w:val="002223AD"/>
    <w:rsid w:val="00306806"/>
    <w:rsid w:val="003E617C"/>
    <w:rsid w:val="00411129"/>
    <w:rsid w:val="00451D6F"/>
    <w:rsid w:val="004B4D6E"/>
    <w:rsid w:val="004C7E96"/>
    <w:rsid w:val="00530A8D"/>
    <w:rsid w:val="00537C75"/>
    <w:rsid w:val="00554E13"/>
    <w:rsid w:val="005A38AC"/>
    <w:rsid w:val="005C3865"/>
    <w:rsid w:val="005F1A27"/>
    <w:rsid w:val="00603D95"/>
    <w:rsid w:val="00666826"/>
    <w:rsid w:val="0067083F"/>
    <w:rsid w:val="006D600D"/>
    <w:rsid w:val="007802CE"/>
    <w:rsid w:val="007B6431"/>
    <w:rsid w:val="007E23ED"/>
    <w:rsid w:val="00801F03"/>
    <w:rsid w:val="00804C6B"/>
    <w:rsid w:val="00856A03"/>
    <w:rsid w:val="008C7957"/>
    <w:rsid w:val="00913945"/>
    <w:rsid w:val="009158F6"/>
    <w:rsid w:val="00962E01"/>
    <w:rsid w:val="00A04874"/>
    <w:rsid w:val="00A1331E"/>
    <w:rsid w:val="00A250EB"/>
    <w:rsid w:val="00A25597"/>
    <w:rsid w:val="00A472DA"/>
    <w:rsid w:val="00A74D12"/>
    <w:rsid w:val="00A872BB"/>
    <w:rsid w:val="00AA3129"/>
    <w:rsid w:val="00B419AF"/>
    <w:rsid w:val="00B70610"/>
    <w:rsid w:val="00BF1EA0"/>
    <w:rsid w:val="00CE2135"/>
    <w:rsid w:val="00CF5513"/>
    <w:rsid w:val="00D150BD"/>
    <w:rsid w:val="00D40657"/>
    <w:rsid w:val="00D44545"/>
    <w:rsid w:val="00D754E0"/>
    <w:rsid w:val="00D80BA9"/>
    <w:rsid w:val="00E10E75"/>
    <w:rsid w:val="00E7626A"/>
    <w:rsid w:val="00EC09E8"/>
    <w:rsid w:val="00ED4562"/>
    <w:rsid w:val="00F63D83"/>
    <w:rsid w:val="00F67B23"/>
    <w:rsid w:val="00FC09B9"/>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7319F"/>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E9F1-371C-454B-B079-6C2D69E5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4608</Words>
  <Characters>26269</Characters>
  <Application>Microsoft Office Word</Application>
  <DocSecurity>0</DocSecurity>
  <Lines>218</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8</cp:revision>
  <dcterms:created xsi:type="dcterms:W3CDTF">2019-05-20T10:58:00Z</dcterms:created>
  <dcterms:modified xsi:type="dcterms:W3CDTF">2019-05-20T21:31:00Z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