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0A5" w:rsidRDefault="007720A5" w:rsidP="007720A5">
      <w:pPr>
        <w:pStyle w:val="1"/>
      </w:pPr>
      <w:r>
        <w:t xml:space="preserve">Игра </w:t>
      </w:r>
      <w:proofErr w:type="spellStart"/>
      <w:r>
        <w:t>Камисадо</w:t>
      </w:r>
      <w:proofErr w:type="spellEnd"/>
    </w:p>
    <w:p w:rsidR="00E066EB" w:rsidRPr="00E740EC" w:rsidRDefault="00E740EC">
      <w:r>
        <w:t>Игра происходит на поле, которое состоит из 8x8 клеток, раскрашенных в 8 разных цветов.</w:t>
      </w:r>
    </w:p>
    <w:p w:rsidR="00441598" w:rsidRDefault="00441598">
      <w:pPr>
        <w:sectPr w:rsidR="00441598" w:rsidSect="006238A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20D55" w:rsidRPr="00E740EC" w:rsidRDefault="00E740EC">
      <w:r>
        <w:lastRenderedPageBreak/>
        <w:t>Для раскраски используются следующие цвета: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Коричневый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Зеленый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Красный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Желтый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Розовый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Голубой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Синий</w:t>
      </w:r>
    </w:p>
    <w:p w:rsidR="00B20D55" w:rsidRDefault="00B20D55" w:rsidP="00B20D55">
      <w:pPr>
        <w:pStyle w:val="a3"/>
        <w:numPr>
          <w:ilvl w:val="0"/>
          <w:numId w:val="1"/>
        </w:numPr>
      </w:pPr>
      <w:r>
        <w:t>Оранжевый</w:t>
      </w:r>
    </w:p>
    <w:p w:rsidR="00E740EC" w:rsidRDefault="00E740EC" w:rsidP="00E740EC">
      <w:r>
        <w:lastRenderedPageBreak/>
        <w:t>Внешний вид поля:</w:t>
      </w:r>
    </w:p>
    <w:tbl>
      <w:tblPr>
        <w:tblStyle w:val="a4"/>
        <w:tblW w:w="0" w:type="auto"/>
        <w:tblLook w:val="04A0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</w:tblGrid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8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3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2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5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4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7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6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1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</w:tr>
      <w:tr w:rsidR="00E740EC" w:rsidRPr="00E740EC" w:rsidTr="00E740EC">
        <w:tc>
          <w:tcPr>
            <w:tcW w:w="392" w:type="dxa"/>
          </w:tcPr>
          <w:p w:rsidR="00E740EC" w:rsidRPr="00E740EC" w:rsidRDefault="00E740EC" w:rsidP="00AC1CB5">
            <w:r w:rsidRPr="00E740EC">
              <w:t>1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2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3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4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5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6</w:t>
            </w:r>
          </w:p>
        </w:tc>
        <w:tc>
          <w:tcPr>
            <w:tcW w:w="425" w:type="dxa"/>
          </w:tcPr>
          <w:p w:rsidR="00E740EC" w:rsidRPr="00E740EC" w:rsidRDefault="00E740EC" w:rsidP="00AC1CB5">
            <w:r w:rsidRPr="00E740EC">
              <w:t xml:space="preserve"> 7</w:t>
            </w:r>
          </w:p>
        </w:tc>
        <w:tc>
          <w:tcPr>
            <w:tcW w:w="426" w:type="dxa"/>
          </w:tcPr>
          <w:p w:rsidR="00E740EC" w:rsidRPr="00E740EC" w:rsidRDefault="00E740EC" w:rsidP="00AC1CB5">
            <w:r w:rsidRPr="00E740EC">
              <w:t xml:space="preserve"> 8</w:t>
            </w:r>
          </w:p>
        </w:tc>
      </w:tr>
    </w:tbl>
    <w:p w:rsidR="00E740EC" w:rsidRDefault="00E740EC" w:rsidP="00E740EC"/>
    <w:p w:rsidR="00441598" w:rsidRDefault="00441598" w:rsidP="00E740EC">
      <w:pPr>
        <w:sectPr w:rsidR="00441598" w:rsidSect="004415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740EC" w:rsidRPr="00441598" w:rsidRDefault="00E740EC" w:rsidP="00E740EC">
      <w:pPr>
        <w:rPr>
          <w:lang w:val="en-US"/>
        </w:rPr>
      </w:pPr>
      <w:r>
        <w:lastRenderedPageBreak/>
        <w:t>У</w:t>
      </w:r>
      <w:r w:rsidR="00E879FD">
        <w:t xml:space="preserve"> каждого из игроков есть 8 фигур</w:t>
      </w:r>
      <w:r>
        <w:t xml:space="preserve"> этих же цветов. </w:t>
      </w:r>
      <w:r w:rsidR="006F1C2E">
        <w:t>Перед началом игры</w:t>
      </w:r>
      <w:r w:rsidR="00E879FD">
        <w:t xml:space="preserve"> фигуры</w:t>
      </w:r>
      <w:r w:rsidR="006F1C2E">
        <w:t xml:space="preserve"> размещаются на «домашних» рядах игроков таким образом, чтобы их цвет совпадал с цветом клеток. У одного из игроков домашним рядом является верхний, а у другого – нижний.</w:t>
      </w:r>
    </w:p>
    <w:p w:rsidR="00E740EC" w:rsidRDefault="006F1C2E" w:rsidP="00E740EC">
      <w:r>
        <w:t xml:space="preserve">Цель игры – дойти </w:t>
      </w:r>
      <w:r w:rsidR="00E879FD">
        <w:t>одной из фигур</w:t>
      </w:r>
      <w:r>
        <w:t xml:space="preserve"> до домашнего ряда противника.</w:t>
      </w:r>
    </w:p>
    <w:p w:rsidR="006F1C2E" w:rsidRDefault="006F1C2E" w:rsidP="00E740EC">
      <w:r>
        <w:t xml:space="preserve">Процесс игры состоит из поочередного передвижения фигур игроками и завершается победой одного из игроков или </w:t>
      </w:r>
      <w:proofErr w:type="spellStart"/>
      <w:r>
        <w:t>патовой</w:t>
      </w:r>
      <w:proofErr w:type="spellEnd"/>
      <w:r>
        <w:t xml:space="preserve"> ситуацией.</w:t>
      </w:r>
    </w:p>
    <w:p w:rsidR="006F1C2E" w:rsidRDefault="006F1C2E" w:rsidP="006F1C2E">
      <w:pPr>
        <w:pStyle w:val="3"/>
      </w:pPr>
      <w:r>
        <w:t>Выбор фигуры для хода</w:t>
      </w:r>
    </w:p>
    <w:p w:rsidR="006F1C2E" w:rsidRDefault="00E879FD" w:rsidP="00E740EC">
      <w:r>
        <w:t>Ход заключается в выборе фигуры</w:t>
      </w:r>
      <w:r w:rsidR="006F1C2E">
        <w:t xml:space="preserve"> и ее перемещении. На первом ходу игры первый игрок может выбрать любую</w:t>
      </w:r>
      <w:r>
        <w:t xml:space="preserve"> из своих фигур</w:t>
      </w:r>
      <w:r w:rsidR="006F1C2E">
        <w:t xml:space="preserve"> для совершения хода.</w:t>
      </w:r>
    </w:p>
    <w:p w:rsidR="006F1C2E" w:rsidRDefault="006F1C2E" w:rsidP="00E740EC">
      <w:r>
        <w:t>Для всех остальных ходов</w:t>
      </w:r>
      <w:r w:rsidR="00E879FD">
        <w:t xml:space="preserve"> выбирается фигура</w:t>
      </w:r>
      <w:r>
        <w:t>, совпадающая по цвету с клеткой, на которой противник завершил свой предыдущий ход.</w:t>
      </w:r>
    </w:p>
    <w:p w:rsidR="006F1C2E" w:rsidRDefault="006F1C2E" w:rsidP="006F1C2E">
      <w:pPr>
        <w:pStyle w:val="3"/>
      </w:pPr>
      <w:r>
        <w:t>Перемещение фигуры</w:t>
      </w:r>
    </w:p>
    <w:p w:rsidR="006F1C2E" w:rsidRDefault="00E879FD" w:rsidP="00E740EC">
      <w:r>
        <w:t>Игрок может переместить выбранную фигуру либо прямо вперед, либо вперед по диагонали. Двигаться вбок или назад нельзя.</w:t>
      </w:r>
    </w:p>
    <w:p w:rsidR="00E879FD" w:rsidRDefault="00E879FD" w:rsidP="00E740EC">
      <w:r>
        <w:t>Фигуру можно переместить на любое количество клеток, но она не может проходить через клетки, на которых уже стоят другие фигуры.</w:t>
      </w:r>
    </w:p>
    <w:p w:rsidR="00E879FD" w:rsidRDefault="00E879FD" w:rsidP="00E740EC">
      <w:r>
        <w:t>Фигуру можно переместить только на незанятое поле.</w:t>
      </w:r>
    </w:p>
    <w:p w:rsidR="00E879FD" w:rsidRDefault="00E879FD" w:rsidP="00E740EC">
      <w:r>
        <w:t>Если игрок не может сделать ход выбранной фигурой (например, когда вплотную к ней стоят другие фигуры), он пропускает свой ход, и снова ходит противник. Для хода противника выбирается фигура, совпадающая по цвету с клеткой, на которой стоит заблокированная фигура.</w:t>
      </w:r>
    </w:p>
    <w:p w:rsidR="00E879FD" w:rsidRDefault="00E879FD" w:rsidP="00E879FD">
      <w:pPr>
        <w:pStyle w:val="3"/>
      </w:pPr>
      <w:proofErr w:type="spellStart"/>
      <w:r>
        <w:t>Патовая</w:t>
      </w:r>
      <w:proofErr w:type="spellEnd"/>
      <w:r>
        <w:t xml:space="preserve"> ситуация</w:t>
      </w:r>
    </w:p>
    <w:p w:rsidR="00E879FD" w:rsidRPr="00E879FD" w:rsidRDefault="0046548B" w:rsidP="00E879FD">
      <w:r>
        <w:t>В случае</w:t>
      </w:r>
      <w:proofErr w:type="gramStart"/>
      <w:r>
        <w:t>,</w:t>
      </w:r>
      <w:proofErr w:type="gramEnd"/>
      <w:r>
        <w:t xml:space="preserve"> если оба игрока вынуждены пропускать ходы (т.е. если их фигуры, которые выбираются для хода заблокированы), то проигрывает тот игрок, который делал последний ход (т.е. виновный в </w:t>
      </w:r>
      <w:proofErr w:type="spellStart"/>
      <w:r>
        <w:t>патовой</w:t>
      </w:r>
      <w:proofErr w:type="spellEnd"/>
      <w:r>
        <w:t xml:space="preserve"> ситуации).</w:t>
      </w:r>
    </w:p>
    <w:p w:rsidR="009B2554" w:rsidRPr="00BE1B0D" w:rsidRDefault="00B20D55" w:rsidP="007720A5">
      <w:pPr>
        <w:pStyle w:val="2"/>
      </w:pPr>
      <w:r w:rsidRPr="00BE1B0D">
        <w:t>Формат входных данных</w:t>
      </w:r>
    </w:p>
    <w:p w:rsidR="007720A5" w:rsidRDefault="007720A5">
      <w:r>
        <w:t>Во входном потоке данные представлены в следующем формате:</w:t>
      </w:r>
    </w:p>
    <w:p w:rsidR="00767031" w:rsidRPr="007720A5" w:rsidRDefault="00767031">
      <w:r w:rsidRPr="007720A5">
        <w:t>&lt;</w:t>
      </w:r>
      <w:r>
        <w:t>Номер фишки</w:t>
      </w:r>
      <w:r w:rsidRPr="007720A5">
        <w:t>&gt;</w:t>
      </w:r>
    </w:p>
    <w:p w:rsidR="00F171E7" w:rsidRPr="00F171E7" w:rsidRDefault="00F171E7">
      <w:r w:rsidRPr="00F171E7">
        <w:t>&lt;</w:t>
      </w:r>
      <w:r>
        <w:t>Свои фишки</w:t>
      </w:r>
      <w:r w:rsidRPr="00F171E7">
        <w:t>&gt;</w:t>
      </w:r>
    </w:p>
    <w:p w:rsidR="00F171E7" w:rsidRPr="007720A5" w:rsidRDefault="00F171E7">
      <w:r w:rsidRPr="00F171E7">
        <w:lastRenderedPageBreak/>
        <w:t>&lt;Чужие фишки&gt;</w:t>
      </w:r>
    </w:p>
    <w:p w:rsidR="00BE1B0D" w:rsidRPr="00BE1B0D" w:rsidRDefault="007720A5">
      <w:r>
        <w:t>&lt;Номер фишки&gt; - число, обозначающее фишку, которая будет ходить. Номер равен</w:t>
      </w:r>
      <w:r w:rsidR="00BE1B0D" w:rsidRPr="00BE1B0D">
        <w:t xml:space="preserve"> 0, если </w:t>
      </w:r>
      <w:r>
        <w:t xml:space="preserve">выполняется </w:t>
      </w:r>
      <w:r w:rsidR="00BE1B0D" w:rsidRPr="00BE1B0D">
        <w:t>первый ход</w:t>
      </w:r>
      <w:r>
        <w:t xml:space="preserve"> (и тогда программа сама должна выбрать любую фишку)</w:t>
      </w:r>
      <w:r w:rsidR="00BE1B0D" w:rsidRPr="00BE1B0D">
        <w:t>, либо число от 1 до 8</w:t>
      </w:r>
      <w:r>
        <w:t xml:space="preserve"> – в этом случае программа должна найти ход для фишки с заданным номером.</w:t>
      </w:r>
    </w:p>
    <w:p w:rsidR="00F171E7" w:rsidRPr="007720A5" w:rsidRDefault="00F171E7">
      <w:r w:rsidRPr="00F171E7">
        <w:t xml:space="preserve">&lt;Свои фишки&gt; </w:t>
      </w:r>
      <w:r w:rsidR="007720A5">
        <w:t>и &lt;Чужие фишки&gt;</w:t>
      </w:r>
      <w:r w:rsidR="007720A5" w:rsidRPr="007720A5">
        <w:t xml:space="preserve"> </w:t>
      </w:r>
      <w:r w:rsidRPr="00F171E7">
        <w:t xml:space="preserve">- описание координат </w:t>
      </w:r>
      <w:r>
        <w:t xml:space="preserve">фишек </w:t>
      </w:r>
      <w:r w:rsidRPr="00F171E7">
        <w:t>по порядку</w:t>
      </w:r>
      <w:r w:rsidR="007720A5">
        <w:t>, соответствующему порядку цветов</w:t>
      </w:r>
      <w:r w:rsidR="007720A5" w:rsidRPr="007720A5">
        <w:t>.</w:t>
      </w:r>
    </w:p>
    <w:p w:rsidR="00F171E7" w:rsidRPr="00767031" w:rsidRDefault="00F171E7">
      <w:r>
        <w:t>Координ</w:t>
      </w:r>
      <w:r w:rsidR="007720A5">
        <w:t xml:space="preserve">аты одной фишки представляют собой два целых числа, номера строки и столбца, разделенные пробелом. </w:t>
      </w:r>
      <w:r>
        <w:t>Значения координат</w:t>
      </w:r>
      <w:r w:rsidR="007720A5">
        <w:t xml:space="preserve"> – </w:t>
      </w:r>
      <w:r>
        <w:t xml:space="preserve"> </w:t>
      </w:r>
      <w:r w:rsidR="007720A5">
        <w:t>целые числа</w:t>
      </w:r>
      <w:r>
        <w:t xml:space="preserve"> от 1 до 8</w:t>
      </w:r>
      <w:r w:rsidR="007720A5">
        <w:t>.</w:t>
      </w:r>
    </w:p>
    <w:p w:rsidR="00F171E7" w:rsidRDefault="007720A5">
      <w:r>
        <w:t>Тестирующая система формирует входные данные таким образом, что свои фишки всегда начинают игру на 8 ряду</w:t>
      </w:r>
      <w:r w:rsidR="00C63B64">
        <w:t>, а для победы должны дойти до 1 ряда</w:t>
      </w:r>
      <w:r>
        <w:t>.</w:t>
      </w:r>
    </w:p>
    <w:p w:rsidR="00F171E7" w:rsidRPr="007720A5" w:rsidRDefault="007720A5">
      <w:r>
        <w:t>Строки нумеруются сверху вниз, с</w:t>
      </w:r>
      <w:r w:rsidR="00F171E7">
        <w:t>толбцы нумеруются слева направо</w:t>
      </w:r>
      <w:r w:rsidRPr="007720A5">
        <w:t>.</w:t>
      </w:r>
    </w:p>
    <w:p w:rsidR="00F171E7" w:rsidRPr="00BE1B0D" w:rsidRDefault="00F171E7" w:rsidP="007720A5">
      <w:pPr>
        <w:pStyle w:val="2"/>
      </w:pPr>
      <w:r w:rsidRPr="00BE1B0D">
        <w:t>Формат выходных данных</w:t>
      </w:r>
    </w:p>
    <w:p w:rsidR="00F171E7" w:rsidRDefault="00BE1B0D">
      <w:r w:rsidRPr="00BE1B0D">
        <w:t>&lt;</w:t>
      </w:r>
      <w:r>
        <w:t>Номер фишки&gt;</w:t>
      </w:r>
      <w:r w:rsidR="00F171E7">
        <w:t xml:space="preserve"> </w:t>
      </w:r>
      <w:r w:rsidRPr="00BE1B0D">
        <w:t>&lt;</w:t>
      </w:r>
      <w:r w:rsidR="00F171E7">
        <w:t>Новая строка</w:t>
      </w:r>
      <w:r w:rsidRPr="00BE1B0D">
        <w:t>&gt;</w:t>
      </w:r>
      <w:r w:rsidR="00F171E7">
        <w:t xml:space="preserve"> </w:t>
      </w:r>
      <w:r w:rsidRPr="00BE1B0D">
        <w:t>&lt;</w:t>
      </w:r>
      <w:r w:rsidR="00F171E7">
        <w:t>Новый столбец</w:t>
      </w:r>
      <w:r w:rsidRPr="00BE1B0D">
        <w:t>&gt;</w:t>
      </w:r>
    </w:p>
    <w:p w:rsidR="009F6B3E" w:rsidRPr="00BE1B0D" w:rsidRDefault="009F6B3E">
      <w:r>
        <w:t>Номер фишки – номер из входных данных, либо выбранная программой фишка (для первого хода).</w:t>
      </w:r>
    </w:p>
    <w:p w:rsidR="00BE1B0D" w:rsidRPr="007B6097" w:rsidRDefault="009F6B3E">
      <w:r>
        <w:t>Если у фишки, которая должна ходить, нет хода, то выводятся исходные координаты фишки.</w:t>
      </w:r>
    </w:p>
    <w:p w:rsidR="007B6097" w:rsidRDefault="007B6097" w:rsidP="007B6097">
      <w:pPr>
        <w:pStyle w:val="2"/>
      </w:pPr>
      <w:r>
        <w:t>Примеры входных и выходных данных</w:t>
      </w: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4F5093" w:rsidRPr="004F5093" w:rsidTr="004F5093">
        <w:tc>
          <w:tcPr>
            <w:tcW w:w="3560" w:type="dxa"/>
          </w:tcPr>
          <w:p w:rsidR="004F5093" w:rsidRPr="004F5093" w:rsidRDefault="004F5093">
            <w:pPr>
              <w:rPr>
                <w:b/>
              </w:rPr>
            </w:pPr>
            <w:r w:rsidRPr="004F5093">
              <w:rPr>
                <w:b/>
              </w:rPr>
              <w:t>Входные данные</w:t>
            </w:r>
          </w:p>
        </w:tc>
        <w:tc>
          <w:tcPr>
            <w:tcW w:w="3561" w:type="dxa"/>
          </w:tcPr>
          <w:p w:rsidR="004F5093" w:rsidRPr="004F5093" w:rsidRDefault="004F5093">
            <w:pPr>
              <w:rPr>
                <w:b/>
              </w:rPr>
            </w:pPr>
            <w:r w:rsidRPr="004F5093">
              <w:rPr>
                <w:b/>
              </w:rPr>
              <w:t>Выходные данные</w:t>
            </w:r>
          </w:p>
        </w:tc>
        <w:tc>
          <w:tcPr>
            <w:tcW w:w="3561" w:type="dxa"/>
          </w:tcPr>
          <w:p w:rsidR="004F5093" w:rsidRPr="004F5093" w:rsidRDefault="004F5093">
            <w:pPr>
              <w:rPr>
                <w:b/>
              </w:rPr>
            </w:pPr>
            <w:r w:rsidRPr="004F5093">
              <w:rPr>
                <w:b/>
              </w:rPr>
              <w:t>Комментарий</w:t>
            </w:r>
          </w:p>
        </w:tc>
      </w:tr>
      <w:tr w:rsidR="004F5093" w:rsidRPr="004F5093" w:rsidTr="004F5093">
        <w:tc>
          <w:tcPr>
            <w:tcW w:w="3560" w:type="dxa"/>
          </w:tcPr>
          <w:p w:rsidR="004F5093" w:rsidRPr="004F5093" w:rsidRDefault="004F5093" w:rsidP="004F5093">
            <w:pPr>
              <w:rPr>
                <w:lang w:val="en-US"/>
              </w:rPr>
            </w:pPr>
            <w:r w:rsidRPr="004F5093">
              <w:rPr>
                <w:lang w:val="en-US"/>
              </w:rPr>
              <w:t>0</w:t>
            </w:r>
          </w:p>
          <w:p w:rsidR="004F5093" w:rsidRPr="004F5093" w:rsidRDefault="004F5093" w:rsidP="004F5093">
            <w:pPr>
              <w:rPr>
                <w:lang w:val="en-US"/>
              </w:rPr>
            </w:pPr>
            <w:r w:rsidRPr="004F5093">
              <w:rPr>
                <w:lang w:val="en-US"/>
              </w:rPr>
              <w:t xml:space="preserve">8 1 8 2 8 3 8 4 8 5 8 6 8 7 8 </w:t>
            </w:r>
            <w:proofErr w:type="spellStart"/>
            <w:r w:rsidRPr="004F5093">
              <w:rPr>
                <w:lang w:val="en-US"/>
              </w:rPr>
              <w:t>8</w:t>
            </w:r>
            <w:proofErr w:type="spellEnd"/>
            <w:r w:rsidRPr="004F5093">
              <w:rPr>
                <w:lang w:val="en-US"/>
              </w:rPr>
              <w:t xml:space="preserve"> </w:t>
            </w:r>
          </w:p>
          <w:p w:rsidR="004F5093" w:rsidRDefault="004F5093" w:rsidP="004F5093">
            <w:pPr>
              <w:rPr>
                <w:lang w:val="en-US"/>
              </w:rPr>
            </w:pPr>
            <w:r w:rsidRPr="004F5093">
              <w:rPr>
                <w:lang w:val="en-US"/>
              </w:rPr>
              <w:t xml:space="preserve">1 8 1 7 1 6 1 5 1 4 1 3 1 2 1 </w:t>
            </w:r>
            <w:proofErr w:type="spellStart"/>
            <w:r w:rsidRPr="004F5093">
              <w:rPr>
                <w:lang w:val="en-US"/>
              </w:rPr>
              <w:t>1</w:t>
            </w:r>
            <w:proofErr w:type="spellEnd"/>
          </w:p>
        </w:tc>
        <w:tc>
          <w:tcPr>
            <w:tcW w:w="3561" w:type="dxa"/>
          </w:tcPr>
          <w:p w:rsidR="004F5093" w:rsidRDefault="004F5093">
            <w:pPr>
              <w:rPr>
                <w:lang w:val="en-US"/>
              </w:rPr>
            </w:pPr>
            <w:r w:rsidRPr="004F5093">
              <w:rPr>
                <w:lang w:val="en-US"/>
              </w:rPr>
              <w:t xml:space="preserve">6 </w:t>
            </w:r>
            <w:proofErr w:type="spellStart"/>
            <w:r w:rsidRPr="004F5093">
              <w:rPr>
                <w:lang w:val="en-US"/>
              </w:rPr>
              <w:t>6</w:t>
            </w:r>
            <w:proofErr w:type="spellEnd"/>
            <w:r w:rsidRPr="004F5093">
              <w:rPr>
                <w:lang w:val="en-US"/>
              </w:rPr>
              <w:t xml:space="preserve"> 8</w:t>
            </w:r>
          </w:p>
        </w:tc>
        <w:tc>
          <w:tcPr>
            <w:tcW w:w="3561" w:type="dxa"/>
          </w:tcPr>
          <w:p w:rsidR="004F5093" w:rsidRPr="004F5093" w:rsidRDefault="004F5093">
            <w:r>
              <w:t>Первый ход. Свои фигуры расположены на 8 строке. Программа выбрала 6 фигуру и передвинула ее по диагонали с позиции 8,</w:t>
            </w:r>
            <w:r w:rsidRPr="004F5093">
              <w:t>6</w:t>
            </w:r>
            <w:r>
              <w:t xml:space="preserve"> в позицию 6,</w:t>
            </w:r>
            <w:r>
              <w:rPr>
                <w:lang w:val="en-US"/>
              </w:rPr>
              <w:t>8.</w:t>
            </w:r>
            <w:r>
              <w:t xml:space="preserve"> </w:t>
            </w:r>
          </w:p>
        </w:tc>
      </w:tr>
      <w:tr w:rsidR="004F5093" w:rsidRPr="004F5093" w:rsidTr="004F5093">
        <w:tc>
          <w:tcPr>
            <w:tcW w:w="3560" w:type="dxa"/>
          </w:tcPr>
          <w:p w:rsidR="004F5093" w:rsidRDefault="004F5093" w:rsidP="004F5093">
            <w:r>
              <w:t>6</w:t>
            </w:r>
          </w:p>
          <w:p w:rsidR="004F5093" w:rsidRDefault="004F5093" w:rsidP="004F5093">
            <w:r>
              <w:t xml:space="preserve">8 1 8 2 8 3 7 3 8 5 2 4 8 7 8 </w:t>
            </w:r>
            <w:proofErr w:type="spellStart"/>
            <w:r>
              <w:t>8</w:t>
            </w:r>
            <w:proofErr w:type="spellEnd"/>
            <w:r>
              <w:t xml:space="preserve"> </w:t>
            </w:r>
          </w:p>
          <w:p w:rsidR="004F5093" w:rsidRPr="004F5093" w:rsidRDefault="004F5093" w:rsidP="004F5093">
            <w:r>
              <w:t xml:space="preserve">1 8 7 1 </w:t>
            </w:r>
            <w:proofErr w:type="spellStart"/>
            <w:r>
              <w:t>1</w:t>
            </w:r>
            <w:proofErr w:type="spellEnd"/>
            <w:r>
              <w:t xml:space="preserve"> 6 4 2 1 4 1 3 1 2 1 </w:t>
            </w:r>
            <w:proofErr w:type="spellStart"/>
            <w:r>
              <w:t>1</w:t>
            </w:r>
            <w:proofErr w:type="spellEnd"/>
          </w:p>
        </w:tc>
        <w:tc>
          <w:tcPr>
            <w:tcW w:w="3561" w:type="dxa"/>
          </w:tcPr>
          <w:p w:rsidR="004F5093" w:rsidRPr="004F5093" w:rsidRDefault="004F5093">
            <w:r w:rsidRPr="004F5093">
              <w:t>6 1 5</w:t>
            </w:r>
          </w:p>
        </w:tc>
        <w:tc>
          <w:tcPr>
            <w:tcW w:w="3561" w:type="dxa"/>
          </w:tcPr>
          <w:p w:rsidR="004F5093" w:rsidRPr="004F5093" w:rsidRDefault="004F5093">
            <w:pPr>
              <w:rPr>
                <w:lang w:val="en-US"/>
              </w:rPr>
            </w:pPr>
            <w:r>
              <w:t>Программа должна ходить фигурой №6. Она передвигает ее по диагонали с позиции 2,4 в позицию 1,5 и выигрывает игру.</w:t>
            </w:r>
          </w:p>
        </w:tc>
      </w:tr>
    </w:tbl>
    <w:p w:rsidR="007B6097" w:rsidRPr="004F5093" w:rsidRDefault="007B6097"/>
    <w:p w:rsidR="009F6B3E" w:rsidRDefault="006F1C2E" w:rsidP="006F1C2E">
      <w:pPr>
        <w:pStyle w:val="2"/>
      </w:pPr>
      <w:r>
        <w:t>Требования к программе</w:t>
      </w:r>
    </w:p>
    <w:p w:rsidR="006F1C2E" w:rsidRDefault="00CC296C">
      <w:r>
        <w:t>Программы игроков запускаются каждый раз, когда необходимо выполнить ход. Программа должна считать из стандартного потока ввода входные данные, вывести в стандартный поток вывода выходные данные, и завершить свою работу.</w:t>
      </w:r>
    </w:p>
    <w:p w:rsidR="00CC296C" w:rsidRDefault="00CC296C">
      <w:r>
        <w:t>Время, в течение которого программа должна сделать ход – 1 секунда.</w:t>
      </w:r>
    </w:p>
    <w:p w:rsidR="00A60DF7" w:rsidRDefault="00A60DF7" w:rsidP="00A60DF7">
      <w:r>
        <w:t>Если играющая программа выводит неправильные данные, превышает предельное время выполнения или завершается с ошибкой, партия считается проигранной этим игроком.</w:t>
      </w:r>
    </w:p>
    <w:p w:rsidR="006F1C2E" w:rsidRDefault="006F1C2E" w:rsidP="006F1C2E">
      <w:pPr>
        <w:pStyle w:val="2"/>
      </w:pPr>
      <w:r>
        <w:t>Процесс проведения турнира</w:t>
      </w:r>
    </w:p>
    <w:p w:rsidR="00CC296C" w:rsidRDefault="00A60DF7">
      <w:r>
        <w:t xml:space="preserve">Программы играют каждая с каждой по 2 партии (сначала одна за первого игрока, потом </w:t>
      </w:r>
      <w:r w:rsidR="0074149E">
        <w:t>другая). За каждую победу программе</w:t>
      </w:r>
      <w:r>
        <w:t xml:space="preserve"> начисляется 2 </w:t>
      </w:r>
      <w:proofErr w:type="gramStart"/>
      <w:r>
        <w:t>победных</w:t>
      </w:r>
      <w:proofErr w:type="gramEnd"/>
      <w:r>
        <w:t xml:space="preserve"> очка.</w:t>
      </w:r>
    </w:p>
    <w:p w:rsidR="00A60DF7" w:rsidRDefault="00A60DF7">
      <w:r>
        <w:t>После проведения всех партий строится турнирная таблица. Программа, набравшая наибольшее количество очков, становится победителем.</w:t>
      </w:r>
    </w:p>
    <w:p w:rsidR="006F1C2E" w:rsidRPr="005F2DBF" w:rsidRDefault="006F1C2E"/>
    <w:sectPr w:rsidR="006F1C2E" w:rsidRPr="005F2DBF" w:rsidSect="0044159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812CD"/>
    <w:multiLevelType w:val="hybridMultilevel"/>
    <w:tmpl w:val="9CA6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C5684"/>
    <w:rsid w:val="000962EE"/>
    <w:rsid w:val="001252AD"/>
    <w:rsid w:val="003265AB"/>
    <w:rsid w:val="00441598"/>
    <w:rsid w:val="0046548B"/>
    <w:rsid w:val="004F5093"/>
    <w:rsid w:val="005F2DBF"/>
    <w:rsid w:val="006238A7"/>
    <w:rsid w:val="006F1C2E"/>
    <w:rsid w:val="0074149E"/>
    <w:rsid w:val="00767031"/>
    <w:rsid w:val="007720A5"/>
    <w:rsid w:val="007B6097"/>
    <w:rsid w:val="008E4EBE"/>
    <w:rsid w:val="009B2554"/>
    <w:rsid w:val="009F6B3E"/>
    <w:rsid w:val="00A60DF7"/>
    <w:rsid w:val="00B20D55"/>
    <w:rsid w:val="00BE1B0D"/>
    <w:rsid w:val="00C63B64"/>
    <w:rsid w:val="00CC296C"/>
    <w:rsid w:val="00D57CFD"/>
    <w:rsid w:val="00D85447"/>
    <w:rsid w:val="00DF2614"/>
    <w:rsid w:val="00E066EB"/>
    <w:rsid w:val="00E740EC"/>
    <w:rsid w:val="00E879FD"/>
    <w:rsid w:val="00F171E7"/>
    <w:rsid w:val="00FC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54"/>
  </w:style>
  <w:style w:type="paragraph" w:styleId="1">
    <w:name w:val="heading 1"/>
    <w:basedOn w:val="a"/>
    <w:next w:val="a"/>
    <w:link w:val="10"/>
    <w:uiPriority w:val="9"/>
    <w:qFormat/>
    <w:rsid w:val="00772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2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C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D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0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2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E74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F1C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22</cp:revision>
  <dcterms:created xsi:type="dcterms:W3CDTF">2013-08-01T16:52:00Z</dcterms:created>
  <dcterms:modified xsi:type="dcterms:W3CDTF">2013-08-03T18:18:00Z</dcterms:modified>
</cp:coreProperties>
</file>