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Вопросы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1. Чем класс отличается от структуры?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879" w:dyaOrig="4754">
          <v:rect xmlns:o="urn:schemas-microsoft-com:office:office" xmlns:v="urn:schemas-microsoft-com:vml" id="rectole0000000000" style="width:443.950000pt;height:23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2069">
          <v:rect xmlns:o="urn:schemas-microsoft-com:office:office" xmlns:v="urn:schemas-microsoft-com:vml" id="rectole0000000001" style="width:415.500000pt;height:10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64" w:dyaOrig="1335">
          <v:rect xmlns:o="urn:schemas-microsoft-com:office:office" xmlns:v="urn:schemas-microsoft-com:vml" id="rectole0000000002" style="width:473.200000pt;height:6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2. Что может и чего не может быть в структуре?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69" w:dyaOrig="2670">
          <v:rect xmlns:o="urn:schemas-microsoft-com:office:office" xmlns:v="urn:schemas-microsoft-com:vml" id="rectole0000000003" style="width:463.450000pt;height:13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3. Что такое перечисление? Приведите пример определения и использования перечисления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45" w:dyaOrig="1470">
          <v:rect xmlns:o="urn:schemas-microsoft-com:office:office" xmlns:v="urn:schemas-microsoft-com:vml" id="rectole0000000004" style="width:467.250000pt;height:7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195" w:dyaOrig="5834">
          <v:rect xmlns:o="urn:schemas-microsoft-com:office:office" xmlns:v="urn:schemas-microsoft-com:vml" id="rectole0000000005" style="width:159.750000pt;height:29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25" w:dyaOrig="4500">
          <v:rect xmlns:o="urn:schemas-microsoft-com:office:office" xmlns:v="urn:schemas-microsoft-com:vml" id="rectole0000000006" style="width:431.250000pt;height:22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4. Перечислите и поясните стандартные интерфейсы .Net?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5. Как используется интерфейс IComparable?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6. Как используется интерфейс ICloneable?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25" w:dyaOrig="2984">
          <v:rect xmlns:o="urn:schemas-microsoft-com:office:office" xmlns:v="urn:schemas-microsoft-com:vml" id="rectole0000000007" style="width:461.250000pt;height:14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89" w:dyaOrig="3630">
          <v:rect xmlns:o="urn:schemas-microsoft-com:office:office" xmlns:v="urn:schemas-microsoft-com:vml" id="rectole0000000008" style="width:484.450000pt;height:181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15" w:dyaOrig="2849">
          <v:rect xmlns:o="urn:schemas-microsoft-com:office:office" xmlns:v="urn:schemas-microsoft-com:vml" id="rectole0000000009" style="width:495.750000pt;height:142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9840" w:dyaOrig="2348">
          <v:rect xmlns:o="urn:schemas-microsoft-com:office:office" xmlns:v="urn:schemas-microsoft-com:vml" id="rectole0000000010" style="width:492.000000pt;height:11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00" w:dyaOrig="1661">
          <v:rect xmlns:o="urn:schemas-microsoft-com:office:office" xmlns:v="urn:schemas-microsoft-com:vml" id="rectole0000000011" style="width:495.000000pt;height:83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7. Что такое полиморфизм? Перечислите его формы. Приведите примеры.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72" w:dyaOrig="3763">
          <v:rect xmlns:o="urn:schemas-microsoft-com:office:office" xmlns:v="urn:schemas-microsoft-com:vml" id="rectole0000000012" style="width:478.600000pt;height:188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31" w:dyaOrig="3995">
          <v:rect xmlns:o="urn:schemas-microsoft-com:office:office" xmlns:v="urn:schemas-microsoft-com:vml" id="rectole0000000013" style="width:356.550000pt;height:199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22" w:dyaOrig="1036">
          <v:rect xmlns:o="urn:schemas-microsoft-com:office:office" xmlns:v="urn:schemas-microsoft-com:vml" id="rectole0000000014" style="width:486.100000pt;height:51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8. Зачем в классе определяют виртуальные методы?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 их можно было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переопределить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58" w:dyaOrig="1036">
          <v:rect xmlns:o="urn:schemas-microsoft-com:office:office" xmlns:v="urn:schemas-microsoft-com:vml" id="rectole0000000015" style="width:477.900000pt;height:51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9. Как сделать запрет переопределения методов?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Добавить в определение слово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sealed.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numbering.xml" Id="docRId32" Type="http://schemas.openxmlformats.org/officeDocument/2006/relationships/numbering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styles.xml" Id="docRId33" Type="http://schemas.openxmlformats.org/officeDocument/2006/relationships/styles"/></Relationships>
</file>