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87" w:rsidRPr="0040197A" w:rsidRDefault="00964787" w:rsidP="009647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№11</w:t>
      </w:r>
    </w:p>
    <w:p w:rsidR="00964787" w:rsidRDefault="00964787" w:rsidP="00964787">
      <w:pPr>
        <w:jc w:val="both"/>
      </w:pP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PL/SQL-тип данных запись?</w:t>
      </w:r>
    </w:p>
    <w:p w:rsidR="0096478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Запись – структура данных, составленная из нескольких частей информации, называемых полями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1F19">
        <w:rPr>
          <w:rFonts w:ascii="Times New Roman" w:hAnsi="Times New Roman" w:cs="Times New Roman"/>
          <w:sz w:val="28"/>
          <w:szCs w:val="28"/>
        </w:rPr>
        <w:t>Для объявления записи вначале надо определить, как тип, а потом объявить переменную типа «запись»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787" w:rsidRPr="002A1F19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Типы записей:</w:t>
      </w:r>
    </w:p>
    <w:p w:rsidR="00964787" w:rsidRPr="002A1F19" w:rsidRDefault="00964787" w:rsidP="009647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Табличные</w:t>
      </w:r>
    </w:p>
    <w:p w:rsidR="00964787" w:rsidRPr="002A1F19" w:rsidRDefault="00964787" w:rsidP="009647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Курсорные</w:t>
      </w:r>
    </w:p>
    <w:p w:rsidR="00964787" w:rsidRDefault="00964787" w:rsidP="009647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Программно-определенные</w:t>
      </w:r>
    </w:p>
    <w:p w:rsidR="00964787" w:rsidRPr="002A1F19" w:rsidRDefault="00964787" w:rsidP="00964787">
      <w:pPr>
        <w:pStyle w:val="a3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способы создания и принцип применения.</w:t>
      </w:r>
    </w:p>
    <w:p w:rsidR="00964787" w:rsidRDefault="00964787" w:rsidP="00964787">
      <w:p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F81E73" wp14:editId="15B4F83F">
            <wp:extent cx="4836160" cy="1905000"/>
            <wp:effectExtent l="0" t="0" r="2540" b="0"/>
            <wp:docPr id="25603" name="Picture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4" descr="0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06"/>
                    <a:stretch/>
                  </pic:blipFill>
                  <pic:spPr bwMode="auto">
                    <a:xfrm>
                      <a:off x="0" y="0"/>
                      <a:ext cx="4857340" cy="19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787" w:rsidRPr="003D1DC9" w:rsidRDefault="00964787" w:rsidP="00964787">
      <w:pPr>
        <w:jc w:val="both"/>
        <w:rPr>
          <w:rFonts w:ascii="Times New Roman" w:hAnsi="Times New Roman" w:cs="Times New Roman"/>
          <w:sz w:val="28"/>
          <w:szCs w:val="28"/>
        </w:rPr>
      </w:pPr>
      <w:r w:rsidRPr="00CB25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A453E3" wp14:editId="6D3324D9">
            <wp:extent cx="3912236" cy="3048000"/>
            <wp:effectExtent l="0" t="0" r="0" b="0"/>
            <wp:docPr id="26627" name="Picture 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4" descr="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14" cy="305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локальные процедуры и функции PL/SQL?</w:t>
      </w:r>
    </w:p>
    <w:p w:rsidR="0096478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326">
        <w:rPr>
          <w:rFonts w:ascii="Times New Roman" w:hAnsi="Times New Roman" w:cs="Times New Roman"/>
          <w:sz w:val="28"/>
          <w:szCs w:val="28"/>
        </w:rPr>
        <w:t>Локальным такой модуль называется из-за того, что он определяется только внутри родительского блока PL/SQL и не может быть вызван из другого блока, определенного вне родительского.</w:t>
      </w:r>
    </w:p>
    <w:p w:rsidR="00964787" w:rsidRPr="003D1DC9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>Чем отличаются процедуры от функций?</w:t>
      </w:r>
    </w:p>
    <w:p w:rsidR="00964787" w:rsidRPr="004B249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4B2497">
        <w:rPr>
          <w:rFonts w:ascii="Times New Roman" w:hAnsi="Times New Roman" w:cs="Times New Roman"/>
          <w:sz w:val="28"/>
          <w:szCs w:val="28"/>
        </w:rPr>
        <w:t xml:space="preserve"> – именованный модуль, который выполняет ноль или более выражений через фразу </w:t>
      </w:r>
      <w:proofErr w:type="spellStart"/>
      <w:r w:rsidRPr="004B249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B24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787" w:rsidRPr="004B249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Может быть вызвана следующим образом:</w:t>
      </w:r>
    </w:p>
    <w:p w:rsidR="00964787" w:rsidRPr="004B2497" w:rsidRDefault="00964787" w:rsidP="009647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присвоении начального значения переменной</w:t>
      </w:r>
    </w:p>
    <w:p w:rsidR="00964787" w:rsidRPr="004B2497" w:rsidRDefault="00964787" w:rsidP="009647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выражении присвоения</w:t>
      </w:r>
    </w:p>
    <w:p w:rsidR="00964787" w:rsidRPr="004B2497" w:rsidRDefault="00964787" w:rsidP="009647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булевом выражении</w:t>
      </w:r>
    </w:p>
    <w:p w:rsidR="00964787" w:rsidRPr="004B2497" w:rsidRDefault="00964787" w:rsidP="009647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SQL запросе</w:t>
      </w:r>
    </w:p>
    <w:p w:rsidR="00964787" w:rsidRDefault="00964787" w:rsidP="009647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Как аргумент в списке параметров другой функции или процедуры</w:t>
      </w:r>
    </w:p>
    <w:p w:rsidR="00AE7E15" w:rsidRPr="00AE7E15" w:rsidRDefault="00AE7E15" w:rsidP="00AE7E15">
      <w:pPr>
        <w:jc w:val="both"/>
        <w:rPr>
          <w:rFonts w:ascii="Times New Roman" w:hAnsi="Times New Roman" w:cs="Times New Roman"/>
          <w:sz w:val="28"/>
          <w:szCs w:val="28"/>
        </w:rPr>
      </w:pPr>
      <w:r w:rsidRPr="00AE7E15">
        <w:rPr>
          <w:rFonts w:ascii="Times New Roman" w:hAnsi="Times New Roman" w:cs="Times New Roman"/>
          <w:sz w:val="28"/>
          <w:szCs w:val="28"/>
        </w:rPr>
        <w:t>Отличия между процедурами и функциями в PL/SQL:</w:t>
      </w:r>
    </w:p>
    <w:p w:rsidR="00AE7E15" w:rsidRPr="00AE7E15" w:rsidRDefault="00AE7E15" w:rsidP="00AE7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E15">
        <w:rPr>
          <w:rFonts w:ascii="Times New Roman" w:hAnsi="Times New Roman" w:cs="Times New Roman"/>
          <w:sz w:val="28"/>
          <w:szCs w:val="28"/>
        </w:rPr>
        <w:t>Процедуры могут выполнять действия, но не возвращают значения, либо возвращают значения через параметры OUT/IN OUT.</w:t>
      </w:r>
    </w:p>
    <w:p w:rsidR="00AE7E15" w:rsidRPr="00AE7E15" w:rsidRDefault="00AE7E15" w:rsidP="00AE7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E15">
        <w:rPr>
          <w:rFonts w:ascii="Times New Roman" w:hAnsi="Times New Roman" w:cs="Times New Roman"/>
          <w:sz w:val="28"/>
          <w:szCs w:val="28"/>
        </w:rPr>
        <w:t>Функции возвращают значения и обычно используются для вычислений или обработки данных.</w:t>
      </w:r>
    </w:p>
    <w:p w:rsidR="00964787" w:rsidRPr="004B2497" w:rsidRDefault="00964787" w:rsidP="009647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локальные процедуры и функции?</w:t>
      </w:r>
    </w:p>
    <w:p w:rsidR="00964787" w:rsidRPr="00B96326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326">
        <w:rPr>
          <w:rFonts w:ascii="Times New Roman" w:hAnsi="Times New Roman" w:cs="Times New Roman"/>
          <w:sz w:val="28"/>
          <w:szCs w:val="28"/>
        </w:rPr>
        <w:t>Локальной функцией или процедурой называется подпрограмма, которая описана внутри другой подпрограммы.</w:t>
      </w: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параметрическая, позиционная и смешанная формы передачи параметров?</w:t>
      </w:r>
    </w:p>
    <w:p w:rsidR="0096478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FEE">
        <w:rPr>
          <w:rFonts w:ascii="Times New Roman" w:hAnsi="Times New Roman" w:cs="Times New Roman"/>
          <w:b/>
          <w:sz w:val="28"/>
          <w:szCs w:val="28"/>
        </w:rPr>
        <w:t>Позиционный</w:t>
      </w:r>
      <w:r w:rsidRPr="003970A9">
        <w:rPr>
          <w:rFonts w:ascii="Times New Roman" w:hAnsi="Times New Roman" w:cs="Times New Roman"/>
          <w:sz w:val="28"/>
          <w:szCs w:val="28"/>
        </w:rPr>
        <w:t xml:space="preserve"> – каждое значение в списке аргументов вызова ставится в соответствие формальному параметру по порядку. </w:t>
      </w:r>
      <w:r w:rsidRPr="003970A9">
        <w:rPr>
          <w:rFonts w:ascii="Times New Roman" w:hAnsi="Times New Roman" w:cs="Times New Roman"/>
          <w:sz w:val="28"/>
          <w:szCs w:val="28"/>
        </w:rPr>
        <w:tab/>
      </w:r>
    </w:p>
    <w:p w:rsidR="00964787" w:rsidRPr="00907FEE" w:rsidRDefault="00964787" w:rsidP="0096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0A9">
        <w:rPr>
          <w:rFonts w:ascii="Times New Roman" w:hAnsi="Times New Roman" w:cs="Times New Roman"/>
          <w:sz w:val="28"/>
          <w:szCs w:val="28"/>
          <w:lang w:val="en-US"/>
        </w:rPr>
        <w:t>Empid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7FEE">
        <w:rPr>
          <w:rFonts w:ascii="Times New Roman" w:hAnsi="Times New Roman" w:cs="Times New Roman"/>
          <w:sz w:val="28"/>
          <w:szCs w:val="28"/>
          <w:lang w:val="en-US"/>
        </w:rPr>
        <w:t xml:space="preserve">23, 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478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FEE">
        <w:rPr>
          <w:rFonts w:ascii="Times New Roman" w:hAnsi="Times New Roman" w:cs="Times New Roman"/>
          <w:b/>
          <w:sz w:val="28"/>
          <w:szCs w:val="28"/>
        </w:rPr>
        <w:t>Параметрический</w:t>
      </w:r>
      <w:r w:rsidRPr="003970A9">
        <w:rPr>
          <w:rFonts w:ascii="Times New Roman" w:hAnsi="Times New Roman" w:cs="Times New Roman"/>
          <w:sz w:val="28"/>
          <w:szCs w:val="28"/>
        </w:rPr>
        <w:t xml:space="preserve"> – явно связывает аргументы при вызове с параметрами по именам. </w:t>
      </w:r>
      <w:r w:rsidRPr="003970A9">
        <w:rPr>
          <w:rFonts w:ascii="Times New Roman" w:hAnsi="Times New Roman" w:cs="Times New Roman"/>
          <w:sz w:val="28"/>
          <w:szCs w:val="28"/>
        </w:rPr>
        <w:tab/>
      </w:r>
    </w:p>
    <w:p w:rsidR="00964787" w:rsidRPr="003970A9" w:rsidRDefault="00964787" w:rsidP="0096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0A9">
        <w:rPr>
          <w:rFonts w:ascii="Times New Roman" w:hAnsi="Times New Roman" w:cs="Times New Roman"/>
          <w:sz w:val="28"/>
          <w:szCs w:val="28"/>
          <w:lang w:val="en-US"/>
        </w:rPr>
        <w:t>Empid_to_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in_id =&gt;23,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=&gt; name,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out_surname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=&gt;surname);</w:t>
      </w:r>
    </w:p>
    <w:p w:rsidR="00964787" w:rsidRPr="003970A9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0A9">
        <w:rPr>
          <w:rFonts w:ascii="Times New Roman" w:hAnsi="Times New Roman" w:cs="Times New Roman"/>
          <w:sz w:val="28"/>
          <w:szCs w:val="28"/>
        </w:rPr>
        <w:t>Можно комбинировать оба метода, пока позиционные аргументы стоят слева.</w:t>
      </w:r>
    </w:p>
    <w:p w:rsidR="00964787" w:rsidRPr="003970A9" w:rsidRDefault="00964787" w:rsidP="0096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0A9">
        <w:rPr>
          <w:rFonts w:ascii="Times New Roman" w:hAnsi="Times New Roman" w:cs="Times New Roman"/>
          <w:sz w:val="28"/>
          <w:szCs w:val="28"/>
          <w:lang w:val="en-US"/>
        </w:rPr>
        <w:t>Empid_to_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23, name,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out_surname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=&gt;surname);</w:t>
      </w: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значит «пакет сохраняет состояние переменных, объявленных в спецификации, на время сессии»?</w:t>
      </w:r>
    </w:p>
    <w:p w:rsidR="00964787" w:rsidRPr="004B249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b/>
          <w:sz w:val="28"/>
          <w:szCs w:val="28"/>
        </w:rPr>
        <w:t>Спецификация пакета</w:t>
      </w:r>
      <w:r w:rsidRPr="004B24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249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4B2497">
        <w:rPr>
          <w:rFonts w:ascii="Times New Roman" w:hAnsi="Times New Roman" w:cs="Times New Roman"/>
          <w:sz w:val="28"/>
          <w:szCs w:val="28"/>
        </w:rPr>
        <w:t>) – обязательна, содержит список объектов для общего доступа из других модулей или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787" w:rsidRPr="003D1DC9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2A4">
        <w:rPr>
          <w:rFonts w:ascii="Times New Roman" w:hAnsi="Times New Roman" w:cs="Times New Roman"/>
          <w:sz w:val="28"/>
          <w:szCs w:val="28"/>
        </w:rPr>
        <w:t>Состояние переменной, константы или курсора, переменные, объявленных в спецификации или теле пакета (т.е. константы не внутри процедуры), сохраняется на время и курсоры сессии пользователя (т.е. даже между транзакциями), и теряется, когда текущая сессия заканчивается, или при перекомпиляции пакета.</w:t>
      </w:r>
    </w:p>
    <w:p w:rsidR="00886CF8" w:rsidRDefault="00886CF8"/>
    <w:sectPr w:rsidR="00886CF8" w:rsidSect="003D1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7EC2"/>
    <w:multiLevelType w:val="hybridMultilevel"/>
    <w:tmpl w:val="3918B4A4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61CF8"/>
    <w:multiLevelType w:val="hybridMultilevel"/>
    <w:tmpl w:val="2DBA7D44"/>
    <w:lvl w:ilvl="0" w:tplc="6C9030D2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F0264"/>
    <w:multiLevelType w:val="hybridMultilevel"/>
    <w:tmpl w:val="EDEE880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300D89"/>
    <w:multiLevelType w:val="hybridMultilevel"/>
    <w:tmpl w:val="5FFCA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AB"/>
    <w:rsid w:val="00886CF8"/>
    <w:rsid w:val="00964787"/>
    <w:rsid w:val="00AE7E15"/>
    <w:rsid w:val="00E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657F"/>
  <w15:chartTrackingRefBased/>
  <w15:docId w15:val="{D30D8D99-4F89-4A4B-BB9E-D26AFA82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78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</cp:revision>
  <dcterms:created xsi:type="dcterms:W3CDTF">2023-12-01T13:19:00Z</dcterms:created>
  <dcterms:modified xsi:type="dcterms:W3CDTF">2023-12-01T13:20:00Z</dcterms:modified>
</cp:coreProperties>
</file>