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7307C6" w:rsidRDefault="00D5281F" w:rsidP="00D5281F">
      <w:pPr>
        <w:spacing w:after="40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Элементы теории информации. Информативность данных в различных кодировках</w:t>
      </w:r>
    </w:p>
    <w:p w:rsidR="00A917AA" w:rsidRPr="007307C6" w:rsidRDefault="00A917AA" w:rsidP="00A917AA">
      <w:pPr>
        <w:spacing w:after="0"/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spacing w:after="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spacing w:after="0"/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E00585" w:rsidRPr="00E00585" w:rsidRDefault="00E00585" w:rsidP="00E00585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en-US"/>
        </w:rPr>
        <w:lastRenderedPageBreak/>
        <w:t>Base64-</w:t>
      </w:r>
      <w:r>
        <w:rPr>
          <w:lang w:val="ru-RU"/>
        </w:rPr>
        <w:t>конвертер</w:t>
      </w:r>
    </w:p>
    <w:p w:rsidR="00E00585" w:rsidRDefault="00BC691F" w:rsidP="00BC691F">
      <w:pPr>
        <w:spacing w:after="0"/>
        <w:contextualSpacing/>
      </w:pPr>
      <w:r>
        <w:t xml:space="preserve">Кодирование </w:t>
      </w:r>
      <w:r>
        <w:rPr>
          <w:lang w:val="en-US"/>
        </w:rPr>
        <w:t>B</w:t>
      </w:r>
      <w:r w:rsidR="00E00585">
        <w:t xml:space="preserve">ase64 разработано для представления произвольных последовательностей октетов в форме, позволяющей использовать строчные и прописные буквы. Алфавит </w:t>
      </w:r>
      <w:r w:rsidR="00E00585">
        <w:rPr>
          <w:lang w:val="en-US"/>
        </w:rPr>
        <w:t>Base</w:t>
      </w:r>
      <w:r w:rsidR="00E00585" w:rsidRPr="006D7B94">
        <w:t xml:space="preserve">64 </w:t>
      </w:r>
      <w:r w:rsidR="00E00585">
        <w:t>представлен на рисунке 1.1.</w:t>
      </w:r>
    </w:p>
    <w:p w:rsidR="00E00585" w:rsidRDefault="00B9108B" w:rsidP="007D31E7">
      <w:pPr>
        <w:spacing w:before="240" w:after="0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059D96C" wp14:editId="38613C8D">
            <wp:extent cx="4960620" cy="2921224"/>
            <wp:effectExtent l="19050" t="19050" r="11430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921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0585" w:rsidRDefault="00E00585" w:rsidP="00E00585">
      <w:pPr>
        <w:pStyle w:val="a7"/>
      </w:pPr>
      <w:r>
        <w:t xml:space="preserve">Рисунок 1.1 − Схема соответствия трансформации «символ – значение» в </w:t>
      </w:r>
      <w:r>
        <w:rPr>
          <w:lang w:val="en-US"/>
        </w:rPr>
        <w:t>B</w:t>
      </w:r>
      <w:r>
        <w:t>ase64</w:t>
      </w:r>
    </w:p>
    <w:p w:rsidR="00E00585" w:rsidRDefault="00893F1F" w:rsidP="00E00585">
      <w:pPr>
        <w:spacing w:after="280"/>
      </w:pPr>
      <w:r>
        <w:rPr>
          <w:lang w:val="ru-RU"/>
        </w:rPr>
        <w:t>На листинге 1.1 показана функция</w:t>
      </w:r>
      <w:r w:rsidRPr="00893F1F">
        <w:rPr>
          <w:lang w:val="ru-RU"/>
        </w:rPr>
        <w:t xml:space="preserve"> </w:t>
      </w:r>
      <w:r>
        <w:rPr>
          <w:lang w:val="en-US"/>
        </w:rPr>
        <w:t>Base</w:t>
      </w:r>
      <w:r w:rsidRPr="006D7B94">
        <w:t>64-</w:t>
      </w:r>
      <w:r>
        <w:t>кодировщик</w:t>
      </w:r>
      <w:r>
        <w:rPr>
          <w:lang w:val="ru-RU"/>
        </w:rPr>
        <w:t>а на основе алгоритма, который представлен в лабораторной работе.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108B" w:rsidRPr="00B9108B" w:rsidTr="00B9108B">
        <w:tc>
          <w:tcPr>
            <w:tcW w:w="9345" w:type="dxa"/>
          </w:tcPr>
          <w:p w:rsidR="00B9108B" w:rsidRPr="00B9108B" w:rsidRDefault="00B9108B" w:rsidP="00B9108B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String encodeToBase64(String </w:t>
            </w:r>
            <w:proofErr w:type="spellStart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documentContent</w:t>
            </w:r>
            <w:proofErr w:type="spellEnd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byte[] </w:t>
            </w:r>
            <w:proofErr w:type="spellStart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documentBytes</w:t>
            </w:r>
            <w:proofErr w:type="spellEnd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documentContent.getBytes</w:t>
            </w:r>
            <w:proofErr w:type="spellEnd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byte[] </w:t>
            </w:r>
            <w:proofErr w:type="spellStart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encodedBytes</w:t>
            </w:r>
            <w:proofErr w:type="spellEnd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Base64.</w:t>
            </w:r>
            <w:r w:rsidRPr="00B9108B">
              <w:rPr>
                <w:rFonts w:ascii="Courier New" w:hAnsi="Courier New" w:cs="Courier New"/>
                <w:iCs/>
                <w:sz w:val="24"/>
                <w:szCs w:val="24"/>
                <w:lang w:val="en-US"/>
              </w:rPr>
              <w:t>getEncoder</w:t>
            </w:r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().encode(</w:t>
            </w:r>
            <w:proofErr w:type="spellStart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documentBytes</w:t>
            </w:r>
            <w:proofErr w:type="spellEnd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return new String(</w:t>
            </w:r>
            <w:proofErr w:type="spellStart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encodedBytes</w:t>
            </w:r>
            <w:proofErr w:type="spellEnd"/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r w:rsidRPr="00B9108B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}</w:t>
            </w:r>
          </w:p>
        </w:tc>
      </w:tr>
    </w:tbl>
    <w:p w:rsidR="00B9108B" w:rsidRPr="000D1F39" w:rsidRDefault="00B9108B" w:rsidP="00B9108B">
      <w:pPr>
        <w:pStyle w:val="a7"/>
      </w:pPr>
      <w:r>
        <w:t xml:space="preserve">Листинг 1.1 – Функция </w:t>
      </w:r>
      <w:r>
        <w:rPr>
          <w:lang w:val="en-US"/>
        </w:rPr>
        <w:t>encodeToBase</w:t>
      </w:r>
      <w:r w:rsidRPr="000D1F39">
        <w:t>64</w:t>
      </w:r>
    </w:p>
    <w:p w:rsidR="00336D8F" w:rsidRDefault="00B9108B" w:rsidP="00B9108B">
      <w:pPr>
        <w:pStyle w:val="a7"/>
        <w:jc w:val="both"/>
      </w:pPr>
      <w:r w:rsidRPr="000D1F39">
        <w:tab/>
      </w:r>
    </w:p>
    <w:p w:rsidR="00336D8F" w:rsidRDefault="00336D8F">
      <w:pPr>
        <w:spacing w:line="259" w:lineRule="auto"/>
        <w:ind w:firstLine="0"/>
        <w:jc w:val="left"/>
        <w:rPr>
          <w:lang w:val="ru-RU"/>
        </w:rPr>
      </w:pPr>
      <w:r>
        <w:br w:type="page"/>
      </w:r>
    </w:p>
    <w:p w:rsidR="00442527" w:rsidRPr="00D5281F" w:rsidRDefault="007B0EEE" w:rsidP="00D5281F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Избыточность алфавита</w:t>
      </w:r>
    </w:p>
    <w:p w:rsidR="00D5281F" w:rsidRPr="00D5281F" w:rsidRDefault="00D5281F" w:rsidP="00D5281F">
      <w:pPr>
        <w:spacing w:after="0"/>
      </w:pPr>
      <w:r w:rsidRPr="00D5281F">
        <w:rPr>
          <w:lang w:val="ru-RU"/>
        </w:rPr>
        <w:t>Из</w:t>
      </w:r>
      <w:r w:rsidR="006A5123">
        <w:t>быточность</w:t>
      </w:r>
      <w:r w:rsidRPr="00D5281F">
        <w:t xml:space="preserve"> алфавита </w:t>
      </w:r>
      <w:r w:rsidR="006A5123">
        <w:rPr>
          <w:lang w:val="ru-RU"/>
        </w:rPr>
        <w:t>– это</w:t>
      </w:r>
      <w:r w:rsidRPr="00D5281F">
        <w:t xml:space="preserve"> уменьшение информационной нагрузки на один символ вследствие разной вероятности и взаимозависимости появления его символов в сообщениях.</w:t>
      </w:r>
    </w:p>
    <w:p w:rsidR="00E00585" w:rsidRDefault="00D5281F" w:rsidP="00E00585">
      <w:pPr>
        <w:rPr>
          <w:lang w:val="ru-RU"/>
        </w:rPr>
      </w:pPr>
      <w:r w:rsidRPr="00D5281F">
        <w:rPr>
          <w:lang w:val="ru-RU"/>
        </w:rPr>
        <w:t xml:space="preserve">В </w:t>
      </w:r>
      <w:r w:rsidRPr="00D5281F">
        <w:t xml:space="preserve">наиболее общем виде избыточность алфавита </w:t>
      </w:r>
      <w:r w:rsidRPr="00EF7BC9">
        <w:rPr>
          <w:i/>
        </w:rPr>
        <w:t>R</w:t>
      </w:r>
      <w:r w:rsidRPr="00D5281F">
        <w:t xml:space="preserve"> можно оценить отношением энтропии по Хартли и по Шеннону</w:t>
      </w:r>
      <w:r w:rsidRPr="00D5281F">
        <w:rPr>
          <w:lang w:val="ru-RU"/>
        </w:rPr>
        <w:t>:</w:t>
      </w:r>
      <w:r w:rsidR="00E00585" w:rsidRPr="00E00585">
        <w:rPr>
          <w:lang w:val="ru-RU"/>
        </w:rPr>
        <w:t xml:space="preserve"> </w:t>
      </w:r>
    </w:p>
    <w:p w:rsidR="00D5281F" w:rsidRPr="00B9108B" w:rsidRDefault="00E00585" w:rsidP="00B9108B">
      <w:pPr>
        <w:pStyle w:val="a9"/>
        <w:tabs>
          <w:tab w:val="center" w:pos="4820"/>
          <w:tab w:val="right" w:pos="9355"/>
        </w:tabs>
        <w:spacing w:before="240" w:after="240"/>
        <w:rPr>
          <w:rFonts w:eastAsiaTheme="minorEastAsia"/>
          <w:i/>
          <w:lang w:val="ru-RU"/>
        </w:rPr>
      </w:pPr>
      <w:r w:rsidRPr="00BC5D66">
        <w:rPr>
          <w:lang w:val="ru-RU"/>
        </w:rPr>
        <w:tab/>
      </w:r>
      <w:r>
        <w:object w:dxaOrig="4660" w:dyaOrig="4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8pt;height:29.4pt" o:ole="">
            <v:imagedata r:id="rId9" o:title=""/>
          </v:shape>
          <o:OLEObject Type="Embed" ProgID="Unknown" ShapeID="_x0000_i1025" DrawAspect="Content" ObjectID="_1778056658" r:id="rId10"/>
        </w:object>
      </w:r>
      <w:r w:rsidRPr="00BC5D66">
        <w:rPr>
          <w:rFonts w:eastAsiaTheme="minorEastAsia"/>
          <w:lang w:val="ru-RU"/>
        </w:rPr>
        <w:tab/>
      </w:r>
      <w:r w:rsidR="007B4D70">
        <w:rPr>
          <w:rFonts w:eastAsiaTheme="minorEastAsia"/>
          <w:position w:val="26"/>
          <w:lang w:val="ru-RU"/>
        </w:rPr>
        <w:t>(2</w:t>
      </w:r>
      <w:r w:rsidRPr="00BC5D66">
        <w:rPr>
          <w:rFonts w:eastAsiaTheme="minorEastAsia"/>
          <w:position w:val="26"/>
          <w:lang w:val="ru-RU"/>
        </w:rPr>
        <w:t>.1)</w:t>
      </w:r>
    </w:p>
    <w:p w:rsidR="00A917AA" w:rsidRPr="00016CBC" w:rsidRDefault="00EC2BE5" w:rsidP="008B73C7">
      <w:pPr>
        <w:spacing w:after="240"/>
        <w:rPr>
          <w:spacing w:val="-6"/>
          <w:lang w:val="ru-RU"/>
        </w:rPr>
      </w:pPr>
      <w:r w:rsidRPr="00016CBC">
        <w:rPr>
          <w:spacing w:val="-6"/>
          <w:lang w:val="ru-RU"/>
        </w:rPr>
        <w:t>На</w:t>
      </w:r>
      <w:r w:rsidR="007B4D70" w:rsidRPr="00016CBC">
        <w:rPr>
          <w:spacing w:val="-6"/>
          <w:lang w:val="ru-RU"/>
        </w:rPr>
        <w:t xml:space="preserve"> листинге 2.1 представлена функция для вычисления энтропии Хартли</w:t>
      </w:r>
      <w:r w:rsidRPr="00016CBC">
        <w:rPr>
          <w:spacing w:val="-6"/>
          <w:lang w:val="ru-RU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06E2" w:rsidRPr="007106E2" w:rsidTr="007106E2">
        <w:tc>
          <w:tcPr>
            <w:tcW w:w="9345" w:type="dxa"/>
          </w:tcPr>
          <w:p w:rsidR="007106E2" w:rsidRPr="007106E2" w:rsidRDefault="007B4D70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double 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getHartleyEntropy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(String alphabet) {</w:t>
            </w: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return Math.</w:t>
            </w:r>
            <w:r w:rsidRPr="007B4D70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log</w:t>
            </w: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alphabet.length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()) / Math.</w:t>
            </w:r>
            <w:r w:rsidRPr="007B4D70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log</w:t>
            </w: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(2);</w:t>
            </w: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}</w:t>
            </w:r>
          </w:p>
        </w:tc>
      </w:tr>
    </w:tbl>
    <w:p w:rsidR="00A917AA" w:rsidRPr="00DE25A6" w:rsidRDefault="00717669" w:rsidP="00717669">
      <w:pPr>
        <w:pStyle w:val="a7"/>
      </w:pPr>
      <w:r>
        <w:t xml:space="preserve">Листинг </w:t>
      </w:r>
      <w:r w:rsidR="007B4D70">
        <w:t>2</w:t>
      </w:r>
      <w:r w:rsidR="00F045D0">
        <w:t xml:space="preserve">.1 – Функция </w:t>
      </w:r>
      <w:r w:rsidR="007B4D70">
        <w:t>для вычисления энтропии Хартли</w:t>
      </w:r>
    </w:p>
    <w:p w:rsidR="00A917AA" w:rsidRDefault="00BB27F9" w:rsidP="00764E25">
      <w:pPr>
        <w:spacing w:after="240"/>
        <w:rPr>
          <w:lang w:val="ru-RU"/>
        </w:rPr>
      </w:pPr>
      <w:r>
        <w:rPr>
          <w:lang w:val="ru-RU"/>
        </w:rPr>
        <w:t>Подставляя</w:t>
      </w:r>
      <w:r w:rsidR="007B4D70">
        <w:rPr>
          <w:lang w:val="ru-RU"/>
        </w:rPr>
        <w:t xml:space="preserve"> результаты вычисления энтропии по Шеннону и Хартли, с помощью функции 2.1 мы можем получить избыточность алфавита. </w:t>
      </w:r>
      <w:r w:rsidR="0075580B">
        <w:rPr>
          <w:lang w:val="ru-RU"/>
        </w:rPr>
        <w:t>Реализация</w:t>
      </w:r>
      <w:r w:rsidR="007B4D70">
        <w:rPr>
          <w:lang w:val="ru-RU"/>
        </w:rPr>
        <w:t xml:space="preserve"> функции избыточности алфавита приведена в листинге 2.2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4E25" w:rsidRPr="00764E25" w:rsidTr="00764E25">
        <w:tc>
          <w:tcPr>
            <w:tcW w:w="9345" w:type="dxa"/>
          </w:tcPr>
          <w:p w:rsidR="00764E25" w:rsidRPr="00764E25" w:rsidRDefault="007B4D70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double 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getRedundancy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(String alphabet, String 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str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double 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shannonEntropy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B4D70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getShannonEntropy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str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double 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hartleyEntropy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B4D70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getHartleyEntropy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(alphabet);</w:t>
            </w: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return ((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hartleyEntropy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shannonEntropy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 </w:t>
            </w:r>
            <w:proofErr w:type="spellStart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hartleyEntropy</w:t>
            </w:r>
            <w:proofErr w:type="spellEnd"/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t>) * 100;</w:t>
            </w:r>
            <w:r w:rsidRPr="007B4D7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}</w:t>
            </w:r>
          </w:p>
        </w:tc>
      </w:tr>
    </w:tbl>
    <w:p w:rsidR="00A917AA" w:rsidRDefault="00764E25" w:rsidP="00764E25">
      <w:pPr>
        <w:pStyle w:val="a7"/>
      </w:pPr>
      <w:r>
        <w:t>Листинг</w:t>
      </w:r>
      <w:r w:rsidR="007B4D70">
        <w:t xml:space="preserve"> 2</w:t>
      </w:r>
      <w:r w:rsidR="00A917AA">
        <w:t xml:space="preserve">.2 – Функция вычисления </w:t>
      </w:r>
      <w:r w:rsidR="007B4D70">
        <w:t>избыточности алфавита</w:t>
      </w:r>
    </w:p>
    <w:p w:rsidR="007B4D70" w:rsidRDefault="007B4D70" w:rsidP="007B4D70">
      <w:pPr>
        <w:pStyle w:val="a7"/>
        <w:jc w:val="both"/>
      </w:pPr>
      <w:r>
        <w:tab/>
        <w:t>Результаты вычисления показаны на рисунке 2.1.</w:t>
      </w:r>
    </w:p>
    <w:p w:rsidR="007B4D70" w:rsidRDefault="00631BF0" w:rsidP="00631BF0">
      <w:pPr>
        <w:pStyle w:val="a7"/>
      </w:pPr>
      <w:r>
        <w:rPr>
          <w:noProof/>
          <w:lang w:val="en-US"/>
        </w:rPr>
        <w:drawing>
          <wp:inline distT="0" distB="0" distL="0" distR="0" wp14:anchorId="53A7DC27" wp14:editId="762B3387">
            <wp:extent cx="4678680" cy="145418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897" cy="14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BF0" w:rsidRDefault="00631BF0" w:rsidP="00631BF0">
      <w:pPr>
        <w:pStyle w:val="a7"/>
      </w:pPr>
      <w:r>
        <w:t>Рисунок 2.1 – Результаты вычислений</w:t>
      </w:r>
    </w:p>
    <w:p w:rsidR="00655B64" w:rsidRDefault="00631BF0" w:rsidP="00655B64">
      <w:pPr>
        <w:pStyle w:val="a7"/>
        <w:spacing w:before="0" w:after="0"/>
        <w:jc w:val="both"/>
      </w:pPr>
      <w:r>
        <w:tab/>
        <w:t xml:space="preserve">Видно, что по результатам вычислений избыточности алфавита мы получили, что избыточность румынского и </w:t>
      </w:r>
      <w:r>
        <w:rPr>
          <w:lang w:val="en-US"/>
        </w:rPr>
        <w:t>Base</w:t>
      </w:r>
      <w:r w:rsidRPr="00631BF0">
        <w:t>64-</w:t>
      </w:r>
      <w:r>
        <w:t>текста равны примерно 14,8 % и 20,3 % соответственно.</w:t>
      </w:r>
    </w:p>
    <w:p w:rsidR="00655B64" w:rsidRDefault="00655B64" w:rsidP="00655B64">
      <w:pPr>
        <w:pStyle w:val="a7"/>
        <w:spacing w:before="0" w:after="0"/>
        <w:jc w:val="both"/>
      </w:pPr>
      <w:r>
        <w:lastRenderedPageBreak/>
        <w:tab/>
        <w:t>С помощью функции распределения частотных свойств алфавита, мы можем получить гистограмму частот, которая показана на рисунке 2.2.</w:t>
      </w:r>
    </w:p>
    <w:p w:rsidR="00655B64" w:rsidRPr="00655B64" w:rsidRDefault="00480C4C" w:rsidP="00631BF0">
      <w:pPr>
        <w:pStyle w:val="a7"/>
        <w:jc w:val="both"/>
      </w:pPr>
      <w:r>
        <w:rPr>
          <w:noProof/>
          <w:lang w:val="en-US"/>
        </w:rPr>
        <w:drawing>
          <wp:inline distT="0" distB="0" distL="0" distR="0" wp14:anchorId="2AE48DA4" wp14:editId="257BD064">
            <wp:extent cx="5940425" cy="2228215"/>
            <wp:effectExtent l="19050" t="19050" r="22225" b="196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55B64" w:rsidRDefault="00655B64" w:rsidP="00655B64">
      <w:pPr>
        <w:pStyle w:val="a7"/>
      </w:pPr>
      <w:r>
        <w:t>Рисунок 2.2 – Гистограммы частот</w:t>
      </w:r>
    </w:p>
    <w:p w:rsidR="00655B64" w:rsidRDefault="00655B64" w:rsidP="00655B64">
      <w:pPr>
        <w:pStyle w:val="a7"/>
        <w:jc w:val="both"/>
      </w:pPr>
      <w:r>
        <w:tab/>
        <w:t>С нее видно, что в румынском языке наиболее часто встречающимися символами являются «</w:t>
      </w:r>
      <w:r w:rsidR="00AB6089">
        <w:rPr>
          <w:lang w:val="en-US"/>
        </w:rPr>
        <w:t>I</w:t>
      </w:r>
      <w:r>
        <w:t>», «</w:t>
      </w:r>
      <w:r w:rsidR="00AB6089">
        <w:rPr>
          <w:lang w:val="en-US"/>
        </w:rPr>
        <w:t>E</w:t>
      </w:r>
      <w:r>
        <w:t>», и «</w:t>
      </w:r>
      <w:r w:rsidR="00AB6089">
        <w:rPr>
          <w:lang w:val="en-US"/>
        </w:rPr>
        <w:t>A</w:t>
      </w:r>
      <w:r>
        <w:t>»</w:t>
      </w:r>
      <w:r w:rsidRPr="00655B64">
        <w:t xml:space="preserve">. </w:t>
      </w:r>
      <w:r>
        <w:t xml:space="preserve">В кодировке </w:t>
      </w:r>
      <w:r>
        <w:rPr>
          <w:lang w:val="en-US"/>
        </w:rPr>
        <w:t>Base</w:t>
      </w:r>
      <w:r w:rsidRPr="00480C4C">
        <w:t xml:space="preserve">64 </w:t>
      </w:r>
      <w:r>
        <w:t>– «</w:t>
      </w:r>
      <w:r w:rsidR="00AB6089">
        <w:rPr>
          <w:lang w:val="en-US"/>
        </w:rPr>
        <w:t>G</w:t>
      </w:r>
      <w:r>
        <w:t>», «</w:t>
      </w:r>
      <w:r w:rsidR="00AB6089">
        <w:rPr>
          <w:lang w:val="en-US"/>
        </w:rPr>
        <w:t>B</w:t>
      </w:r>
      <w:r>
        <w:t>» и «</w:t>
      </w:r>
      <w:r w:rsidR="00AB6089">
        <w:rPr>
          <w:lang w:val="en-US"/>
        </w:rPr>
        <w:t>I</w:t>
      </w:r>
      <w:r>
        <w:t>».</w:t>
      </w:r>
    </w:p>
    <w:p w:rsidR="00655B64" w:rsidRDefault="00655B64">
      <w:pPr>
        <w:spacing w:line="259" w:lineRule="auto"/>
        <w:ind w:firstLine="0"/>
        <w:jc w:val="left"/>
        <w:rPr>
          <w:lang w:val="ru-RU"/>
        </w:rPr>
      </w:pPr>
      <w:r>
        <w:br w:type="page"/>
      </w:r>
    </w:p>
    <w:p w:rsidR="00631BF0" w:rsidRPr="00631BF0" w:rsidRDefault="00631BF0" w:rsidP="00631BF0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Операция </w:t>
      </w:r>
      <w:r>
        <w:rPr>
          <w:lang w:val="en-US"/>
        </w:rPr>
        <w:t>XOR</w:t>
      </w:r>
    </w:p>
    <w:p w:rsidR="00A917AA" w:rsidRDefault="00631BF0" w:rsidP="00631BF0">
      <w:r>
        <w:rPr>
          <w:lang w:val="en-US"/>
        </w:rPr>
        <w:t>XOR</w:t>
      </w:r>
      <w:r w:rsidRPr="00A776AE">
        <w:t xml:space="preserve"> – </w:t>
      </w:r>
      <w:r>
        <w:t>логическая операция, принимающая 2 логических значения (бита) и возвращает истину, ориентируясь на таблицу истинности, предоставленную на рисунке 3.1.</w:t>
      </w:r>
    </w:p>
    <w:p w:rsidR="00631BF0" w:rsidRPr="00631BF0" w:rsidRDefault="00631BF0" w:rsidP="00C83EDE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434C23FC" wp14:editId="7C582611">
            <wp:extent cx="4869180" cy="937402"/>
            <wp:effectExtent l="19050" t="19050" r="26670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280" cy="94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17AA" w:rsidRPr="00631BF0" w:rsidRDefault="00631BF0" w:rsidP="00DD1D87">
      <w:pPr>
        <w:pStyle w:val="a7"/>
      </w:pPr>
      <w:r>
        <w:t>Рисунок 3</w:t>
      </w:r>
      <w:r w:rsidR="00A917AA">
        <w:t xml:space="preserve">.1 – </w:t>
      </w:r>
      <w:r>
        <w:t xml:space="preserve">Таблица истинности операции </w:t>
      </w:r>
      <w:r>
        <w:rPr>
          <w:lang w:val="en-US"/>
        </w:rPr>
        <w:t>XOR</w:t>
      </w:r>
    </w:p>
    <w:p w:rsidR="00A917AA" w:rsidRDefault="00631BF0" w:rsidP="00631BF0">
      <w:pPr>
        <w:spacing w:after="240"/>
        <w:rPr>
          <w:lang w:val="ru-RU"/>
        </w:rPr>
      </w:pPr>
      <w:r>
        <w:rPr>
          <w:lang w:val="ru-RU"/>
        </w:rPr>
        <w:t xml:space="preserve">Функция, которая выполняет операцию </w:t>
      </w:r>
      <w:r>
        <w:rPr>
          <w:lang w:val="en-US"/>
        </w:rPr>
        <w:t>XOR</w:t>
      </w:r>
      <w:r>
        <w:rPr>
          <w:lang w:val="ru-RU"/>
        </w:rPr>
        <w:t xml:space="preserve">, используя оператор </w:t>
      </w:r>
      <w:r w:rsidRPr="00631BF0">
        <w:rPr>
          <w:lang w:val="ru-RU"/>
        </w:rPr>
        <w:t xml:space="preserve">^, </w:t>
      </w:r>
      <w:r>
        <w:rPr>
          <w:lang w:val="ru-RU"/>
        </w:rPr>
        <w:t>предоставлена в листинге 3.1.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31BF0" w:rsidRPr="00631BF0" w:rsidTr="00631BF0">
        <w:tc>
          <w:tcPr>
            <w:tcW w:w="9345" w:type="dxa"/>
          </w:tcPr>
          <w:p w:rsidR="00631BF0" w:rsidRPr="00631BF0" w:rsidRDefault="00631BF0" w:rsidP="00631BF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String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xor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(String a, String b) {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//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Приведение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строк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к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одинаковой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длине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if (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a.length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&gt;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b.length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()) {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b = </w:t>
            </w:r>
            <w:proofErr w:type="spellStart"/>
            <w:r w:rsidRPr="00631BF0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padWithZeros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(b,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a.length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-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b.length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} else if (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b.length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&gt;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a.length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()) {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a = </w:t>
            </w:r>
            <w:proofErr w:type="spellStart"/>
            <w:r w:rsidRPr="00631BF0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padWithZeros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(a,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b.length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-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a.length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r w:rsid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StringBuilder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xorResult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StringBuilder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for (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a.length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xorValue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a.charAt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^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b.charAt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xorResult.append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Integer.</w:t>
            </w:r>
            <w:r w:rsidRPr="00631BF0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toBinaryString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xorValue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r w:rsid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xorResult.toString</w:t>
            </w:r>
            <w:proofErr w:type="spellEnd"/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r w:rsidRPr="00631BF0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}</w:t>
            </w:r>
          </w:p>
        </w:tc>
      </w:tr>
    </w:tbl>
    <w:p w:rsidR="00631BF0" w:rsidRPr="00C83EDE" w:rsidRDefault="00631BF0" w:rsidP="00631BF0">
      <w:pPr>
        <w:pStyle w:val="a7"/>
      </w:pPr>
      <w:r>
        <w:t xml:space="preserve">Листинг 3.1 – Функция </w:t>
      </w:r>
      <w:r>
        <w:rPr>
          <w:lang w:val="en-US"/>
        </w:rPr>
        <w:t>xor</w:t>
      </w:r>
    </w:p>
    <w:p w:rsidR="00C83EDE" w:rsidRDefault="008A1321" w:rsidP="00C83EDE">
      <w:pPr>
        <w:spacing w:before="280" w:after="280"/>
        <w:rPr>
          <w:lang w:val="ru-RU"/>
        </w:rPr>
      </w:pPr>
      <w:r>
        <w:rPr>
          <w:lang w:val="ru-RU"/>
        </w:rPr>
        <w:t>Если</w:t>
      </w:r>
      <w:r w:rsidR="00C83EDE" w:rsidRPr="00C83EDE">
        <w:rPr>
          <w:lang w:val="ru-RU"/>
        </w:rPr>
        <w:t xml:space="preserve"> размер первой строки не равен размеру второй, </w:t>
      </w:r>
      <w:r w:rsidR="00C83EDE">
        <w:rPr>
          <w:lang w:val="ru-RU"/>
        </w:rPr>
        <w:t xml:space="preserve">или наоборот, </w:t>
      </w:r>
      <w:r w:rsidR="00C83EDE" w:rsidRPr="00C83EDE">
        <w:rPr>
          <w:lang w:val="ru-RU"/>
        </w:rPr>
        <w:t>то она дополняется нулями</w:t>
      </w:r>
      <w:r w:rsidR="00C83EDE">
        <w:rPr>
          <w:lang w:val="ru-RU"/>
        </w:rPr>
        <w:t xml:space="preserve"> с помощью функции </w:t>
      </w:r>
      <w:proofErr w:type="gramStart"/>
      <w:r w:rsidR="00C83EDE">
        <w:rPr>
          <w:lang w:val="en-US"/>
        </w:rPr>
        <w:t>padWithZeros</w:t>
      </w:r>
      <w:r w:rsidR="00C83EDE" w:rsidRPr="00C83EDE">
        <w:rPr>
          <w:lang w:val="ru-RU"/>
        </w:rPr>
        <w:t>(</w:t>
      </w:r>
      <w:proofErr w:type="gramEnd"/>
      <w:r w:rsidR="00C83EDE" w:rsidRPr="00C83EDE">
        <w:rPr>
          <w:lang w:val="ru-RU"/>
        </w:rPr>
        <w:t>)</w:t>
      </w:r>
      <w:r w:rsidR="00C83EDE">
        <w:rPr>
          <w:lang w:val="ru-RU"/>
        </w:rPr>
        <w:t>, код которой приведен в листинге 3.2.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3EDE" w:rsidRPr="00C83EDE" w:rsidTr="00C83EDE">
        <w:tc>
          <w:tcPr>
            <w:tcW w:w="9345" w:type="dxa"/>
          </w:tcPr>
          <w:p w:rsidR="00C83EDE" w:rsidRPr="00C83EDE" w:rsidRDefault="00C83EDE" w:rsidP="00C83EDE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String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padWithZeros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(String s,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paddingCount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StringBuilder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sb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StringBuilder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(s)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for (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paddingCount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sb.append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("0");</w:t>
            </w:r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sb.toString</w:t>
            </w:r>
            <w:proofErr w:type="spellEnd"/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r w:rsidRPr="00C83E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}</w:t>
            </w:r>
          </w:p>
        </w:tc>
      </w:tr>
    </w:tbl>
    <w:p w:rsidR="00C83EDE" w:rsidRPr="000D1F39" w:rsidRDefault="00C83EDE" w:rsidP="00C83EDE">
      <w:pPr>
        <w:pStyle w:val="a7"/>
      </w:pPr>
      <w:r>
        <w:t>Листинг 3.</w:t>
      </w:r>
      <w:r w:rsidRPr="004F10CB">
        <w:t>2</w:t>
      </w:r>
      <w:r>
        <w:t xml:space="preserve"> – Функция </w:t>
      </w:r>
      <w:r>
        <w:rPr>
          <w:lang w:val="en-US"/>
        </w:rPr>
        <w:t>padWithZeros</w:t>
      </w:r>
    </w:p>
    <w:p w:rsidR="004F10CB" w:rsidRDefault="004F10CB" w:rsidP="004F10CB">
      <w:pPr>
        <w:pStyle w:val="a7"/>
        <w:ind w:firstLine="709"/>
        <w:jc w:val="both"/>
      </w:pPr>
      <w:r>
        <w:lastRenderedPageBreak/>
        <w:t xml:space="preserve">Вывод результата для фамилии и имени на латинице и операции </w:t>
      </w:r>
      <w:r>
        <w:rPr>
          <w:lang w:val="en-US"/>
        </w:rPr>
        <w:t>XOR</w:t>
      </w:r>
      <w:r w:rsidRPr="004F10CB">
        <w:t xml:space="preserve"> </w:t>
      </w:r>
      <w:r>
        <w:rPr>
          <w:lang w:val="en-US"/>
        </w:rPr>
        <w:t>c</w:t>
      </w:r>
      <w:r w:rsidRPr="004F10CB">
        <w:t xml:space="preserve"> </w:t>
      </w:r>
      <w:r>
        <w:t>различными буферами</w:t>
      </w:r>
      <w:r w:rsidR="007C2218">
        <w:t xml:space="preserve"> предоставлен на рисунке 3.2</w:t>
      </w:r>
      <w:r>
        <w:t>.</w:t>
      </w:r>
    </w:p>
    <w:p w:rsidR="007C2218" w:rsidRPr="00C83EDE" w:rsidRDefault="007C2218" w:rsidP="007C2218">
      <w:pPr>
        <w:pStyle w:val="a7"/>
        <w:jc w:val="both"/>
      </w:pPr>
      <w:r>
        <w:rPr>
          <w:noProof/>
          <w:lang w:val="en-US"/>
        </w:rPr>
        <w:drawing>
          <wp:inline distT="0" distB="0" distL="0" distR="0" wp14:anchorId="208CDFC4" wp14:editId="3FB14CB3">
            <wp:extent cx="5940425" cy="18776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276" w:rsidRPr="00EC2BE5" w:rsidRDefault="007C2218" w:rsidP="00921276">
      <w:pPr>
        <w:pStyle w:val="a7"/>
      </w:pPr>
      <w:r>
        <w:t>Рисунок 3.</w:t>
      </w:r>
      <w:r w:rsidRPr="004F10CB">
        <w:t>2</w:t>
      </w:r>
      <w:r>
        <w:t xml:space="preserve"> – Результат функции </w:t>
      </w:r>
      <w:r>
        <w:rPr>
          <w:lang w:val="en-US"/>
        </w:rPr>
        <w:t>xor</w:t>
      </w:r>
    </w:p>
    <w:p w:rsidR="00921276" w:rsidRPr="00EC2BE5" w:rsidRDefault="00921276">
      <w:pPr>
        <w:spacing w:line="259" w:lineRule="auto"/>
        <w:ind w:firstLine="0"/>
        <w:jc w:val="left"/>
        <w:rPr>
          <w:lang w:val="ru-RU"/>
        </w:rPr>
      </w:pPr>
      <w:r w:rsidRPr="00EC2BE5">
        <w:rPr>
          <w:lang w:val="ru-RU"/>
        </w:rPr>
        <w:br w:type="page"/>
      </w:r>
    </w:p>
    <w:p w:rsidR="00921276" w:rsidRPr="00921276" w:rsidRDefault="00921276" w:rsidP="00454B1A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:rsidR="00621C42" w:rsidRDefault="00921276" w:rsidP="00921276">
      <w:pPr>
        <w:spacing w:after="0"/>
      </w:pPr>
      <w:r w:rsidRPr="00E32AD6">
        <w:t xml:space="preserve">Использование кодирования информации с помощью base64 увеличивает энтропию сообщения. Это происходит из-за того, что base64 преобразует данные в другую форму, что позволяет использовать больше различных символов для представления информации. Это уменьшает избыточность алфавита и делает вероятности появления различных символов в сообщении более равномерными. </w:t>
      </w:r>
    </w:p>
    <w:p w:rsidR="00921276" w:rsidRDefault="00921276" w:rsidP="00921276">
      <w:pPr>
        <w:spacing w:after="0"/>
      </w:pPr>
      <w:bookmarkStart w:id="0" w:name="_GoBack"/>
      <w:bookmarkEnd w:id="0"/>
      <w:r w:rsidRPr="00E32AD6">
        <w:t xml:space="preserve">В результате, уменьшается количество информации, передаваемой на каждый символ, и вероятность появления определенного символа становится более стабильной. </w:t>
      </w:r>
    </w:p>
    <w:p w:rsidR="00921276" w:rsidRPr="00B22F8B" w:rsidRDefault="00921276" w:rsidP="00921276">
      <w:pPr>
        <w:spacing w:after="0"/>
        <w:rPr>
          <w:lang w:val="ru-RU"/>
        </w:rPr>
      </w:pPr>
      <w:r w:rsidRPr="00E32AD6">
        <w:t xml:space="preserve">Кроме того, операция </w:t>
      </w:r>
      <w:r w:rsidRPr="00EF7BC9">
        <w:rPr>
          <w:i/>
        </w:rPr>
        <w:t>а</w:t>
      </w:r>
      <w:r w:rsidRPr="00E32AD6">
        <w:t>XOR</w:t>
      </w:r>
      <w:r w:rsidRPr="00EF7BC9">
        <w:rPr>
          <w:i/>
        </w:rPr>
        <w:t>b</w:t>
      </w:r>
      <w:r w:rsidRPr="00E32AD6">
        <w:t>XOR</w:t>
      </w:r>
      <w:r w:rsidRPr="00EF7BC9">
        <w:rPr>
          <w:i/>
        </w:rPr>
        <w:t>b</w:t>
      </w:r>
      <w:r w:rsidRPr="00E32AD6">
        <w:t xml:space="preserve"> приведет к восстановлению исходного значения </w:t>
      </w:r>
      <w:r w:rsidRPr="00EF7BC9">
        <w:rPr>
          <w:i/>
        </w:rPr>
        <w:t>а</w:t>
      </w:r>
      <w:r w:rsidRPr="00E32AD6">
        <w:t>.</w:t>
      </w:r>
    </w:p>
    <w:p w:rsidR="00B4382F" w:rsidRDefault="00B4382F" w:rsidP="00921276">
      <w:pPr>
        <w:pStyle w:val="a7"/>
      </w:pPr>
    </w:p>
    <w:sectPr w:rsidR="00B4382F" w:rsidSect="00003ED6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0FF" w:rsidRDefault="00ED10FF">
      <w:pPr>
        <w:spacing w:after="0"/>
      </w:pPr>
      <w:r>
        <w:separator/>
      </w:r>
    </w:p>
  </w:endnote>
  <w:endnote w:type="continuationSeparator" w:id="0">
    <w:p w:rsidR="00ED10FF" w:rsidRDefault="00ED10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003ED6" w:rsidRDefault="00003ED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1C42" w:rsidRPr="00621C42">
          <w:rPr>
            <w:noProof/>
            <w:lang w:val="ru-RU"/>
          </w:rPr>
          <w:t>7</w:t>
        </w:r>
        <w:r>
          <w:fldChar w:fldCharType="end"/>
        </w:r>
      </w:p>
    </w:sdtContent>
  </w:sdt>
  <w:p w:rsidR="00003ED6" w:rsidRDefault="00003ED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0FF" w:rsidRDefault="00ED10FF">
      <w:pPr>
        <w:spacing w:after="0"/>
      </w:pPr>
      <w:r>
        <w:separator/>
      </w:r>
    </w:p>
  </w:footnote>
  <w:footnote w:type="continuationSeparator" w:id="0">
    <w:p w:rsidR="00ED10FF" w:rsidRDefault="00ED10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C056A"/>
    <w:multiLevelType w:val="hybridMultilevel"/>
    <w:tmpl w:val="2FFA006A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4011D09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16CBC"/>
    <w:rsid w:val="00017760"/>
    <w:rsid w:val="00025C79"/>
    <w:rsid w:val="00063BCE"/>
    <w:rsid w:val="00091550"/>
    <w:rsid w:val="000C3072"/>
    <w:rsid w:val="000D1F39"/>
    <w:rsid w:val="000E7C28"/>
    <w:rsid w:val="0015571A"/>
    <w:rsid w:val="00157DE1"/>
    <w:rsid w:val="00162A96"/>
    <w:rsid w:val="001A22E9"/>
    <w:rsid w:val="002C41F1"/>
    <w:rsid w:val="002E184A"/>
    <w:rsid w:val="00336D8F"/>
    <w:rsid w:val="00355207"/>
    <w:rsid w:val="00370BA9"/>
    <w:rsid w:val="00386A54"/>
    <w:rsid w:val="003A1409"/>
    <w:rsid w:val="003A4004"/>
    <w:rsid w:val="00442527"/>
    <w:rsid w:val="004461DE"/>
    <w:rsid w:val="00454B1A"/>
    <w:rsid w:val="00480C4C"/>
    <w:rsid w:val="004A7F15"/>
    <w:rsid w:val="004F10CB"/>
    <w:rsid w:val="00564DC0"/>
    <w:rsid w:val="0057242D"/>
    <w:rsid w:val="005F6437"/>
    <w:rsid w:val="00620046"/>
    <w:rsid w:val="00621C42"/>
    <w:rsid w:val="00631BF0"/>
    <w:rsid w:val="00655B64"/>
    <w:rsid w:val="0065761A"/>
    <w:rsid w:val="006A5123"/>
    <w:rsid w:val="006F66D1"/>
    <w:rsid w:val="007106E2"/>
    <w:rsid w:val="00717669"/>
    <w:rsid w:val="0072414C"/>
    <w:rsid w:val="0075580B"/>
    <w:rsid w:val="00764E25"/>
    <w:rsid w:val="007B0EEE"/>
    <w:rsid w:val="007B4D70"/>
    <w:rsid w:val="007C2218"/>
    <w:rsid w:val="007D31E7"/>
    <w:rsid w:val="00815813"/>
    <w:rsid w:val="00893F1F"/>
    <w:rsid w:val="008A1321"/>
    <w:rsid w:val="008B73C7"/>
    <w:rsid w:val="00921276"/>
    <w:rsid w:val="0096160F"/>
    <w:rsid w:val="009D7D2D"/>
    <w:rsid w:val="00A400AB"/>
    <w:rsid w:val="00A62B23"/>
    <w:rsid w:val="00A917AA"/>
    <w:rsid w:val="00A964C7"/>
    <w:rsid w:val="00AA34DE"/>
    <w:rsid w:val="00AB6089"/>
    <w:rsid w:val="00AC6EFC"/>
    <w:rsid w:val="00AD1A2F"/>
    <w:rsid w:val="00B4382F"/>
    <w:rsid w:val="00B9108B"/>
    <w:rsid w:val="00BB27F9"/>
    <w:rsid w:val="00BB4F20"/>
    <w:rsid w:val="00BC691F"/>
    <w:rsid w:val="00C37260"/>
    <w:rsid w:val="00C773AE"/>
    <w:rsid w:val="00C83EDE"/>
    <w:rsid w:val="00CD1ABE"/>
    <w:rsid w:val="00D11832"/>
    <w:rsid w:val="00D5281F"/>
    <w:rsid w:val="00DD1D87"/>
    <w:rsid w:val="00E00585"/>
    <w:rsid w:val="00E00CAA"/>
    <w:rsid w:val="00E06C87"/>
    <w:rsid w:val="00E32AD6"/>
    <w:rsid w:val="00EC2BE5"/>
    <w:rsid w:val="00ED10FF"/>
    <w:rsid w:val="00EF7BC9"/>
    <w:rsid w:val="00F045D0"/>
    <w:rsid w:val="00F61BE8"/>
    <w:rsid w:val="00FC61CA"/>
    <w:rsid w:val="00FC6A87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CA28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17AA"/>
    <w:pPr>
      <w:spacing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  <w:spacing w:after="0"/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7BAC8-E8F4-4CB5-8EC7-80FCA782F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1898</TotalTime>
  <Pages>7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59</cp:revision>
  <dcterms:created xsi:type="dcterms:W3CDTF">2024-02-09T07:37:00Z</dcterms:created>
  <dcterms:modified xsi:type="dcterms:W3CDTF">2024-05-24T08:51:00Z</dcterms:modified>
</cp:coreProperties>
</file>